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drawing5.xml" ContentType="application/vnd.ms-office.drawingml.diagramDrawing+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21C" w:rsidRDefault="001D102E" w:rsidP="009D521C">
      <w:pPr>
        <w:spacing w:line="360" w:lineRule="auto"/>
        <w:rPr>
          <w:rFonts w:ascii="Arial Narrow" w:hAnsi="Arial Narrow"/>
          <w:b/>
          <w:lang w:val="es-ES"/>
        </w:rPr>
      </w:pPr>
      <w:r>
        <w:rPr>
          <w:rFonts w:ascii="Arial Narrow" w:hAnsi="Arial Narrow"/>
          <w:b/>
          <w:noProof/>
          <w:lang w:val="es-ES" w:eastAsia="es-ES"/>
        </w:rPr>
        <w:drawing>
          <wp:inline distT="0" distB="0" distL="0" distR="0">
            <wp:extent cx="1121410" cy="1121410"/>
            <wp:effectExtent l="19050" t="0" r="2540" b="0"/>
            <wp:docPr id="1" name="Imagen 1" descr="http://profile.ak.fbcdn.net/hprofile-ak-ash4/c16.14.177.177/s160x160/487058_502620563092387_1620853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ofile.ak.fbcdn.net/hprofile-ak-ash4/c16.14.177.177/s160x160/487058_502620563092387_1620853969_n.jpg"/>
                    <pic:cNvPicPr>
                      <a:picLocks noChangeAspect="1" noChangeArrowheads="1"/>
                    </pic:cNvPicPr>
                  </pic:nvPicPr>
                  <pic:blipFill>
                    <a:blip r:embed="rId8"/>
                    <a:srcRect/>
                    <a:stretch>
                      <a:fillRect/>
                    </a:stretch>
                  </pic:blipFill>
                  <pic:spPr bwMode="auto">
                    <a:xfrm>
                      <a:off x="0" y="0"/>
                      <a:ext cx="1121410" cy="1121410"/>
                    </a:xfrm>
                    <a:prstGeom prst="rect">
                      <a:avLst/>
                    </a:prstGeom>
                    <a:noFill/>
                    <a:ln w="9525">
                      <a:noFill/>
                      <a:miter lim="800000"/>
                      <a:headEnd/>
                      <a:tailEnd/>
                    </a:ln>
                  </pic:spPr>
                </pic:pic>
              </a:graphicData>
            </a:graphic>
          </wp:inline>
        </w:drawing>
      </w:r>
      <w:r w:rsidR="006137C2">
        <w:rPr>
          <w:rFonts w:ascii="Arial Narrow" w:hAnsi="Arial Narrow"/>
          <w:b/>
          <w:lang w:val="es-ES"/>
        </w:rPr>
        <w:tab/>
      </w:r>
      <w:r w:rsidR="00B14E90">
        <w:rPr>
          <w:rFonts w:ascii="Arial Narrow" w:hAnsi="Arial Narrow"/>
          <w:b/>
          <w:lang w:val="es-ES"/>
        </w:rPr>
        <w:tab/>
      </w:r>
      <w:r w:rsidR="009D521C">
        <w:rPr>
          <w:rFonts w:ascii="Arial Narrow" w:hAnsi="Arial Narrow"/>
          <w:b/>
          <w:lang w:val="es-ES"/>
        </w:rPr>
        <w:tab/>
      </w:r>
      <w:r>
        <w:rPr>
          <w:rFonts w:ascii="Arial Narrow" w:hAnsi="Arial Narrow"/>
          <w:b/>
          <w:noProof/>
          <w:lang w:val="es-ES" w:eastAsia="es-ES"/>
        </w:rPr>
        <w:drawing>
          <wp:inline distT="0" distB="0" distL="0" distR="0">
            <wp:extent cx="1073150" cy="1073150"/>
            <wp:effectExtent l="19050" t="0" r="0" b="0"/>
            <wp:docPr id="2" name="Imagen 2" descr="http://www.dif.df.gob.mx/dif/_img/_otros_sitio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if.df.gob.mx/dif/_img/_otros_sitios/8.png"/>
                    <pic:cNvPicPr>
                      <a:picLocks noChangeAspect="1" noChangeArrowheads="1"/>
                    </pic:cNvPicPr>
                  </pic:nvPicPr>
                  <pic:blipFill>
                    <a:blip r:embed="rId9"/>
                    <a:srcRect/>
                    <a:stretch>
                      <a:fillRect/>
                    </a:stretch>
                  </pic:blipFill>
                  <pic:spPr bwMode="auto">
                    <a:xfrm>
                      <a:off x="0" y="0"/>
                      <a:ext cx="1073150" cy="1073150"/>
                    </a:xfrm>
                    <a:prstGeom prst="rect">
                      <a:avLst/>
                    </a:prstGeom>
                    <a:noFill/>
                    <a:ln w="9525">
                      <a:noFill/>
                      <a:miter lim="800000"/>
                      <a:headEnd/>
                      <a:tailEnd/>
                    </a:ln>
                  </pic:spPr>
                </pic:pic>
              </a:graphicData>
            </a:graphic>
          </wp:inline>
        </w:drawing>
      </w:r>
      <w:r w:rsidR="006137C2">
        <w:rPr>
          <w:rFonts w:ascii="Arial Narrow" w:hAnsi="Arial Narrow"/>
          <w:b/>
          <w:lang w:val="es-ES"/>
        </w:rPr>
        <w:tab/>
        <w:t xml:space="preserve">       </w:t>
      </w:r>
      <w:r w:rsidR="00B14E90">
        <w:rPr>
          <w:rFonts w:ascii="Arial Narrow" w:hAnsi="Arial Narrow"/>
          <w:b/>
          <w:lang w:val="es-ES"/>
        </w:rPr>
        <w:t xml:space="preserve">      </w:t>
      </w:r>
      <w:r w:rsidR="009D521C">
        <w:rPr>
          <w:rFonts w:ascii="Arial Narrow" w:hAnsi="Arial Narrow"/>
          <w:b/>
          <w:lang w:val="es-ES"/>
        </w:rPr>
        <w:tab/>
      </w:r>
      <w:r>
        <w:rPr>
          <w:rFonts w:ascii="Arial Narrow" w:hAnsi="Arial Narrow"/>
          <w:b/>
          <w:noProof/>
          <w:lang w:val="es-ES" w:eastAsia="es-ES"/>
        </w:rPr>
        <w:drawing>
          <wp:inline distT="0" distB="0" distL="0" distR="0">
            <wp:extent cx="1041400" cy="1041400"/>
            <wp:effectExtent l="19050" t="0" r="6350" b="0"/>
            <wp:docPr id="3" name="Imagen 3" descr="logoiaa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iaam JPG.jpg"/>
                    <pic:cNvPicPr>
                      <a:picLocks noChangeAspect="1" noChangeArrowheads="1"/>
                    </pic:cNvPicPr>
                  </pic:nvPicPr>
                  <pic:blipFill>
                    <a:blip r:embed="rId10"/>
                    <a:srcRect/>
                    <a:stretch>
                      <a:fillRect/>
                    </a:stretch>
                  </pic:blipFill>
                  <pic:spPr bwMode="auto">
                    <a:xfrm>
                      <a:off x="0" y="0"/>
                      <a:ext cx="1041400" cy="1041400"/>
                    </a:xfrm>
                    <a:prstGeom prst="rect">
                      <a:avLst/>
                    </a:prstGeom>
                    <a:noFill/>
                    <a:ln w="9525">
                      <a:noFill/>
                      <a:miter lim="800000"/>
                      <a:headEnd/>
                      <a:tailEnd/>
                    </a:ln>
                  </pic:spPr>
                </pic:pic>
              </a:graphicData>
            </a:graphic>
          </wp:inline>
        </w:drawing>
      </w:r>
      <w:r w:rsidR="009D521C">
        <w:rPr>
          <w:rFonts w:ascii="Arial Narrow" w:hAnsi="Arial Narrow"/>
          <w:b/>
          <w:lang w:val="es-ES"/>
        </w:rPr>
        <w:tab/>
      </w:r>
    </w:p>
    <w:p w:rsidR="009D521C" w:rsidRDefault="009D521C" w:rsidP="009D521C">
      <w:pPr>
        <w:spacing w:line="360" w:lineRule="auto"/>
        <w:rPr>
          <w:rFonts w:ascii="Arial Narrow" w:hAnsi="Arial Narrow"/>
          <w:b/>
          <w:lang w:val="es-ES"/>
        </w:rPr>
      </w:pPr>
    </w:p>
    <w:p w:rsidR="009D521C" w:rsidRDefault="009D521C" w:rsidP="009D521C">
      <w:pPr>
        <w:spacing w:line="360" w:lineRule="auto"/>
        <w:rPr>
          <w:rFonts w:ascii="Arial Narrow" w:hAnsi="Arial Narrow"/>
          <w:b/>
          <w:lang w:val="es-ES"/>
        </w:rPr>
      </w:pPr>
    </w:p>
    <w:p w:rsidR="006F7B74" w:rsidRPr="000114F3" w:rsidRDefault="000114F3" w:rsidP="000114F3">
      <w:pPr>
        <w:spacing w:line="360" w:lineRule="auto"/>
        <w:jc w:val="center"/>
        <w:rPr>
          <w:rFonts w:ascii="Arial Narrow" w:hAnsi="Arial Narrow"/>
          <w:b/>
          <w:sz w:val="40"/>
          <w:szCs w:val="40"/>
          <w:lang w:val="es-ES"/>
        </w:rPr>
      </w:pPr>
      <w:r w:rsidRPr="000114F3">
        <w:rPr>
          <w:rFonts w:ascii="Arial Narrow" w:hAnsi="Arial Narrow"/>
          <w:b/>
          <w:sz w:val="40"/>
          <w:szCs w:val="40"/>
          <w:lang w:val="es-ES"/>
        </w:rPr>
        <w:t>GOBIERNO DEL DISTRITO FEDERAL</w:t>
      </w:r>
    </w:p>
    <w:p w:rsidR="000114F3" w:rsidRPr="000114F3" w:rsidRDefault="000114F3" w:rsidP="000114F3">
      <w:pPr>
        <w:spacing w:line="360" w:lineRule="auto"/>
        <w:jc w:val="center"/>
        <w:rPr>
          <w:rFonts w:ascii="Arial Narrow" w:hAnsi="Arial Narrow"/>
          <w:b/>
          <w:sz w:val="40"/>
          <w:szCs w:val="40"/>
          <w:lang w:val="es-ES"/>
        </w:rPr>
      </w:pPr>
      <w:r w:rsidRPr="000114F3">
        <w:rPr>
          <w:rFonts w:ascii="Arial Narrow" w:hAnsi="Arial Narrow"/>
          <w:b/>
          <w:sz w:val="40"/>
          <w:szCs w:val="40"/>
          <w:lang w:val="es-ES"/>
        </w:rPr>
        <w:t>SECRETARÍA DE DESARROLLO SOCIAL</w:t>
      </w:r>
    </w:p>
    <w:p w:rsidR="009D521C" w:rsidRPr="009D521C" w:rsidRDefault="009D521C" w:rsidP="00E02808">
      <w:pPr>
        <w:spacing w:line="276" w:lineRule="auto"/>
        <w:jc w:val="center"/>
        <w:rPr>
          <w:rFonts w:ascii="Arial Narrow" w:hAnsi="Arial Narrow"/>
          <w:b/>
          <w:sz w:val="40"/>
          <w:szCs w:val="40"/>
          <w:lang w:val="es-ES"/>
        </w:rPr>
      </w:pPr>
      <w:r w:rsidRPr="009D521C">
        <w:rPr>
          <w:rFonts w:ascii="Arial Narrow" w:hAnsi="Arial Narrow"/>
          <w:b/>
          <w:sz w:val="40"/>
          <w:szCs w:val="40"/>
          <w:lang w:val="es-ES"/>
        </w:rPr>
        <w:t xml:space="preserve">INSTITUTO PARA LA ATENCIÓN DE LOS </w:t>
      </w:r>
      <w:r w:rsidR="00025D26">
        <w:rPr>
          <w:rFonts w:ascii="Arial Narrow" w:hAnsi="Arial Narrow"/>
          <w:b/>
          <w:sz w:val="40"/>
          <w:szCs w:val="40"/>
          <w:lang w:val="es-ES"/>
        </w:rPr>
        <w:t>ADULTOS</w:t>
      </w:r>
      <w:r w:rsidRPr="009D521C">
        <w:rPr>
          <w:rFonts w:ascii="Arial Narrow" w:hAnsi="Arial Narrow"/>
          <w:b/>
          <w:sz w:val="40"/>
          <w:szCs w:val="40"/>
          <w:lang w:val="es-ES"/>
        </w:rPr>
        <w:t xml:space="preserve"> </w:t>
      </w:r>
      <w:r w:rsidR="00025D26">
        <w:rPr>
          <w:rFonts w:ascii="Arial Narrow" w:hAnsi="Arial Narrow"/>
          <w:b/>
          <w:sz w:val="40"/>
          <w:szCs w:val="40"/>
          <w:lang w:val="es-ES"/>
        </w:rPr>
        <w:t>MAYORES</w:t>
      </w:r>
      <w:r w:rsidRPr="009D521C">
        <w:rPr>
          <w:rFonts w:ascii="Arial Narrow" w:hAnsi="Arial Narrow"/>
          <w:b/>
          <w:sz w:val="40"/>
          <w:szCs w:val="40"/>
          <w:lang w:val="es-ES"/>
        </w:rPr>
        <w:t xml:space="preserve"> EN EL DISTRITO FEDERAL</w:t>
      </w:r>
    </w:p>
    <w:p w:rsidR="009D521C" w:rsidRPr="009D521C" w:rsidRDefault="009D521C" w:rsidP="00E02808">
      <w:pPr>
        <w:spacing w:line="276" w:lineRule="auto"/>
        <w:jc w:val="center"/>
        <w:rPr>
          <w:rFonts w:ascii="Arial Narrow" w:hAnsi="Arial Narrow"/>
          <w:b/>
          <w:sz w:val="40"/>
          <w:szCs w:val="40"/>
          <w:lang w:val="es-ES"/>
        </w:rPr>
      </w:pPr>
    </w:p>
    <w:p w:rsidR="00E02808" w:rsidRPr="009D521C" w:rsidRDefault="00E02808" w:rsidP="009D521C">
      <w:pPr>
        <w:spacing w:line="360" w:lineRule="auto"/>
        <w:jc w:val="center"/>
        <w:rPr>
          <w:rFonts w:ascii="Arial Narrow" w:hAnsi="Arial Narrow"/>
          <w:b/>
          <w:sz w:val="40"/>
          <w:szCs w:val="40"/>
          <w:lang w:val="es-ES"/>
        </w:rPr>
      </w:pPr>
    </w:p>
    <w:p w:rsidR="009D521C" w:rsidRPr="009D521C" w:rsidRDefault="009D521C" w:rsidP="00E02808">
      <w:pPr>
        <w:spacing w:line="276" w:lineRule="auto"/>
        <w:jc w:val="center"/>
        <w:rPr>
          <w:rFonts w:ascii="Arial Narrow" w:hAnsi="Arial Narrow"/>
          <w:b/>
          <w:sz w:val="40"/>
          <w:szCs w:val="40"/>
        </w:rPr>
      </w:pPr>
      <w:r w:rsidRPr="009D521C">
        <w:rPr>
          <w:rFonts w:ascii="Arial Narrow" w:hAnsi="Arial Narrow"/>
          <w:b/>
          <w:sz w:val="40"/>
          <w:szCs w:val="40"/>
        </w:rPr>
        <w:t xml:space="preserve">PROGRAMA PENSIÓN ALIMENTARIA PARA </w:t>
      </w:r>
      <w:r w:rsidR="00025D26">
        <w:rPr>
          <w:rFonts w:ascii="Arial Narrow" w:hAnsi="Arial Narrow"/>
          <w:b/>
          <w:sz w:val="40"/>
          <w:szCs w:val="40"/>
        </w:rPr>
        <w:t>ADULTOS</w:t>
      </w:r>
      <w:r w:rsidRPr="009D521C">
        <w:rPr>
          <w:rFonts w:ascii="Arial Narrow" w:hAnsi="Arial Narrow"/>
          <w:b/>
          <w:sz w:val="40"/>
          <w:szCs w:val="40"/>
        </w:rPr>
        <w:t xml:space="preserve"> </w:t>
      </w:r>
      <w:r w:rsidR="00025D26">
        <w:rPr>
          <w:rFonts w:ascii="Arial Narrow" w:hAnsi="Arial Narrow"/>
          <w:b/>
          <w:sz w:val="40"/>
          <w:szCs w:val="40"/>
        </w:rPr>
        <w:t>MAYORES</w:t>
      </w:r>
      <w:r w:rsidRPr="009D521C">
        <w:rPr>
          <w:rFonts w:ascii="Arial Narrow" w:hAnsi="Arial Narrow"/>
          <w:b/>
          <w:sz w:val="40"/>
          <w:szCs w:val="40"/>
        </w:rPr>
        <w:t xml:space="preserve"> DE 68 AÑOS</w:t>
      </w:r>
    </w:p>
    <w:p w:rsidR="00E02808" w:rsidRDefault="00E02808" w:rsidP="00E02808">
      <w:pPr>
        <w:spacing w:line="276" w:lineRule="auto"/>
        <w:jc w:val="center"/>
        <w:rPr>
          <w:rFonts w:ascii="Arial Narrow" w:hAnsi="Arial Narrow"/>
          <w:b/>
          <w:sz w:val="40"/>
          <w:szCs w:val="40"/>
          <w:lang w:val="es-ES"/>
        </w:rPr>
      </w:pPr>
    </w:p>
    <w:p w:rsidR="00E02808" w:rsidRDefault="00E02808" w:rsidP="00E02808">
      <w:pPr>
        <w:spacing w:line="276" w:lineRule="auto"/>
        <w:jc w:val="center"/>
        <w:rPr>
          <w:rFonts w:ascii="Arial Narrow" w:hAnsi="Arial Narrow"/>
          <w:b/>
          <w:sz w:val="40"/>
          <w:szCs w:val="40"/>
          <w:lang w:val="es-ES"/>
        </w:rPr>
      </w:pPr>
    </w:p>
    <w:p w:rsidR="00F4698B" w:rsidRDefault="00F4698B" w:rsidP="00E02808">
      <w:pPr>
        <w:spacing w:line="276" w:lineRule="auto"/>
        <w:jc w:val="center"/>
        <w:rPr>
          <w:rFonts w:ascii="Arial Narrow" w:hAnsi="Arial Narrow"/>
          <w:b/>
          <w:sz w:val="40"/>
          <w:szCs w:val="40"/>
          <w:lang w:val="es-ES"/>
        </w:rPr>
      </w:pPr>
      <w:r>
        <w:rPr>
          <w:rFonts w:ascii="Arial Narrow" w:hAnsi="Arial Narrow"/>
          <w:b/>
          <w:sz w:val="40"/>
          <w:szCs w:val="40"/>
          <w:lang w:val="es-ES"/>
        </w:rPr>
        <w:t>EVALUACIÓN INTERNA</w:t>
      </w:r>
    </w:p>
    <w:p w:rsidR="009D521C" w:rsidRPr="009D521C" w:rsidRDefault="00F4698B" w:rsidP="00E02808">
      <w:pPr>
        <w:spacing w:line="276" w:lineRule="auto"/>
        <w:jc w:val="center"/>
        <w:rPr>
          <w:rFonts w:ascii="Arial Narrow" w:hAnsi="Arial Narrow"/>
          <w:b/>
          <w:sz w:val="40"/>
          <w:szCs w:val="40"/>
          <w:lang w:val="es-ES"/>
        </w:rPr>
      </w:pPr>
      <w:r>
        <w:rPr>
          <w:rFonts w:ascii="Arial Narrow" w:hAnsi="Arial Narrow"/>
          <w:b/>
          <w:sz w:val="40"/>
          <w:szCs w:val="40"/>
          <w:lang w:val="es-ES"/>
        </w:rPr>
        <w:t>2014</w:t>
      </w:r>
    </w:p>
    <w:p w:rsidR="009D521C" w:rsidRPr="009D521C" w:rsidRDefault="009D521C" w:rsidP="00E02808">
      <w:pPr>
        <w:spacing w:line="276" w:lineRule="auto"/>
        <w:jc w:val="center"/>
        <w:rPr>
          <w:rFonts w:ascii="Arial Narrow" w:hAnsi="Arial Narrow"/>
          <w:b/>
          <w:sz w:val="52"/>
          <w:szCs w:val="52"/>
          <w:lang w:val="es-ES"/>
        </w:rPr>
      </w:pPr>
      <w:r w:rsidRPr="009D521C">
        <w:rPr>
          <w:rFonts w:ascii="Arial Narrow" w:hAnsi="Arial Narrow"/>
          <w:b/>
          <w:sz w:val="40"/>
          <w:szCs w:val="40"/>
          <w:lang w:val="es-ES"/>
        </w:rPr>
        <w:t>GESTIÓN 201</w:t>
      </w:r>
      <w:r w:rsidR="003E6AB8">
        <w:rPr>
          <w:rFonts w:ascii="Arial Narrow" w:hAnsi="Arial Narrow"/>
          <w:b/>
          <w:sz w:val="40"/>
          <w:szCs w:val="40"/>
          <w:lang w:val="es-ES"/>
        </w:rPr>
        <w:t>3</w:t>
      </w:r>
    </w:p>
    <w:p w:rsidR="00F93783" w:rsidRDefault="00F93783" w:rsidP="009D521C">
      <w:pPr>
        <w:spacing w:line="360" w:lineRule="auto"/>
        <w:rPr>
          <w:rFonts w:ascii="Arial Narrow" w:hAnsi="Arial Narrow"/>
          <w:b/>
        </w:rPr>
      </w:pPr>
    </w:p>
    <w:p w:rsidR="00F93783" w:rsidRDefault="00F93783" w:rsidP="009D521C">
      <w:pPr>
        <w:spacing w:line="360" w:lineRule="auto"/>
        <w:rPr>
          <w:rFonts w:ascii="Arial Narrow" w:hAnsi="Arial Narrow"/>
          <w:b/>
        </w:rPr>
      </w:pPr>
    </w:p>
    <w:p w:rsidR="00F93783" w:rsidRDefault="00F93783" w:rsidP="009D521C">
      <w:pPr>
        <w:spacing w:line="360" w:lineRule="auto"/>
        <w:rPr>
          <w:rFonts w:ascii="Arial Narrow" w:hAnsi="Arial Narrow"/>
          <w:b/>
        </w:rPr>
      </w:pPr>
    </w:p>
    <w:p w:rsidR="00991603" w:rsidRDefault="00991603" w:rsidP="009D521C">
      <w:pPr>
        <w:spacing w:line="360" w:lineRule="auto"/>
        <w:rPr>
          <w:rFonts w:ascii="Arial Narrow" w:hAnsi="Arial Narrow"/>
          <w:b/>
        </w:rPr>
      </w:pPr>
    </w:p>
    <w:p w:rsidR="00991603" w:rsidRDefault="00991603" w:rsidP="009D521C">
      <w:pPr>
        <w:spacing w:line="360" w:lineRule="auto"/>
        <w:rPr>
          <w:rFonts w:ascii="Arial Narrow" w:hAnsi="Arial Narrow"/>
          <w:b/>
        </w:rPr>
      </w:pPr>
    </w:p>
    <w:p w:rsidR="006137C2" w:rsidRDefault="000114F3" w:rsidP="009D521C">
      <w:pPr>
        <w:spacing w:line="360" w:lineRule="auto"/>
        <w:rPr>
          <w:rFonts w:ascii="Arial Narrow" w:hAnsi="Arial Narrow"/>
          <w:b/>
        </w:rPr>
      </w:pPr>
      <w:r>
        <w:rPr>
          <w:rFonts w:ascii="Arial Narrow" w:hAnsi="Arial Narrow"/>
          <w:b/>
          <w:noProof/>
          <w:lang w:val="es-ES" w:eastAsia="es-ES"/>
        </w:rPr>
        <w:drawing>
          <wp:anchor distT="0" distB="0" distL="114300" distR="114300" simplePos="0" relativeHeight="251660800" behindDoc="0" locked="0" layoutInCell="1" allowOverlap="1">
            <wp:simplePos x="0" y="0"/>
            <wp:positionH relativeFrom="column">
              <wp:posOffset>4631690</wp:posOffset>
            </wp:positionH>
            <wp:positionV relativeFrom="paragraph">
              <wp:posOffset>201930</wp:posOffset>
            </wp:positionV>
            <wp:extent cx="1266190" cy="405130"/>
            <wp:effectExtent l="19050" t="0" r="0" b="0"/>
            <wp:wrapSquare wrapText="bothSides"/>
            <wp:docPr id="14" name="Imagen 1" descr="D:\Mis Documentos\Descargas\CDMX 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escargas\CDMX 10CM.jpg"/>
                    <pic:cNvPicPr>
                      <a:picLocks noChangeAspect="1" noChangeArrowheads="1"/>
                    </pic:cNvPicPr>
                  </pic:nvPicPr>
                  <pic:blipFill>
                    <a:blip r:embed="rId11"/>
                    <a:srcRect/>
                    <a:stretch>
                      <a:fillRect/>
                    </a:stretch>
                  </pic:blipFill>
                  <pic:spPr bwMode="auto">
                    <a:xfrm>
                      <a:off x="0" y="0"/>
                      <a:ext cx="1266190" cy="405130"/>
                    </a:xfrm>
                    <a:prstGeom prst="rect">
                      <a:avLst/>
                    </a:prstGeom>
                    <a:noFill/>
                    <a:ln w="9525">
                      <a:noFill/>
                      <a:miter lim="800000"/>
                      <a:headEnd/>
                      <a:tailEnd/>
                    </a:ln>
                  </pic:spPr>
                </pic:pic>
              </a:graphicData>
            </a:graphic>
          </wp:anchor>
        </w:drawing>
      </w:r>
      <w:r w:rsidR="00844ADF">
        <w:rPr>
          <w:rFonts w:ascii="Arial Narrow" w:hAnsi="Arial Narrow"/>
          <w:b/>
          <w:noProof/>
          <w:lang w:val="es-ES" w:eastAsia="es-ES"/>
        </w:rPr>
        <w:pict>
          <v:shapetype id="_x0000_t202" coordsize="21600,21600" o:spt="202" path="m,l,21600r21600,l21600,xe">
            <v:stroke joinstyle="miter"/>
            <v:path gradientshapeok="t" o:connecttype="rect"/>
          </v:shapetype>
          <v:shape id="_x0000_s3151" type="#_x0000_t202" style="position:absolute;margin-left:-41.4pt;margin-top:16.25pt;width:158.95pt;height:36pt;z-index:251652608;mso-position-horizontal-relative:text;mso-position-vertical-relative:text;mso-width-relative:margin;mso-height-relative:margin" filled="f" stroked="f">
            <v:textbox style="mso-next-textbox:#_x0000_s3151">
              <w:txbxContent>
                <w:p w:rsidR="005B1E1E" w:rsidRPr="00C85E51" w:rsidRDefault="005B1E1E" w:rsidP="006137C2">
                  <w:pPr>
                    <w:jc w:val="right"/>
                    <w:rPr>
                      <w:rFonts w:ascii="Gotham Bold" w:hAnsi="Gotham Bold" w:cs="Arial" w:hint="eastAsia"/>
                      <w:b/>
                    </w:rPr>
                  </w:pPr>
                  <w:r w:rsidRPr="00C85E51">
                    <w:rPr>
                      <w:rFonts w:ascii="Gotham Bold" w:hAnsi="Gotham Bold" w:cs="Arial"/>
                      <w:b/>
                    </w:rPr>
                    <w:t>df.</w:t>
                  </w:r>
                  <w:r w:rsidRPr="00C85E51">
                    <w:rPr>
                      <w:rFonts w:ascii="Gotham Bold" w:hAnsi="Gotham Bold" w:cs="Arial"/>
                      <w:b/>
                      <w:color w:val="808080"/>
                    </w:rPr>
                    <w:t>gob.</w:t>
                  </w:r>
                  <w:r w:rsidRPr="00C85E51">
                    <w:rPr>
                      <w:rFonts w:ascii="Gotham Bold" w:hAnsi="Gotham Bold" w:cs="Arial"/>
                      <w:b/>
                    </w:rPr>
                    <w:t>mx</w:t>
                  </w:r>
                </w:p>
                <w:p w:rsidR="005B1E1E" w:rsidRPr="00C85E51" w:rsidRDefault="005B1E1E" w:rsidP="006137C2">
                  <w:pPr>
                    <w:jc w:val="right"/>
                    <w:rPr>
                      <w:rFonts w:ascii="Gotham Bold" w:hAnsi="Gotham Bold" w:cs="Arial" w:hint="eastAsia"/>
                      <w:b/>
                    </w:rPr>
                  </w:pPr>
                  <w:r w:rsidRPr="00850C94">
                    <w:rPr>
                      <w:rFonts w:ascii="Gotham Bold" w:hAnsi="Gotham Bold" w:cs="Arial"/>
                      <w:b/>
                    </w:rPr>
                    <w:t>adultomayor.</w:t>
                  </w:r>
                  <w:r w:rsidRPr="00C85E51">
                    <w:rPr>
                      <w:rFonts w:ascii="Gotham Bold" w:hAnsi="Gotham Bold" w:cs="Arial"/>
                      <w:b/>
                    </w:rPr>
                    <w:t>df.</w:t>
                  </w:r>
                  <w:r w:rsidRPr="00C85E51">
                    <w:rPr>
                      <w:rFonts w:ascii="Gotham Bold" w:hAnsi="Gotham Bold" w:cs="Arial"/>
                      <w:b/>
                      <w:color w:val="808080"/>
                    </w:rPr>
                    <w:t>gob.</w:t>
                  </w:r>
                  <w:r w:rsidRPr="00C85E51">
                    <w:rPr>
                      <w:rFonts w:ascii="Gotham Bold" w:hAnsi="Gotham Bold" w:cs="Arial"/>
                      <w:b/>
                    </w:rPr>
                    <w:t>mx</w:t>
                  </w:r>
                </w:p>
                <w:p w:rsidR="005B1E1E" w:rsidRPr="00C85E51" w:rsidRDefault="005B1E1E" w:rsidP="006137C2">
                  <w:pPr>
                    <w:jc w:val="right"/>
                    <w:rPr>
                      <w:rFonts w:ascii="Gotham Bold" w:hAnsi="Gotham Bold" w:hint="eastAsia"/>
                    </w:rPr>
                  </w:pPr>
                </w:p>
              </w:txbxContent>
            </v:textbox>
          </v:shape>
        </w:pict>
      </w:r>
    </w:p>
    <w:p w:rsidR="002530E3" w:rsidRDefault="002530E3" w:rsidP="00317CCE">
      <w:pPr>
        <w:spacing w:line="360" w:lineRule="auto"/>
        <w:rPr>
          <w:rFonts w:ascii="Arial Narrow" w:hAnsi="Arial Narrow"/>
          <w:b/>
        </w:rPr>
      </w:pPr>
      <w:r>
        <w:rPr>
          <w:rFonts w:ascii="Arial Narrow" w:hAnsi="Arial Narrow"/>
          <w:b/>
        </w:rPr>
        <w:lastRenderedPageBreak/>
        <w:t>ÍNDICE</w:t>
      </w:r>
    </w:p>
    <w:p w:rsidR="002530E3" w:rsidRDefault="002530E3" w:rsidP="00317CCE">
      <w:pPr>
        <w:spacing w:line="360" w:lineRule="auto"/>
        <w:jc w:val="center"/>
        <w:rPr>
          <w:rFonts w:ascii="Arial Narrow" w:hAnsi="Arial Narrow"/>
          <w:b/>
        </w:rPr>
      </w:pPr>
    </w:p>
    <w:p w:rsidR="00DA235F" w:rsidRDefault="002530E3" w:rsidP="00766BD0">
      <w:pPr>
        <w:spacing w:line="360" w:lineRule="auto"/>
        <w:jc w:val="right"/>
        <w:rPr>
          <w:rFonts w:ascii="Arial Narrow" w:hAnsi="Arial Narrow"/>
          <w:b/>
        </w:rPr>
      </w:pPr>
      <w:r>
        <w:rPr>
          <w:rFonts w:ascii="Arial Narrow" w:hAnsi="Arial Narrow"/>
          <w:b/>
        </w:rPr>
        <w:t>I.</w:t>
      </w:r>
      <w:r w:rsidR="00011686">
        <w:rPr>
          <w:rFonts w:ascii="Arial Narrow" w:hAnsi="Arial Narrow"/>
          <w:b/>
        </w:rPr>
        <w:t xml:space="preserve"> </w:t>
      </w:r>
      <w:r>
        <w:rPr>
          <w:rFonts w:ascii="Arial Narrow" w:hAnsi="Arial Narrow"/>
          <w:b/>
        </w:rPr>
        <w:t>INTRODUCCIÓN</w:t>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t xml:space="preserve">           4</w:t>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rsidR="00766BD0" w:rsidRDefault="002530E3" w:rsidP="00317CCE">
      <w:pPr>
        <w:spacing w:line="360" w:lineRule="auto"/>
        <w:rPr>
          <w:rFonts w:ascii="Arial Narrow" w:hAnsi="Arial Narrow"/>
          <w:b/>
        </w:rPr>
      </w:pPr>
      <w:r>
        <w:rPr>
          <w:rFonts w:ascii="Arial Narrow" w:hAnsi="Arial Narrow"/>
          <w:b/>
        </w:rPr>
        <w:t xml:space="preserve">II. </w:t>
      </w:r>
      <w:r w:rsidR="0040220E">
        <w:rPr>
          <w:rFonts w:ascii="Arial Narrow" w:hAnsi="Arial Narrow"/>
          <w:b/>
        </w:rPr>
        <w:t>METODOLOGÍA DE LA EVALUACIÓN</w:t>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r>
      <w:r w:rsidR="00766BD0">
        <w:rPr>
          <w:rFonts w:ascii="Arial Narrow" w:hAnsi="Arial Narrow"/>
          <w:b/>
        </w:rPr>
        <w:tab/>
        <w:t xml:space="preserve">           5</w:t>
      </w:r>
    </w:p>
    <w:p w:rsidR="00766BD0" w:rsidRDefault="002530E3" w:rsidP="00766BD0">
      <w:pPr>
        <w:spacing w:line="360" w:lineRule="auto"/>
        <w:ind w:firstLine="720"/>
        <w:rPr>
          <w:rFonts w:ascii="Arial Narrow" w:hAnsi="Arial Narrow"/>
          <w:b/>
        </w:rPr>
      </w:pPr>
      <w:r>
        <w:rPr>
          <w:rFonts w:ascii="Arial Narrow" w:hAnsi="Arial Narrow"/>
          <w:b/>
        </w:rPr>
        <w:t>II.1. DESCRIPCIÓN DEL OBJETO DE EVALUACIÓN</w:t>
      </w:r>
      <w:r w:rsidR="00EB34E7">
        <w:rPr>
          <w:rFonts w:ascii="Arial Narrow" w:hAnsi="Arial Narrow"/>
          <w:b/>
        </w:rPr>
        <w:tab/>
      </w:r>
      <w:r w:rsidR="00EB34E7">
        <w:rPr>
          <w:rFonts w:ascii="Arial Narrow" w:hAnsi="Arial Narrow"/>
          <w:b/>
        </w:rPr>
        <w:tab/>
      </w:r>
      <w:r w:rsidR="00EB34E7">
        <w:rPr>
          <w:rFonts w:ascii="Arial Narrow" w:hAnsi="Arial Narrow"/>
          <w:b/>
        </w:rPr>
        <w:tab/>
      </w:r>
      <w:r w:rsidR="00EB34E7">
        <w:rPr>
          <w:rFonts w:ascii="Arial Narrow" w:hAnsi="Arial Narrow"/>
          <w:b/>
        </w:rPr>
        <w:tab/>
      </w:r>
      <w:r w:rsidR="00766BD0">
        <w:rPr>
          <w:rFonts w:ascii="Arial Narrow" w:hAnsi="Arial Narrow"/>
          <w:b/>
        </w:rPr>
        <w:t xml:space="preserve">           5</w:t>
      </w:r>
      <w:r w:rsidR="00EB34E7">
        <w:rPr>
          <w:rFonts w:ascii="Arial Narrow" w:hAnsi="Arial Narrow"/>
          <w:b/>
        </w:rPr>
        <w:tab/>
      </w:r>
      <w:r w:rsidR="00EB34E7">
        <w:rPr>
          <w:rFonts w:ascii="Arial Narrow" w:hAnsi="Arial Narrow"/>
          <w:b/>
        </w:rPr>
        <w:tab/>
      </w:r>
      <w:r>
        <w:rPr>
          <w:rFonts w:ascii="Arial Narrow" w:hAnsi="Arial Narrow"/>
          <w:b/>
        </w:rPr>
        <w:t>II.2</w:t>
      </w:r>
      <w:r w:rsidR="00DA235F">
        <w:rPr>
          <w:rFonts w:ascii="Arial Narrow" w:hAnsi="Arial Narrow"/>
          <w:b/>
        </w:rPr>
        <w:t>. ÁREA ENCARGADA DE LA EVALUACIÓN</w:t>
      </w:r>
      <w:r w:rsidR="00EB34E7">
        <w:rPr>
          <w:rFonts w:ascii="Arial Narrow" w:hAnsi="Arial Narrow"/>
          <w:b/>
        </w:rPr>
        <w:tab/>
      </w:r>
      <w:r w:rsidR="00EB34E7">
        <w:rPr>
          <w:rFonts w:ascii="Arial Narrow" w:hAnsi="Arial Narrow"/>
          <w:b/>
        </w:rPr>
        <w:tab/>
      </w:r>
      <w:r w:rsidR="00766BD0">
        <w:rPr>
          <w:rFonts w:ascii="Arial Narrow" w:hAnsi="Arial Narrow"/>
          <w:b/>
        </w:rPr>
        <w:tab/>
      </w:r>
      <w:r w:rsidR="00766BD0">
        <w:rPr>
          <w:rFonts w:ascii="Arial Narrow" w:hAnsi="Arial Narrow"/>
          <w:b/>
        </w:rPr>
        <w:tab/>
        <w:t xml:space="preserve">                        6</w:t>
      </w:r>
      <w:r w:rsidR="00766BD0">
        <w:rPr>
          <w:rFonts w:ascii="Arial Narrow" w:hAnsi="Arial Narrow"/>
          <w:b/>
        </w:rPr>
        <w:tab/>
      </w:r>
    </w:p>
    <w:p w:rsidR="00DA235F" w:rsidRDefault="002530E3" w:rsidP="00766BD0">
      <w:pPr>
        <w:spacing w:line="360" w:lineRule="auto"/>
        <w:ind w:firstLine="720"/>
        <w:rPr>
          <w:rFonts w:ascii="Arial Narrow" w:hAnsi="Arial Narrow"/>
          <w:b/>
        </w:rPr>
      </w:pPr>
      <w:r>
        <w:rPr>
          <w:rFonts w:ascii="Arial Narrow" w:hAnsi="Arial Narrow"/>
          <w:b/>
        </w:rPr>
        <w:t>II.3. P</w:t>
      </w:r>
      <w:r w:rsidR="00DA235F">
        <w:rPr>
          <w:rFonts w:ascii="Arial Narrow" w:hAnsi="Arial Narrow"/>
          <w:b/>
        </w:rPr>
        <w:t>ARÁMETROS</w:t>
      </w:r>
      <w:r w:rsidR="00766BD0">
        <w:rPr>
          <w:rFonts w:ascii="Arial Narrow" w:hAnsi="Arial Narrow"/>
          <w:b/>
        </w:rPr>
        <w:t xml:space="preserve"> Y METODOLOGÍA</w:t>
      </w:r>
      <w:r w:rsidR="00185894">
        <w:rPr>
          <w:rFonts w:ascii="Arial Narrow" w:hAnsi="Arial Narrow"/>
          <w:b/>
        </w:rPr>
        <w:t xml:space="preserve"> DE LA EVALUACIÓN</w:t>
      </w:r>
      <w:r w:rsidR="00185894">
        <w:rPr>
          <w:rFonts w:ascii="Arial Narrow" w:hAnsi="Arial Narrow"/>
          <w:b/>
        </w:rPr>
        <w:tab/>
      </w:r>
      <w:r w:rsidR="00185894">
        <w:rPr>
          <w:rFonts w:ascii="Arial Narrow" w:hAnsi="Arial Narrow"/>
          <w:b/>
        </w:rPr>
        <w:tab/>
      </w:r>
      <w:r w:rsidR="00185894">
        <w:rPr>
          <w:rFonts w:ascii="Arial Narrow" w:hAnsi="Arial Narrow"/>
          <w:b/>
        </w:rPr>
        <w:tab/>
        <w:t xml:space="preserve">           7</w:t>
      </w:r>
    </w:p>
    <w:p w:rsidR="00DA235F" w:rsidRDefault="00DA235F" w:rsidP="00317CCE">
      <w:pPr>
        <w:spacing w:line="360" w:lineRule="auto"/>
        <w:rPr>
          <w:rFonts w:ascii="Arial Narrow" w:hAnsi="Arial Narrow"/>
          <w:b/>
        </w:rPr>
      </w:pPr>
    </w:p>
    <w:p w:rsidR="004B565B" w:rsidRDefault="00DB23C2" w:rsidP="00FE7476">
      <w:pPr>
        <w:spacing w:line="360" w:lineRule="auto"/>
        <w:rPr>
          <w:rFonts w:ascii="Arial Narrow" w:hAnsi="Arial Narrow"/>
          <w:b/>
        </w:rPr>
      </w:pPr>
      <w:r>
        <w:rPr>
          <w:rFonts w:ascii="Arial Narrow" w:hAnsi="Arial Narrow"/>
          <w:b/>
        </w:rPr>
        <w:t xml:space="preserve">III. EVALUACIÓN </w:t>
      </w:r>
      <w:r w:rsidR="00DA235F">
        <w:rPr>
          <w:rFonts w:ascii="Arial Narrow" w:hAnsi="Arial Narrow"/>
          <w:b/>
        </w:rPr>
        <w:t>DEL DISEÑO DEL PROGRAMA</w:t>
      </w:r>
      <w:r w:rsidR="009A0C14">
        <w:rPr>
          <w:rFonts w:ascii="Arial Narrow" w:hAnsi="Arial Narrow"/>
          <w:b/>
        </w:rPr>
        <w:tab/>
      </w:r>
      <w:r w:rsidR="009A0C14">
        <w:rPr>
          <w:rFonts w:ascii="Arial Narrow" w:hAnsi="Arial Narrow"/>
          <w:b/>
        </w:rPr>
        <w:tab/>
      </w:r>
      <w:r w:rsidR="009A0C14">
        <w:rPr>
          <w:rFonts w:ascii="Arial Narrow" w:hAnsi="Arial Narrow"/>
          <w:b/>
        </w:rPr>
        <w:tab/>
      </w:r>
      <w:r w:rsidR="009A0C14">
        <w:rPr>
          <w:rFonts w:ascii="Arial Narrow" w:hAnsi="Arial Narrow"/>
          <w:b/>
        </w:rPr>
        <w:tab/>
      </w:r>
      <w:r w:rsidR="009A0C14">
        <w:rPr>
          <w:rFonts w:ascii="Arial Narrow" w:hAnsi="Arial Narrow"/>
          <w:b/>
        </w:rPr>
        <w:tab/>
        <w:t xml:space="preserve">         12</w:t>
      </w:r>
    </w:p>
    <w:p w:rsidR="00DB23C2" w:rsidRDefault="00F4698B" w:rsidP="00FE7476">
      <w:pPr>
        <w:spacing w:line="360" w:lineRule="auto"/>
        <w:rPr>
          <w:rFonts w:ascii="Arial Narrow" w:hAnsi="Arial Narrow"/>
          <w:b/>
        </w:rPr>
      </w:pPr>
      <w:r>
        <w:rPr>
          <w:rFonts w:ascii="Arial Narrow" w:hAnsi="Arial Narrow"/>
          <w:b/>
        </w:rPr>
        <w:t>III. 1. PROBLEMA O NECESIDAD SOCIAL PRIORITARIA QUE ATIENDE EL PROGRAMA (LÍNEA DE BASE)</w:t>
      </w:r>
      <w:r w:rsidR="00590E8E">
        <w:rPr>
          <w:rFonts w:ascii="Arial Narrow" w:hAnsi="Arial Narrow"/>
          <w:b/>
        </w:rPr>
        <w:tab/>
      </w:r>
      <w:r w:rsidR="00590E8E">
        <w:rPr>
          <w:rFonts w:ascii="Arial Narrow" w:hAnsi="Arial Narrow"/>
          <w:b/>
        </w:rPr>
        <w:tab/>
      </w:r>
      <w:r w:rsidR="00590E8E">
        <w:rPr>
          <w:rFonts w:ascii="Arial Narrow" w:hAnsi="Arial Narrow"/>
          <w:b/>
        </w:rPr>
        <w:tab/>
      </w:r>
      <w:r w:rsidR="00590E8E">
        <w:rPr>
          <w:rFonts w:ascii="Arial Narrow" w:hAnsi="Arial Narrow"/>
          <w:b/>
        </w:rPr>
        <w:tab/>
      </w:r>
      <w:r w:rsidR="00590E8E">
        <w:rPr>
          <w:rFonts w:ascii="Arial Narrow" w:hAnsi="Arial Narrow"/>
          <w:b/>
        </w:rPr>
        <w:tab/>
      </w:r>
      <w:r w:rsidR="00590E8E">
        <w:rPr>
          <w:rFonts w:ascii="Arial Narrow" w:hAnsi="Arial Narrow"/>
          <w:b/>
        </w:rPr>
        <w:tab/>
      </w:r>
      <w:r w:rsidR="00590E8E">
        <w:rPr>
          <w:rFonts w:ascii="Arial Narrow" w:hAnsi="Arial Narrow"/>
          <w:b/>
        </w:rPr>
        <w:tab/>
        <w:t xml:space="preserve">   </w:t>
      </w:r>
      <w:r w:rsidR="00936286">
        <w:rPr>
          <w:rFonts w:ascii="Arial Narrow" w:hAnsi="Arial Narrow"/>
          <w:b/>
        </w:rPr>
        <w:tab/>
      </w:r>
      <w:r w:rsidR="00936286">
        <w:rPr>
          <w:rFonts w:ascii="Arial Narrow" w:hAnsi="Arial Narrow"/>
          <w:b/>
        </w:rPr>
        <w:tab/>
        <w:t xml:space="preserve">         12</w:t>
      </w:r>
    </w:p>
    <w:p w:rsidR="00F4698B" w:rsidRDefault="00F4698B" w:rsidP="00317CCE">
      <w:pPr>
        <w:spacing w:line="360" w:lineRule="auto"/>
        <w:ind w:firstLine="720"/>
        <w:rPr>
          <w:rFonts w:ascii="Arial Narrow" w:hAnsi="Arial Narrow"/>
          <w:b/>
        </w:rPr>
      </w:pPr>
      <w:r>
        <w:rPr>
          <w:rFonts w:ascii="Arial Narrow" w:hAnsi="Arial Narrow"/>
          <w:b/>
        </w:rPr>
        <w:t>III.2. LA POBLACIÓN POTENCIAL, OBJETIVO Y BENEFICIARIA DEL PROGRAMA</w:t>
      </w:r>
      <w:r w:rsidR="00936286">
        <w:rPr>
          <w:rFonts w:ascii="Arial Narrow" w:hAnsi="Arial Narrow"/>
          <w:b/>
        </w:rPr>
        <w:t xml:space="preserve">  20</w:t>
      </w:r>
    </w:p>
    <w:p w:rsidR="00F4698B" w:rsidRDefault="00F4698B" w:rsidP="00317CCE">
      <w:pPr>
        <w:spacing w:line="360" w:lineRule="auto"/>
        <w:ind w:firstLine="720"/>
        <w:rPr>
          <w:rFonts w:ascii="Arial Narrow" w:hAnsi="Arial Narrow"/>
          <w:b/>
        </w:rPr>
      </w:pPr>
      <w:r>
        <w:rPr>
          <w:rFonts w:ascii="Arial Narrow" w:hAnsi="Arial Narrow"/>
          <w:b/>
        </w:rPr>
        <w:t>III.3. OBJETIVOS DE CORTO, MEDIANO Y LARGO PLAZO DEL PROGRAMA</w:t>
      </w:r>
      <w:r w:rsidR="00936286">
        <w:rPr>
          <w:rFonts w:ascii="Arial Narrow" w:hAnsi="Arial Narrow"/>
          <w:b/>
        </w:rPr>
        <w:t xml:space="preserve">            21</w:t>
      </w:r>
    </w:p>
    <w:p w:rsidR="00F4698B" w:rsidRDefault="00F4698B" w:rsidP="00317CCE">
      <w:pPr>
        <w:spacing w:line="360" w:lineRule="auto"/>
        <w:ind w:firstLine="720"/>
        <w:rPr>
          <w:rFonts w:ascii="Arial Narrow" w:hAnsi="Arial Narrow"/>
          <w:b/>
        </w:rPr>
      </w:pPr>
      <w:r>
        <w:rPr>
          <w:rFonts w:ascii="Arial Narrow" w:hAnsi="Arial Narrow"/>
          <w:b/>
        </w:rPr>
        <w:t>III.4. ANÁLISIS DE INVOLUCRADOS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24</w:t>
      </w:r>
    </w:p>
    <w:p w:rsidR="00F4698B" w:rsidRDefault="00F4698B" w:rsidP="00317CCE">
      <w:pPr>
        <w:spacing w:line="360" w:lineRule="auto"/>
        <w:ind w:left="720"/>
        <w:rPr>
          <w:rFonts w:ascii="Arial Narrow" w:hAnsi="Arial Narrow"/>
          <w:b/>
        </w:rPr>
      </w:pPr>
      <w:r>
        <w:rPr>
          <w:rFonts w:ascii="Arial Narrow" w:hAnsi="Arial Narrow"/>
          <w:b/>
        </w:rPr>
        <w:t>III.5. CONSISTENCIA INTERNA DEL PROGRAMA (VINCULACIÓN DEL PROGRAMA CON EL PROBLEMA SOCIAL IDENTIFICADO)</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28</w:t>
      </w:r>
    </w:p>
    <w:p w:rsidR="00F4698B" w:rsidRDefault="00F4698B" w:rsidP="00317CCE">
      <w:pPr>
        <w:spacing w:line="360" w:lineRule="auto"/>
        <w:ind w:left="720"/>
        <w:rPr>
          <w:rFonts w:ascii="Arial Narrow" w:hAnsi="Arial Narrow"/>
          <w:b/>
        </w:rPr>
      </w:pPr>
      <w:r>
        <w:rPr>
          <w:rFonts w:ascii="Arial Narrow" w:hAnsi="Arial Narrow"/>
          <w:b/>
        </w:rPr>
        <w:t>III.6. ALINEACIÓN DEL PROGRAMA CON LA POLÍTICA SOCIAL DEL DISTRITO FEDERAL</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30</w:t>
      </w:r>
    </w:p>
    <w:p w:rsidR="00F4698B" w:rsidRDefault="00F4698B" w:rsidP="00317CCE">
      <w:pPr>
        <w:spacing w:line="360" w:lineRule="auto"/>
        <w:ind w:firstLine="720"/>
        <w:rPr>
          <w:rFonts w:ascii="Arial Narrow" w:hAnsi="Arial Narrow"/>
          <w:b/>
        </w:rPr>
      </w:pPr>
      <w:r>
        <w:rPr>
          <w:rFonts w:ascii="Arial Narrow" w:hAnsi="Arial Narrow"/>
          <w:b/>
        </w:rPr>
        <w:t>III.7. MATRIZ FODA DEL DISEÑO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37</w:t>
      </w:r>
    </w:p>
    <w:p w:rsidR="00F4698B" w:rsidRDefault="00F4698B" w:rsidP="00317CCE">
      <w:pPr>
        <w:spacing w:line="360" w:lineRule="auto"/>
        <w:rPr>
          <w:rFonts w:ascii="Arial Narrow" w:hAnsi="Arial Narrow"/>
          <w:b/>
        </w:rPr>
      </w:pPr>
    </w:p>
    <w:p w:rsidR="00112396" w:rsidRDefault="00112396" w:rsidP="00317CCE">
      <w:pPr>
        <w:spacing w:line="360" w:lineRule="auto"/>
        <w:rPr>
          <w:rFonts w:ascii="Arial Narrow" w:hAnsi="Arial Narrow"/>
          <w:b/>
        </w:rPr>
      </w:pPr>
      <w:r>
        <w:rPr>
          <w:rFonts w:ascii="Arial Narrow" w:hAnsi="Arial Narrow"/>
          <w:b/>
        </w:rPr>
        <w:t>IV. EVALUACIÓN DE LA OPERACIÓN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37</w:t>
      </w:r>
    </w:p>
    <w:p w:rsidR="00112396" w:rsidRDefault="00112396" w:rsidP="00317CCE">
      <w:pPr>
        <w:spacing w:line="360" w:lineRule="auto"/>
        <w:ind w:firstLine="720"/>
        <w:rPr>
          <w:rFonts w:ascii="Arial Narrow" w:hAnsi="Arial Narrow"/>
          <w:b/>
        </w:rPr>
      </w:pPr>
      <w:r>
        <w:rPr>
          <w:rFonts w:ascii="Arial Narrow" w:hAnsi="Arial Narrow"/>
          <w:b/>
        </w:rPr>
        <w:t>IV.I. LOS RECURSOS EMPLEADOS POR EL PROGRAMA</w:t>
      </w:r>
      <w:r w:rsidR="00936286">
        <w:rPr>
          <w:rFonts w:ascii="Arial Narrow" w:hAnsi="Arial Narrow"/>
          <w:b/>
        </w:rPr>
        <w:tab/>
      </w:r>
      <w:r w:rsidR="00936286">
        <w:rPr>
          <w:rFonts w:ascii="Arial Narrow" w:hAnsi="Arial Narrow"/>
          <w:b/>
        </w:rPr>
        <w:tab/>
      </w:r>
      <w:r w:rsidR="00936286">
        <w:rPr>
          <w:rFonts w:ascii="Arial Narrow" w:hAnsi="Arial Narrow"/>
          <w:b/>
        </w:rPr>
        <w:tab/>
        <w:t xml:space="preserve">         37</w:t>
      </w:r>
    </w:p>
    <w:p w:rsidR="00112396" w:rsidRDefault="00112396" w:rsidP="00317CCE">
      <w:pPr>
        <w:spacing w:line="360" w:lineRule="auto"/>
        <w:ind w:firstLine="720"/>
        <w:rPr>
          <w:rFonts w:ascii="Arial Narrow" w:hAnsi="Arial Narrow"/>
          <w:b/>
        </w:rPr>
      </w:pPr>
      <w:r>
        <w:rPr>
          <w:rFonts w:ascii="Arial Narrow" w:hAnsi="Arial Narrow"/>
          <w:b/>
        </w:rPr>
        <w:t>IV.2. CONGRUENCIA DE LA OPERACIÓN DEL PROGRAMA CON SU DISEÑO</w:t>
      </w:r>
      <w:r w:rsidR="00936286">
        <w:rPr>
          <w:rFonts w:ascii="Arial Narrow" w:hAnsi="Arial Narrow"/>
          <w:b/>
        </w:rPr>
        <w:t xml:space="preserve">          46</w:t>
      </w:r>
    </w:p>
    <w:p w:rsidR="00112396" w:rsidRDefault="00112396" w:rsidP="00317CCE">
      <w:pPr>
        <w:spacing w:line="360" w:lineRule="auto"/>
        <w:ind w:firstLine="720"/>
        <w:rPr>
          <w:rFonts w:ascii="Arial Narrow" w:hAnsi="Arial Narrow"/>
          <w:b/>
        </w:rPr>
      </w:pPr>
      <w:r>
        <w:rPr>
          <w:rFonts w:ascii="Arial Narrow" w:hAnsi="Arial Narrow"/>
          <w:b/>
        </w:rPr>
        <w:t>IV.3. SEGUIMIENTO DEL PADRÓN DE BENEFICIARIOS O DERECHOHABIENTES</w:t>
      </w:r>
      <w:r w:rsidR="00936286">
        <w:rPr>
          <w:rFonts w:ascii="Arial Narrow" w:hAnsi="Arial Narrow"/>
          <w:b/>
        </w:rPr>
        <w:t xml:space="preserve">   48</w:t>
      </w:r>
    </w:p>
    <w:p w:rsidR="00112396" w:rsidRDefault="00112396" w:rsidP="00317CCE">
      <w:pPr>
        <w:spacing w:line="360" w:lineRule="auto"/>
        <w:ind w:firstLine="720"/>
        <w:rPr>
          <w:rFonts w:ascii="Arial Narrow" w:hAnsi="Arial Narrow"/>
          <w:b/>
        </w:rPr>
      </w:pPr>
      <w:r>
        <w:rPr>
          <w:rFonts w:ascii="Arial Narrow" w:hAnsi="Arial Narrow"/>
          <w:b/>
        </w:rPr>
        <w:t>IV.4. COBERTURA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51</w:t>
      </w:r>
    </w:p>
    <w:p w:rsidR="00112396" w:rsidRDefault="00112396" w:rsidP="00317CCE">
      <w:pPr>
        <w:spacing w:line="360" w:lineRule="auto"/>
        <w:ind w:firstLine="720"/>
        <w:rPr>
          <w:rFonts w:ascii="Arial Narrow" w:hAnsi="Arial Narrow"/>
          <w:b/>
        </w:rPr>
      </w:pPr>
      <w:r>
        <w:rPr>
          <w:rFonts w:ascii="Arial Narrow" w:hAnsi="Arial Narrow"/>
          <w:b/>
        </w:rPr>
        <w:t>IV.5. MECANISMOS DE PARTICIPACIÓN CIUDADANA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52</w:t>
      </w:r>
    </w:p>
    <w:p w:rsidR="00112396" w:rsidRDefault="00112396" w:rsidP="00317CCE">
      <w:pPr>
        <w:spacing w:line="360" w:lineRule="auto"/>
        <w:ind w:firstLine="720"/>
        <w:rPr>
          <w:rFonts w:ascii="Arial Narrow" w:hAnsi="Arial Narrow"/>
          <w:b/>
        </w:rPr>
      </w:pPr>
      <w:r>
        <w:rPr>
          <w:rFonts w:ascii="Arial Narrow" w:hAnsi="Arial Narrow"/>
          <w:b/>
        </w:rPr>
        <w:t>IV.6. MATRIZ FODA DE LA OPERACIÓN DEL PROGRAMA</w:t>
      </w:r>
      <w:r w:rsidR="00936286">
        <w:rPr>
          <w:rFonts w:ascii="Arial Narrow" w:hAnsi="Arial Narrow"/>
          <w:b/>
        </w:rPr>
        <w:tab/>
      </w:r>
      <w:r w:rsidR="00936286">
        <w:rPr>
          <w:rFonts w:ascii="Arial Narrow" w:hAnsi="Arial Narrow"/>
          <w:b/>
        </w:rPr>
        <w:tab/>
      </w:r>
      <w:r w:rsidR="00936286">
        <w:rPr>
          <w:rFonts w:ascii="Arial Narrow" w:hAnsi="Arial Narrow"/>
          <w:b/>
        </w:rPr>
        <w:tab/>
        <w:t xml:space="preserve">         53</w:t>
      </w:r>
    </w:p>
    <w:p w:rsidR="00112396" w:rsidRDefault="00112396" w:rsidP="00317CCE">
      <w:pPr>
        <w:spacing w:line="360" w:lineRule="auto"/>
        <w:rPr>
          <w:rFonts w:ascii="Arial Narrow" w:hAnsi="Arial Narrow"/>
          <w:b/>
        </w:rPr>
      </w:pPr>
    </w:p>
    <w:p w:rsidR="00B14E90" w:rsidRDefault="00B14E90" w:rsidP="00317CCE">
      <w:pPr>
        <w:spacing w:line="360" w:lineRule="auto"/>
        <w:rPr>
          <w:rFonts w:ascii="Arial Narrow" w:hAnsi="Arial Narrow"/>
          <w:b/>
        </w:rPr>
      </w:pPr>
    </w:p>
    <w:p w:rsidR="00991603" w:rsidRDefault="00991603" w:rsidP="00317CCE">
      <w:pPr>
        <w:spacing w:line="360" w:lineRule="auto"/>
        <w:rPr>
          <w:rFonts w:ascii="Arial Narrow" w:hAnsi="Arial Narrow"/>
          <w:b/>
        </w:rPr>
      </w:pPr>
    </w:p>
    <w:p w:rsidR="00112396" w:rsidRDefault="00112396" w:rsidP="00317CCE">
      <w:pPr>
        <w:spacing w:line="360" w:lineRule="auto"/>
        <w:rPr>
          <w:rFonts w:ascii="Arial Narrow" w:hAnsi="Arial Narrow"/>
          <w:b/>
        </w:rPr>
      </w:pPr>
      <w:r>
        <w:rPr>
          <w:rFonts w:ascii="Arial Narrow" w:hAnsi="Arial Narrow"/>
          <w:b/>
        </w:rPr>
        <w:lastRenderedPageBreak/>
        <w:t>V. EVALUACIÓN DEL MONITOREO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56</w:t>
      </w:r>
    </w:p>
    <w:p w:rsidR="00112396" w:rsidRDefault="00112396" w:rsidP="00317CCE">
      <w:pPr>
        <w:spacing w:line="360" w:lineRule="auto"/>
        <w:ind w:firstLine="720"/>
        <w:rPr>
          <w:rFonts w:ascii="Arial Narrow" w:hAnsi="Arial Narrow"/>
          <w:b/>
        </w:rPr>
      </w:pPr>
      <w:r>
        <w:rPr>
          <w:rFonts w:ascii="Arial Narrow" w:hAnsi="Arial Narrow"/>
          <w:b/>
        </w:rPr>
        <w:t>V.I. SISTEMA DE INDICADORES DE MONITOREO DEL PROGRAMA</w:t>
      </w:r>
      <w:r w:rsidR="00936286">
        <w:rPr>
          <w:rFonts w:ascii="Arial Narrow" w:hAnsi="Arial Narrow"/>
          <w:b/>
        </w:rPr>
        <w:tab/>
      </w:r>
      <w:r w:rsidR="00936286">
        <w:rPr>
          <w:rFonts w:ascii="Arial Narrow" w:hAnsi="Arial Narrow"/>
          <w:b/>
        </w:rPr>
        <w:tab/>
        <w:t xml:space="preserve">         56</w:t>
      </w:r>
    </w:p>
    <w:p w:rsidR="00112396" w:rsidRDefault="00112396" w:rsidP="00317CCE">
      <w:pPr>
        <w:spacing w:line="360" w:lineRule="auto"/>
        <w:ind w:firstLine="720"/>
        <w:rPr>
          <w:rFonts w:ascii="Arial Narrow" w:hAnsi="Arial Narrow"/>
          <w:b/>
        </w:rPr>
      </w:pPr>
      <w:r>
        <w:rPr>
          <w:rFonts w:ascii="Arial Narrow" w:hAnsi="Arial Narrow"/>
          <w:b/>
        </w:rPr>
        <w:t>V.2. VALORACIÓN DE LA CONSISTENCIA DEL SISTEMA DE INDICADORES</w:t>
      </w:r>
      <w:r w:rsidR="00936286">
        <w:rPr>
          <w:rFonts w:ascii="Arial Narrow" w:hAnsi="Arial Narrow"/>
          <w:b/>
        </w:rPr>
        <w:t xml:space="preserve">           62</w:t>
      </w:r>
    </w:p>
    <w:p w:rsidR="00112396" w:rsidRDefault="00112396" w:rsidP="00317CCE">
      <w:pPr>
        <w:spacing w:line="360" w:lineRule="auto"/>
        <w:ind w:firstLine="720"/>
        <w:rPr>
          <w:rFonts w:ascii="Arial Narrow" w:hAnsi="Arial Narrow"/>
          <w:b/>
        </w:rPr>
      </w:pPr>
      <w:r>
        <w:rPr>
          <w:rFonts w:ascii="Arial Narrow" w:hAnsi="Arial Narrow"/>
          <w:b/>
        </w:rPr>
        <w:t>V.3. MECANISMOS DE SEGUIMIENTO DE INDICADORES</w:t>
      </w:r>
      <w:r w:rsidR="00936286">
        <w:rPr>
          <w:rFonts w:ascii="Arial Narrow" w:hAnsi="Arial Narrow"/>
          <w:b/>
        </w:rPr>
        <w:tab/>
      </w:r>
      <w:r w:rsidR="00936286">
        <w:rPr>
          <w:rFonts w:ascii="Arial Narrow" w:hAnsi="Arial Narrow"/>
          <w:b/>
        </w:rPr>
        <w:tab/>
      </w:r>
      <w:r w:rsidR="00936286">
        <w:rPr>
          <w:rFonts w:ascii="Arial Narrow" w:hAnsi="Arial Narrow"/>
          <w:b/>
        </w:rPr>
        <w:tab/>
        <w:t xml:space="preserve">         62</w:t>
      </w:r>
    </w:p>
    <w:p w:rsidR="00112396" w:rsidRDefault="00112396" w:rsidP="00317CCE">
      <w:pPr>
        <w:spacing w:line="360" w:lineRule="auto"/>
        <w:ind w:firstLine="720"/>
        <w:rPr>
          <w:rFonts w:ascii="Arial Narrow" w:hAnsi="Arial Narrow"/>
          <w:b/>
        </w:rPr>
      </w:pPr>
      <w:r>
        <w:rPr>
          <w:rFonts w:ascii="Arial Narrow" w:hAnsi="Arial Narrow"/>
          <w:b/>
        </w:rPr>
        <w:t>V.4. PRINCIPALES RESULTADOS DEL PROGRAMA</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62</w:t>
      </w:r>
    </w:p>
    <w:p w:rsidR="00112396" w:rsidRDefault="00112396" w:rsidP="00317CCE">
      <w:pPr>
        <w:spacing w:line="360" w:lineRule="auto"/>
        <w:ind w:firstLine="720"/>
        <w:rPr>
          <w:rFonts w:ascii="Arial Narrow" w:hAnsi="Arial Narrow"/>
          <w:b/>
        </w:rPr>
      </w:pPr>
      <w:r>
        <w:rPr>
          <w:rFonts w:ascii="Arial Narrow" w:hAnsi="Arial Narrow"/>
          <w:b/>
        </w:rPr>
        <w:t>V.5. MATRIZ FODA DEL MONITOREO DEL PROGRAMA</w:t>
      </w:r>
      <w:r w:rsidR="00936286">
        <w:rPr>
          <w:rFonts w:ascii="Arial Narrow" w:hAnsi="Arial Narrow"/>
          <w:b/>
        </w:rPr>
        <w:tab/>
      </w:r>
      <w:r w:rsidR="00936286">
        <w:rPr>
          <w:rFonts w:ascii="Arial Narrow" w:hAnsi="Arial Narrow"/>
          <w:b/>
        </w:rPr>
        <w:tab/>
      </w:r>
      <w:r w:rsidR="00936286">
        <w:rPr>
          <w:rFonts w:ascii="Arial Narrow" w:hAnsi="Arial Narrow"/>
          <w:b/>
        </w:rPr>
        <w:tab/>
        <w:t xml:space="preserve">         71</w:t>
      </w:r>
    </w:p>
    <w:p w:rsidR="00112396" w:rsidRDefault="00112396" w:rsidP="00317CCE">
      <w:pPr>
        <w:spacing w:line="360" w:lineRule="auto"/>
        <w:rPr>
          <w:rFonts w:ascii="Arial Narrow" w:hAnsi="Arial Narrow"/>
          <w:b/>
        </w:rPr>
      </w:pPr>
    </w:p>
    <w:p w:rsidR="00112396" w:rsidRDefault="00112396" w:rsidP="00317CCE">
      <w:pPr>
        <w:spacing w:line="360" w:lineRule="auto"/>
        <w:rPr>
          <w:rFonts w:ascii="Arial Narrow" w:hAnsi="Arial Narrow"/>
          <w:b/>
        </w:rPr>
      </w:pPr>
      <w:r>
        <w:rPr>
          <w:rFonts w:ascii="Arial Narrow" w:hAnsi="Arial Narrow"/>
          <w:b/>
        </w:rPr>
        <w:t>VI. RESULTADOS DE LA EVALUACIÓN</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74</w:t>
      </w:r>
    </w:p>
    <w:p w:rsidR="00112396" w:rsidRDefault="00590E8E" w:rsidP="00590E8E">
      <w:pPr>
        <w:spacing w:line="360" w:lineRule="auto"/>
        <w:rPr>
          <w:rFonts w:ascii="Arial Narrow" w:hAnsi="Arial Narrow"/>
          <w:b/>
        </w:rPr>
      </w:pPr>
      <w:r>
        <w:rPr>
          <w:rFonts w:ascii="Arial Narrow" w:hAnsi="Arial Narrow"/>
          <w:b/>
        </w:rPr>
        <w:t xml:space="preserve">        </w:t>
      </w:r>
      <w:r w:rsidR="00112396">
        <w:rPr>
          <w:rFonts w:ascii="Arial Narrow" w:hAnsi="Arial Narrow"/>
          <w:b/>
        </w:rPr>
        <w:t>VI.I. CONCLUSIONES DE LA EVALUACIÓN (FODA GENERAL DE LA EVALUACIÓN)</w:t>
      </w:r>
      <w:r w:rsidR="00936286">
        <w:rPr>
          <w:rFonts w:ascii="Arial Narrow" w:hAnsi="Arial Narrow"/>
          <w:b/>
        </w:rPr>
        <w:t xml:space="preserve">   74</w:t>
      </w:r>
    </w:p>
    <w:p w:rsidR="00112396" w:rsidRDefault="00112396" w:rsidP="00317CCE">
      <w:pPr>
        <w:spacing w:line="360" w:lineRule="auto"/>
        <w:ind w:left="720"/>
        <w:rPr>
          <w:rFonts w:ascii="Arial Narrow" w:hAnsi="Arial Narrow"/>
          <w:b/>
        </w:rPr>
      </w:pPr>
      <w:r>
        <w:rPr>
          <w:rFonts w:ascii="Arial Narrow" w:hAnsi="Arial Narrow"/>
          <w:b/>
        </w:rPr>
        <w:t>VI.2. MEDIDAS CORRECTIVAS O DE REORIENTACIÓN PROPUESTAS (SUGERENCIAS Y/O RECOMENDACIONES)</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77</w:t>
      </w:r>
    </w:p>
    <w:p w:rsidR="00112396" w:rsidRDefault="00112396" w:rsidP="00317CCE">
      <w:pPr>
        <w:spacing w:line="360" w:lineRule="auto"/>
        <w:ind w:firstLine="720"/>
        <w:rPr>
          <w:rFonts w:ascii="Arial Narrow" w:hAnsi="Arial Narrow"/>
          <w:b/>
        </w:rPr>
      </w:pPr>
      <w:r>
        <w:rPr>
          <w:rFonts w:ascii="Arial Narrow" w:hAnsi="Arial Narrow"/>
          <w:b/>
        </w:rPr>
        <w:t>VI.3. CRONOGRAMA DE SEGUIMIENTO</w:t>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r>
      <w:r w:rsidR="00936286">
        <w:rPr>
          <w:rFonts w:ascii="Arial Narrow" w:hAnsi="Arial Narrow"/>
          <w:b/>
        </w:rPr>
        <w:tab/>
        <w:t xml:space="preserve">         80</w:t>
      </w:r>
    </w:p>
    <w:p w:rsidR="00112396" w:rsidRDefault="00112396" w:rsidP="00317CCE">
      <w:pPr>
        <w:spacing w:line="360" w:lineRule="auto"/>
        <w:rPr>
          <w:rFonts w:ascii="Arial Narrow" w:hAnsi="Arial Narrow"/>
          <w:b/>
        </w:rPr>
      </w:pPr>
    </w:p>
    <w:p w:rsidR="00112396" w:rsidRDefault="00112396" w:rsidP="00317CCE">
      <w:pPr>
        <w:spacing w:line="360" w:lineRule="auto"/>
        <w:rPr>
          <w:rFonts w:ascii="Arial Narrow" w:hAnsi="Arial Narrow"/>
          <w:b/>
        </w:rPr>
      </w:pPr>
      <w:r>
        <w:rPr>
          <w:rFonts w:ascii="Arial Narrow" w:hAnsi="Arial Narrow"/>
          <w:b/>
        </w:rPr>
        <w:t>VII. REFERENCIAS DOCUMENTALES</w:t>
      </w:r>
      <w:r w:rsidR="00185894">
        <w:rPr>
          <w:rFonts w:ascii="Arial Narrow" w:hAnsi="Arial Narrow"/>
          <w:b/>
        </w:rPr>
        <w:tab/>
      </w:r>
      <w:r w:rsidR="00185894">
        <w:rPr>
          <w:rFonts w:ascii="Arial Narrow" w:hAnsi="Arial Narrow"/>
          <w:b/>
        </w:rPr>
        <w:tab/>
      </w:r>
      <w:r w:rsidR="00185894">
        <w:rPr>
          <w:rFonts w:ascii="Arial Narrow" w:hAnsi="Arial Narrow"/>
          <w:b/>
        </w:rPr>
        <w:tab/>
      </w:r>
      <w:r w:rsidR="00185894">
        <w:rPr>
          <w:rFonts w:ascii="Arial Narrow" w:hAnsi="Arial Narrow"/>
          <w:b/>
        </w:rPr>
        <w:tab/>
      </w:r>
      <w:r w:rsidR="00185894">
        <w:rPr>
          <w:rFonts w:ascii="Arial Narrow" w:hAnsi="Arial Narrow"/>
          <w:b/>
        </w:rPr>
        <w:tab/>
      </w:r>
      <w:r w:rsidR="00185894">
        <w:rPr>
          <w:rFonts w:ascii="Arial Narrow" w:hAnsi="Arial Narrow"/>
          <w:b/>
        </w:rPr>
        <w:tab/>
      </w:r>
      <w:r w:rsidR="00185894">
        <w:rPr>
          <w:rFonts w:ascii="Arial Narrow" w:hAnsi="Arial Narrow"/>
          <w:b/>
        </w:rPr>
        <w:tab/>
        <w:t xml:space="preserve">      </w:t>
      </w:r>
      <w:r w:rsidR="00936286">
        <w:rPr>
          <w:rFonts w:ascii="Arial Narrow" w:hAnsi="Arial Narrow"/>
          <w:b/>
        </w:rPr>
        <w:t xml:space="preserve">  </w:t>
      </w:r>
      <w:r w:rsidR="00185894">
        <w:rPr>
          <w:rFonts w:ascii="Arial Narrow" w:hAnsi="Arial Narrow"/>
          <w:b/>
        </w:rPr>
        <w:t xml:space="preserve"> 8</w:t>
      </w:r>
      <w:r w:rsidR="00936286">
        <w:rPr>
          <w:rFonts w:ascii="Arial Narrow" w:hAnsi="Arial Narrow"/>
          <w:b/>
        </w:rPr>
        <w:t>1</w:t>
      </w:r>
    </w:p>
    <w:p w:rsidR="00CC489A" w:rsidRDefault="00CC489A" w:rsidP="00317CCE">
      <w:pPr>
        <w:spacing w:line="360" w:lineRule="auto"/>
        <w:jc w:val="both"/>
        <w:rPr>
          <w:rFonts w:ascii="Arial Narrow" w:hAnsi="Arial Narrow"/>
          <w:b/>
        </w:rPr>
      </w:pPr>
    </w:p>
    <w:p w:rsidR="00CC489A" w:rsidRDefault="00317CCE" w:rsidP="00317CCE">
      <w:pPr>
        <w:spacing w:line="360" w:lineRule="auto"/>
        <w:jc w:val="both"/>
        <w:rPr>
          <w:rFonts w:ascii="Arial Narrow" w:hAnsi="Arial Narrow"/>
          <w:b/>
        </w:rPr>
      </w:pPr>
      <w:r>
        <w:rPr>
          <w:rFonts w:ascii="Arial Narrow" w:hAnsi="Arial Narrow"/>
          <w:b/>
        </w:rPr>
        <w:br w:type="page"/>
      </w:r>
      <w:r w:rsidR="00CC489A">
        <w:rPr>
          <w:rFonts w:ascii="Arial Narrow" w:hAnsi="Arial Narrow"/>
          <w:b/>
        </w:rPr>
        <w:lastRenderedPageBreak/>
        <w:t>I. INTRODUCCIÓN</w:t>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r w:rsidR="00CC489A">
        <w:rPr>
          <w:rFonts w:ascii="Arial Narrow" w:hAnsi="Arial Narrow"/>
          <w:b/>
        </w:rPr>
        <w:tab/>
      </w:r>
    </w:p>
    <w:p w:rsidR="00090BE0" w:rsidRPr="00457CB9" w:rsidRDefault="00090BE0" w:rsidP="00317CCE">
      <w:pPr>
        <w:autoSpaceDE w:val="0"/>
        <w:autoSpaceDN w:val="0"/>
        <w:adjustRightInd w:val="0"/>
        <w:spacing w:line="360" w:lineRule="auto"/>
        <w:ind w:firstLine="284"/>
        <w:jc w:val="both"/>
        <w:rPr>
          <w:rFonts w:ascii="Arial Narrow" w:hAnsi="Arial Narrow"/>
          <w:color w:val="000000"/>
          <w:lang w:val="es-ES"/>
        </w:rPr>
      </w:pPr>
      <w:r w:rsidRPr="00457CB9">
        <w:rPr>
          <w:rFonts w:ascii="Arial Narrow" w:hAnsi="Arial Narrow"/>
          <w:color w:val="000000"/>
          <w:lang w:val="es-ES"/>
        </w:rPr>
        <w:t xml:space="preserve">De acuerdo con el artículo 42 de la Ley de Desarrollo Social del Distrito Federal, las evaluaciones constituyen procesos de aplicación de un método sistemático que permite conocer, explicar y valorar el diseño, la operación, los resultados y el impacto de la política y programas de desarrollo social. Las evaluaciones deben detectar sus aciertos y fortalezas, identificar sus problemas y, en su caso, formular las observaciones y recomendaciones para su reorientación y fortalecimiento. </w:t>
      </w:r>
    </w:p>
    <w:p w:rsidR="00090BE0" w:rsidRDefault="00090BE0" w:rsidP="00317CCE">
      <w:pPr>
        <w:autoSpaceDE w:val="0"/>
        <w:autoSpaceDN w:val="0"/>
        <w:adjustRightInd w:val="0"/>
        <w:spacing w:line="360" w:lineRule="auto"/>
        <w:ind w:firstLine="284"/>
        <w:jc w:val="both"/>
        <w:rPr>
          <w:rFonts w:ascii="Arial Narrow" w:hAnsi="Arial Narrow"/>
          <w:color w:val="000000"/>
          <w:lang w:val="es-ES"/>
        </w:rPr>
      </w:pPr>
      <w:r w:rsidRPr="00457CB9">
        <w:rPr>
          <w:rFonts w:ascii="Arial Narrow" w:hAnsi="Arial Narrow"/>
          <w:color w:val="000000"/>
          <w:lang w:val="es-ES"/>
        </w:rPr>
        <w:t>Desde la pasada administración en el Distrito Federal se han emprendido importantes acciones para impulsar la evaluación de los programas sociales, tanto de forma externa como interna, esta última impulsada a partir de la emisión de los Lineamientos para la Evaluación Interna de los Programas Sociales por parte del Consejo de Evaluación del Desarrollo Social del Distrito Federal (EVALÚA-DF) el 12 de noviembre de 2009, comenzando en su primera etapa con la evaluación diagnóstica de todos los programas sociales de la Ciudad; mientras que, en una segunda etapa, para 2010 se impulsó la evaluación de operación de los mismos y para 2011, la evaluación correspondió a los Resultados y la Satisf</w:t>
      </w:r>
      <w:r w:rsidR="00666445">
        <w:rPr>
          <w:rFonts w:ascii="Arial Narrow" w:hAnsi="Arial Narrow"/>
          <w:color w:val="000000"/>
          <w:lang w:val="es-ES"/>
        </w:rPr>
        <w:t>acción de los Derechohabientes</w:t>
      </w:r>
      <w:r w:rsidR="006B136F">
        <w:rPr>
          <w:rFonts w:ascii="Arial Narrow" w:hAnsi="Arial Narrow"/>
          <w:color w:val="000000"/>
          <w:lang w:val="es-ES"/>
        </w:rPr>
        <w:t>. Para el año 2012, los Lineamientos para la Evaluación Interna 2013 de los Programas Sociales, tienen como objetivo dar continuidad al proceso de evaluación interna iniciado en 2010</w:t>
      </w:r>
      <w:r w:rsidR="001D4403">
        <w:rPr>
          <w:rFonts w:ascii="Arial Narrow" w:hAnsi="Arial Narrow"/>
          <w:color w:val="000000"/>
          <w:lang w:val="es-ES"/>
        </w:rPr>
        <w:t xml:space="preserve"> y realizar una evaluación global con el seguimiento de metas y una valoración del grado de satisfacción ciudadana respecto del Programa.</w:t>
      </w:r>
    </w:p>
    <w:p w:rsidR="00666445" w:rsidRDefault="00666445" w:rsidP="00317CCE">
      <w:pPr>
        <w:autoSpaceDE w:val="0"/>
        <w:autoSpaceDN w:val="0"/>
        <w:adjustRightInd w:val="0"/>
        <w:spacing w:line="360" w:lineRule="auto"/>
        <w:ind w:firstLine="284"/>
        <w:jc w:val="both"/>
        <w:rPr>
          <w:rFonts w:ascii="Arial Narrow" w:hAnsi="Arial Narrow"/>
          <w:lang w:val="es-MX"/>
        </w:rPr>
      </w:pPr>
      <w:r>
        <w:rPr>
          <w:rFonts w:ascii="Arial Narrow" w:hAnsi="Arial Narrow"/>
          <w:color w:val="000000"/>
          <w:lang w:val="es-ES"/>
        </w:rPr>
        <w:t>Es así, que el Distrito Federal</w:t>
      </w:r>
      <w:r w:rsidRPr="00666445">
        <w:rPr>
          <w:rFonts w:ascii="Arial Narrow" w:hAnsi="Arial Narrow"/>
          <w:lang w:val="es-MX"/>
        </w:rPr>
        <w:t xml:space="preserve"> </w:t>
      </w:r>
      <w:r w:rsidRPr="00376703">
        <w:rPr>
          <w:rFonts w:ascii="Arial Narrow" w:hAnsi="Arial Narrow"/>
          <w:lang w:val="es-MX"/>
        </w:rPr>
        <w:t xml:space="preserve">es una de las entidades con mayor avance </w:t>
      </w:r>
      <w:r>
        <w:rPr>
          <w:rFonts w:ascii="Arial Narrow" w:hAnsi="Arial Narrow"/>
          <w:lang w:val="es-MX"/>
        </w:rPr>
        <w:t xml:space="preserve">en términos de llevar a cabo evaluaciones internas de los programas sociales y ha mostrado ser </w:t>
      </w:r>
      <w:r w:rsidRPr="00376703">
        <w:rPr>
          <w:rFonts w:ascii="Arial Narrow" w:hAnsi="Arial Narrow"/>
          <w:lang w:val="es-MX"/>
        </w:rPr>
        <w:t xml:space="preserve">líder en el desarrollo de </w:t>
      </w:r>
      <w:r>
        <w:rPr>
          <w:rFonts w:ascii="Arial Narrow" w:hAnsi="Arial Narrow"/>
          <w:lang w:val="es-MX"/>
        </w:rPr>
        <w:t xml:space="preserve">normas </w:t>
      </w:r>
      <w:r w:rsidRPr="00376703">
        <w:rPr>
          <w:rFonts w:ascii="Arial Narrow" w:hAnsi="Arial Narrow"/>
          <w:lang w:val="es-MX"/>
        </w:rPr>
        <w:t>que institucionalicen los esquemas de monitoreo y evaluación a largo plazo.</w:t>
      </w:r>
    </w:p>
    <w:p w:rsidR="00666445" w:rsidRPr="00376703" w:rsidRDefault="00666445" w:rsidP="00317CCE">
      <w:pPr>
        <w:autoSpaceDE w:val="0"/>
        <w:autoSpaceDN w:val="0"/>
        <w:adjustRightInd w:val="0"/>
        <w:spacing w:line="360" w:lineRule="auto"/>
        <w:ind w:firstLine="284"/>
        <w:jc w:val="both"/>
        <w:rPr>
          <w:rFonts w:ascii="Arial Narrow" w:hAnsi="Arial Narrow"/>
          <w:lang w:val="es-ES"/>
        </w:rPr>
      </w:pPr>
      <w:r>
        <w:rPr>
          <w:rFonts w:ascii="Arial Narrow" w:hAnsi="Arial Narrow"/>
          <w:lang w:val="es-MX"/>
        </w:rPr>
        <w:t xml:space="preserve">Además, cuenta </w:t>
      </w:r>
      <w:r w:rsidRPr="00376703">
        <w:rPr>
          <w:rFonts w:ascii="Arial Narrow" w:hAnsi="Arial Narrow"/>
          <w:lang w:val="es-MX"/>
        </w:rPr>
        <w:t xml:space="preserve">con un marco normativo que regula la creación de padrones, la elaboración de reglas de operación, la difusión de información de los programas de desarrollo social, la implementación de evaluaciones y los criterios/lineamientos que éstas deben </w:t>
      </w:r>
      <w:r>
        <w:rPr>
          <w:rFonts w:ascii="Arial Narrow" w:hAnsi="Arial Narrow"/>
          <w:lang w:val="es-MX"/>
        </w:rPr>
        <w:t>cumplir y</w:t>
      </w:r>
      <w:r w:rsidRPr="00376703">
        <w:rPr>
          <w:rFonts w:ascii="Arial Narrow" w:hAnsi="Arial Narrow"/>
          <w:lang w:val="es-MX"/>
        </w:rPr>
        <w:t xml:space="preserve"> el seguimiento </w:t>
      </w:r>
      <w:r>
        <w:rPr>
          <w:rFonts w:ascii="Arial Narrow" w:hAnsi="Arial Narrow"/>
          <w:lang w:val="es-MX"/>
        </w:rPr>
        <w:t>de</w:t>
      </w:r>
      <w:r w:rsidRPr="00376703">
        <w:rPr>
          <w:rFonts w:ascii="Arial Narrow" w:hAnsi="Arial Narrow"/>
          <w:lang w:val="es-MX"/>
        </w:rPr>
        <w:t xml:space="preserve"> los resultados de las evaluaciones</w:t>
      </w:r>
      <w:r>
        <w:rPr>
          <w:rFonts w:ascii="Arial Narrow" w:hAnsi="Arial Narrow"/>
          <w:lang w:val="es-MX"/>
        </w:rPr>
        <w:t>.</w:t>
      </w:r>
    </w:p>
    <w:p w:rsidR="00090BE0" w:rsidRPr="00457CB9" w:rsidRDefault="00090BE0" w:rsidP="00317CCE">
      <w:pPr>
        <w:autoSpaceDE w:val="0"/>
        <w:autoSpaceDN w:val="0"/>
        <w:adjustRightInd w:val="0"/>
        <w:spacing w:line="360" w:lineRule="auto"/>
        <w:ind w:firstLine="284"/>
        <w:jc w:val="both"/>
        <w:rPr>
          <w:rFonts w:ascii="Arial Narrow" w:hAnsi="Arial Narrow"/>
          <w:color w:val="000000"/>
          <w:lang w:val="es-ES"/>
        </w:rPr>
      </w:pPr>
      <w:r w:rsidRPr="00457CB9">
        <w:rPr>
          <w:rFonts w:ascii="Arial Narrow" w:hAnsi="Arial Narrow"/>
          <w:color w:val="000000"/>
          <w:lang w:val="es-ES"/>
        </w:rPr>
        <w:t>De acuerdo con lo establecido por EVALÚA-DF en los Lineamientos para la Evaluación Interna 201</w:t>
      </w:r>
      <w:r w:rsidR="00666445">
        <w:rPr>
          <w:rFonts w:ascii="Arial Narrow" w:hAnsi="Arial Narrow"/>
          <w:color w:val="000000"/>
          <w:lang w:val="es-ES"/>
        </w:rPr>
        <w:t>3</w:t>
      </w:r>
      <w:r w:rsidRPr="00457CB9">
        <w:rPr>
          <w:rFonts w:ascii="Arial Narrow" w:hAnsi="Arial Narrow"/>
          <w:color w:val="000000"/>
          <w:lang w:val="es-ES"/>
        </w:rPr>
        <w:t xml:space="preserve"> de los Programas Sociales, la </w:t>
      </w:r>
      <w:r w:rsidRPr="00457CB9">
        <w:rPr>
          <w:rFonts w:ascii="Arial Narrow" w:hAnsi="Arial Narrow"/>
          <w:i/>
          <w:iCs/>
          <w:color w:val="000000"/>
          <w:lang w:val="es-ES"/>
        </w:rPr>
        <w:t xml:space="preserve">evaluación de resultados </w:t>
      </w:r>
      <w:r w:rsidRPr="00457CB9">
        <w:rPr>
          <w:rFonts w:ascii="Arial Narrow" w:hAnsi="Arial Narrow"/>
          <w:color w:val="000000"/>
          <w:lang w:val="es-ES"/>
        </w:rPr>
        <w:t xml:space="preserve">es una estrategia que permite analizar la información disponible sobre los efectos obtenidos con la </w:t>
      </w:r>
      <w:r w:rsidR="00586047">
        <w:rPr>
          <w:rFonts w:ascii="Arial Narrow" w:hAnsi="Arial Narrow"/>
          <w:color w:val="000000"/>
          <w:lang w:val="es-ES"/>
        </w:rPr>
        <w:t>aplicación del programa social</w:t>
      </w:r>
      <w:r w:rsidRPr="00457CB9">
        <w:rPr>
          <w:rFonts w:ascii="Arial Narrow" w:hAnsi="Arial Narrow"/>
          <w:color w:val="000000"/>
          <w:lang w:val="es-ES"/>
        </w:rPr>
        <w:t xml:space="preserve"> </w:t>
      </w:r>
      <w:r w:rsidRPr="00457CB9">
        <w:rPr>
          <w:rFonts w:ascii="Arial Narrow" w:hAnsi="Arial Narrow"/>
          <w:color w:val="000000"/>
          <w:lang w:val="es-ES"/>
        </w:rPr>
        <w:lastRenderedPageBreak/>
        <w:t>respecto de los estados deseados</w:t>
      </w:r>
      <w:r w:rsidR="00586047">
        <w:rPr>
          <w:rFonts w:ascii="Arial Narrow" w:hAnsi="Arial Narrow"/>
          <w:color w:val="000000"/>
          <w:lang w:val="es-ES"/>
        </w:rPr>
        <w:t xml:space="preserve">, para </w:t>
      </w:r>
      <w:r w:rsidRPr="00457CB9">
        <w:rPr>
          <w:rFonts w:ascii="Arial Narrow" w:hAnsi="Arial Narrow"/>
          <w:color w:val="000000"/>
          <w:lang w:val="es-ES"/>
        </w:rPr>
        <w:t>mejorar la toma de decisiones y valorar lo alcanzado con el programa respecto de lo planeado; su efic</w:t>
      </w:r>
      <w:r w:rsidR="00586047">
        <w:rPr>
          <w:rFonts w:ascii="Arial Narrow" w:hAnsi="Arial Narrow"/>
          <w:color w:val="000000"/>
          <w:lang w:val="es-ES"/>
        </w:rPr>
        <w:t>acia, efectividad y eficiencia.</w:t>
      </w:r>
    </w:p>
    <w:p w:rsidR="00090BE0" w:rsidRDefault="00090BE0" w:rsidP="00317CCE">
      <w:pPr>
        <w:autoSpaceDE w:val="0"/>
        <w:autoSpaceDN w:val="0"/>
        <w:adjustRightInd w:val="0"/>
        <w:spacing w:line="360" w:lineRule="auto"/>
        <w:ind w:firstLine="284"/>
        <w:jc w:val="both"/>
        <w:rPr>
          <w:rFonts w:ascii="Arial Narrow" w:hAnsi="Arial Narrow"/>
          <w:color w:val="000000"/>
          <w:lang w:val="es-ES"/>
        </w:rPr>
      </w:pPr>
      <w:r w:rsidRPr="00457CB9">
        <w:rPr>
          <w:rFonts w:ascii="Arial Narrow" w:hAnsi="Arial Narrow"/>
          <w:color w:val="000000"/>
          <w:lang w:val="es-ES"/>
        </w:rPr>
        <w:t xml:space="preserve">Mientras que, la valoración del </w:t>
      </w:r>
      <w:r w:rsidRPr="00457CB9">
        <w:rPr>
          <w:rFonts w:ascii="Arial Narrow" w:hAnsi="Arial Narrow"/>
          <w:i/>
          <w:iCs/>
          <w:color w:val="000000"/>
          <w:lang w:val="es-ES"/>
        </w:rPr>
        <w:t xml:space="preserve">grado de satisfacción de los derechohabientes inmediatos </w:t>
      </w:r>
      <w:r w:rsidRPr="00457CB9">
        <w:rPr>
          <w:rFonts w:ascii="Arial Narrow" w:hAnsi="Arial Narrow"/>
          <w:color w:val="000000"/>
          <w:lang w:val="es-ES"/>
        </w:rPr>
        <w:t>es una estrategia que permite analizar las opiniones de los derechohabientes en torno de los alcances y méritos de un programa social con relación a sus expectativas. La información se obtiene mediante la realización de encuestas, sondeos u otras técnicas de recolección de información y permite valorar la satisfacción de necesidades de las personas destinatarias de los programas.</w:t>
      </w:r>
    </w:p>
    <w:p w:rsidR="00C1187C" w:rsidRDefault="00C1187C" w:rsidP="00317CCE">
      <w:pPr>
        <w:autoSpaceDE w:val="0"/>
        <w:autoSpaceDN w:val="0"/>
        <w:adjustRightInd w:val="0"/>
        <w:spacing w:line="360" w:lineRule="auto"/>
        <w:ind w:firstLine="284"/>
        <w:jc w:val="both"/>
        <w:rPr>
          <w:rFonts w:ascii="Arial Narrow" w:hAnsi="Arial Narrow"/>
          <w:color w:val="000000"/>
          <w:lang w:val="es-ES"/>
        </w:rPr>
      </w:pPr>
      <w:r>
        <w:rPr>
          <w:rFonts w:ascii="Arial Narrow" w:hAnsi="Arial Narrow"/>
          <w:color w:val="000000"/>
          <w:lang w:val="es-ES"/>
        </w:rPr>
        <w:t>En marzo de 2001 el Gobierno de la Ciudad de México inició la operación del Programa de Apoyo Alimentario, Atención Médica y Medicamentos Gratuitos para Adultos Mayores de 70 años residentes en el Distrito Federal, antecedente de lo que hoy es el Programa de la Pensión Alimentaria para Adultos Mayores de 68 años residentes en el Distrito Federal.</w:t>
      </w:r>
    </w:p>
    <w:p w:rsidR="00C1187C" w:rsidRDefault="00C1187C" w:rsidP="00317CCE">
      <w:pPr>
        <w:autoSpaceDE w:val="0"/>
        <w:autoSpaceDN w:val="0"/>
        <w:adjustRightInd w:val="0"/>
        <w:spacing w:line="360" w:lineRule="auto"/>
        <w:ind w:firstLine="284"/>
        <w:jc w:val="both"/>
        <w:rPr>
          <w:rFonts w:ascii="Arial Narrow" w:hAnsi="Arial Narrow"/>
          <w:color w:val="000000"/>
          <w:lang w:val="es-ES"/>
        </w:rPr>
      </w:pPr>
      <w:r>
        <w:rPr>
          <w:rFonts w:ascii="Arial Narrow" w:hAnsi="Arial Narrow"/>
          <w:color w:val="000000"/>
          <w:lang w:val="es-ES"/>
        </w:rPr>
        <w:t>En noviembre de 2003 se aprobó la Ley que Establece el Derecho a la Pensión Alimentaria para Adultos Mayores de 70 años residentes en el Distrito Federal</w:t>
      </w:r>
      <w:r w:rsidR="00497862">
        <w:rPr>
          <w:rFonts w:ascii="Arial Narrow" w:hAnsi="Arial Narrow"/>
          <w:color w:val="000000"/>
          <w:lang w:val="es-ES"/>
        </w:rPr>
        <w:t xml:space="preserve"> y en 2009 se amplió el derecho a las personas mayores de 68 años.</w:t>
      </w:r>
    </w:p>
    <w:p w:rsidR="00090BE0" w:rsidRDefault="00C1187C" w:rsidP="00317CCE">
      <w:pPr>
        <w:autoSpaceDE w:val="0"/>
        <w:autoSpaceDN w:val="0"/>
        <w:adjustRightInd w:val="0"/>
        <w:spacing w:line="360" w:lineRule="auto"/>
        <w:ind w:firstLine="284"/>
        <w:jc w:val="both"/>
        <w:rPr>
          <w:rFonts w:ascii="Arial Narrow" w:hAnsi="Arial Narrow"/>
          <w:color w:val="000000"/>
          <w:lang w:val="es-ES"/>
        </w:rPr>
      </w:pPr>
      <w:r>
        <w:rPr>
          <w:rFonts w:ascii="Arial Narrow" w:hAnsi="Arial Narrow"/>
          <w:color w:val="000000"/>
          <w:lang w:val="es-ES"/>
        </w:rPr>
        <w:t>La pensión alimentaria es una pensión no contributiva sustentada en los principios de universalidad, territorialidad</w:t>
      </w:r>
      <w:r w:rsidR="00497862">
        <w:rPr>
          <w:rFonts w:ascii="Arial Narrow" w:hAnsi="Arial Narrow"/>
          <w:color w:val="000000"/>
          <w:lang w:val="es-ES"/>
        </w:rPr>
        <w:t>, exigibilidad y transparencia y mantiene su vigencia por la necesidad de garantizar un</w:t>
      </w:r>
      <w:r w:rsidR="009A58F5">
        <w:rPr>
          <w:rFonts w:ascii="Arial Narrow" w:hAnsi="Arial Narrow"/>
          <w:color w:val="000000"/>
          <w:lang w:val="es-ES"/>
        </w:rPr>
        <w:t>a seguridad económica básica</w:t>
      </w:r>
      <w:r w:rsidR="00497862">
        <w:rPr>
          <w:rFonts w:ascii="Arial Narrow" w:hAnsi="Arial Narrow"/>
          <w:color w:val="000000"/>
          <w:lang w:val="es-ES"/>
        </w:rPr>
        <w:t xml:space="preserve"> a todas las personas mayores de 68 años residentes del Distrito Federal, cumpliendo con lo dispuesto en el Programa General de Desarrollo del Gobierno del Distrito Federal</w:t>
      </w:r>
      <w:r w:rsidR="006B136F">
        <w:rPr>
          <w:rFonts w:ascii="Arial Narrow" w:hAnsi="Arial Narrow"/>
          <w:color w:val="000000"/>
          <w:lang w:val="es-ES"/>
        </w:rPr>
        <w:t xml:space="preserve"> respecto al mejoramiento de las condiciones de vida de las personas mayores.</w:t>
      </w:r>
    </w:p>
    <w:p w:rsidR="00C1187C" w:rsidRDefault="00C1187C" w:rsidP="00317CCE">
      <w:pPr>
        <w:autoSpaceDE w:val="0"/>
        <w:autoSpaceDN w:val="0"/>
        <w:adjustRightInd w:val="0"/>
        <w:spacing w:line="360" w:lineRule="auto"/>
        <w:ind w:firstLine="284"/>
        <w:jc w:val="both"/>
        <w:rPr>
          <w:rFonts w:ascii="Arial Narrow" w:hAnsi="Arial Narrow"/>
          <w:color w:val="000000"/>
          <w:lang w:val="es-ES"/>
        </w:rPr>
      </w:pPr>
    </w:p>
    <w:p w:rsidR="00820912" w:rsidRDefault="00CC489A" w:rsidP="00B14E90">
      <w:pPr>
        <w:rPr>
          <w:rFonts w:ascii="Arial Narrow" w:hAnsi="Arial Narrow"/>
          <w:b/>
        </w:rPr>
      </w:pPr>
      <w:r>
        <w:rPr>
          <w:rFonts w:ascii="Arial Narrow" w:hAnsi="Arial Narrow"/>
          <w:b/>
        </w:rPr>
        <w:t>II. METODOLOGÍA DE LA EVALUACIÓN</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II.1. DESCRI</w:t>
      </w:r>
      <w:r w:rsidR="00820912">
        <w:rPr>
          <w:rFonts w:ascii="Arial Narrow" w:hAnsi="Arial Narrow"/>
          <w:b/>
        </w:rPr>
        <w:t>PCIÓN DEL OBJETO DE EVALUACIÓN</w:t>
      </w:r>
    </w:p>
    <w:p w:rsidR="00820912" w:rsidRDefault="00820912" w:rsidP="00317CCE">
      <w:pPr>
        <w:spacing w:line="360" w:lineRule="auto"/>
        <w:rPr>
          <w:rFonts w:ascii="Arial Narrow" w:hAnsi="Arial Narrow"/>
          <w:b/>
        </w:rPr>
      </w:pPr>
    </w:p>
    <w:p w:rsidR="004B6695" w:rsidRPr="00227DE7" w:rsidRDefault="00CC489A" w:rsidP="00317CCE">
      <w:pPr>
        <w:spacing w:line="360" w:lineRule="auto"/>
        <w:rPr>
          <w:rFonts w:ascii="Arial Narrow" w:hAnsi="Arial Narrow"/>
          <w:i/>
          <w:iCs/>
          <w:color w:val="000000"/>
        </w:rPr>
      </w:pPr>
      <w:r>
        <w:rPr>
          <w:rFonts w:ascii="Arial Narrow" w:hAnsi="Arial Narrow"/>
          <w:b/>
        </w:rPr>
        <w:tab/>
      </w:r>
      <w:r w:rsidR="004B6695" w:rsidRPr="00457CB9">
        <w:rPr>
          <w:rFonts w:ascii="Arial Narrow" w:hAnsi="Arial Narrow"/>
        </w:rPr>
        <w:t>De acuerdo con las Reglas de Operación publicadas el 30 de enero de 2013 en la Gaceta Oficial del</w:t>
      </w:r>
      <w:r w:rsidR="004B6695" w:rsidRPr="0040214A">
        <w:rPr>
          <w:rFonts w:ascii="Arial Narrow" w:hAnsi="Arial Narrow"/>
        </w:rPr>
        <w:t xml:space="preserve"> </w:t>
      </w:r>
      <w:r w:rsidR="004B6695" w:rsidRPr="00227DE7">
        <w:rPr>
          <w:rFonts w:ascii="Arial Narrow" w:hAnsi="Arial Narrow"/>
          <w:color w:val="000000"/>
        </w:rPr>
        <w:t xml:space="preserve">Distrito Federal, el objetivo general del Programa </w:t>
      </w:r>
      <w:r w:rsidR="004B6695" w:rsidRPr="00227DE7">
        <w:rPr>
          <w:rFonts w:ascii="Arial Narrow" w:hAnsi="Arial Narrow"/>
          <w:iCs/>
          <w:color w:val="000000"/>
        </w:rPr>
        <w:t xml:space="preserve">Pensión Alimentaria para Adultos Mayores de 68 Años Residentes en el Distrito Federal </w:t>
      </w:r>
      <w:r w:rsidR="004B6695" w:rsidRPr="00227DE7">
        <w:rPr>
          <w:rFonts w:ascii="Arial Narrow" w:hAnsi="Arial Narrow"/>
          <w:color w:val="000000"/>
        </w:rPr>
        <w:t xml:space="preserve">es: </w:t>
      </w:r>
      <w:r w:rsidR="004B6695" w:rsidRPr="00227DE7">
        <w:rPr>
          <w:rFonts w:ascii="Arial Narrow" w:hAnsi="Arial Narrow"/>
          <w:i/>
          <w:iCs/>
          <w:color w:val="000000"/>
        </w:rPr>
        <w:t xml:space="preserve">“Otorgar una seguridad económica básica, garantizando el pleno ejercicio del derecho a la pensión alimentaria a toda persona adulta mayor de 68 años que cumpla con los requisitos establecidos en la Ley que Establece el Derecho a la Pensión Alimentaria para Adultos Mayores de 68 años Residentes en el Distrito Federal y su </w:t>
      </w:r>
      <w:r w:rsidR="004B6695" w:rsidRPr="00227DE7">
        <w:rPr>
          <w:rFonts w:ascii="Arial Narrow" w:hAnsi="Arial Narrow"/>
          <w:i/>
          <w:iCs/>
          <w:color w:val="000000"/>
        </w:rPr>
        <w:lastRenderedPageBreak/>
        <w:t xml:space="preserve">Reglamento. Esta pensión económica tiene como finalidad atenuar las desigualdades sociales que enfrenta este grupo de población”. </w:t>
      </w:r>
      <w:r w:rsidR="004B6695" w:rsidRPr="00227DE7">
        <w:rPr>
          <w:rFonts w:ascii="Arial Narrow" w:hAnsi="Arial Narrow"/>
          <w:iCs/>
          <w:color w:val="000000"/>
        </w:rPr>
        <w:t xml:space="preserve">Mientras que, los objetivos específicos son: </w:t>
      </w:r>
    </w:p>
    <w:p w:rsidR="004B6695" w:rsidRPr="00227DE7" w:rsidRDefault="009A58F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Pr>
          <w:rFonts w:ascii="Arial Narrow" w:hAnsi="Arial Narrow"/>
          <w:iCs/>
          <w:color w:val="000000"/>
        </w:rPr>
        <w:t>Garantizar</w:t>
      </w:r>
      <w:r w:rsidR="004B6695" w:rsidRPr="00227DE7">
        <w:rPr>
          <w:rFonts w:ascii="Arial Narrow" w:hAnsi="Arial Narrow"/>
          <w:iCs/>
          <w:color w:val="000000"/>
        </w:rPr>
        <w:t xml:space="preserve"> </w:t>
      </w:r>
      <w:r>
        <w:rPr>
          <w:rFonts w:ascii="Arial Narrow" w:hAnsi="Arial Narrow"/>
          <w:iCs/>
          <w:color w:val="000000"/>
        </w:rPr>
        <w:t xml:space="preserve">el </w:t>
      </w:r>
      <w:r w:rsidR="004B6695" w:rsidRPr="00227DE7">
        <w:rPr>
          <w:rFonts w:ascii="Arial Narrow" w:hAnsi="Arial Narrow"/>
          <w:iCs/>
          <w:color w:val="000000"/>
        </w:rPr>
        <w:t xml:space="preserve">derecho de las personas adultas </w:t>
      </w:r>
      <w:r w:rsidR="004B6695">
        <w:rPr>
          <w:rFonts w:ascii="Arial Narrow" w:hAnsi="Arial Narrow"/>
          <w:iCs/>
          <w:color w:val="000000"/>
        </w:rPr>
        <w:t>m</w:t>
      </w:r>
      <w:r w:rsidR="00E71E9F">
        <w:rPr>
          <w:rFonts w:ascii="Arial Narrow" w:hAnsi="Arial Narrow"/>
          <w:iCs/>
          <w:color w:val="000000"/>
        </w:rPr>
        <w:t>ayores</w:t>
      </w:r>
      <w:r w:rsidR="004B6695" w:rsidRPr="00227DE7">
        <w:rPr>
          <w:rFonts w:ascii="Arial Narrow" w:hAnsi="Arial Narrow"/>
          <w:iCs/>
          <w:color w:val="000000"/>
        </w:rPr>
        <w:t xml:space="preserve"> </w:t>
      </w:r>
      <w:r>
        <w:rPr>
          <w:rFonts w:ascii="Arial Narrow" w:hAnsi="Arial Narrow"/>
          <w:iCs/>
          <w:color w:val="000000"/>
        </w:rPr>
        <w:t>a recibir una</w:t>
      </w:r>
      <w:r w:rsidR="004B6695" w:rsidRPr="00227DE7">
        <w:rPr>
          <w:rFonts w:ascii="Arial Narrow" w:hAnsi="Arial Narrow"/>
          <w:iCs/>
          <w:color w:val="000000"/>
        </w:rPr>
        <w:t xml:space="preserve"> pensión alimentaria</w:t>
      </w:r>
      <w:r>
        <w:rPr>
          <w:rFonts w:ascii="Arial Narrow" w:hAnsi="Arial Narrow"/>
          <w:iCs/>
          <w:color w:val="000000"/>
        </w:rPr>
        <w:t xml:space="preserve"> básica</w:t>
      </w:r>
      <w:r w:rsidR="004B6695" w:rsidRPr="00227DE7">
        <w:rPr>
          <w:rFonts w:ascii="Arial Narrow" w:hAnsi="Arial Narrow"/>
          <w:iCs/>
          <w:color w:val="000000"/>
        </w:rPr>
        <w:t>.</w:t>
      </w:r>
    </w:p>
    <w:p w:rsidR="004B6695" w:rsidRPr="00227DE7" w:rsidRDefault="004B669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Otorgar la pensión alimentaria a todo adulto mayor que lo solicite y que cumpla con los siguientes requisitos:</w:t>
      </w:r>
    </w:p>
    <w:p w:rsidR="004B6695" w:rsidRPr="00227DE7" w:rsidRDefault="004B6695" w:rsidP="005F707B">
      <w:pPr>
        <w:pStyle w:val="Cuadrculamedia1-nfasis21"/>
        <w:numPr>
          <w:ilvl w:val="1"/>
          <w:numId w:val="29"/>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Contar con 68 años o más y;</w:t>
      </w:r>
    </w:p>
    <w:p w:rsidR="004B6695" w:rsidRPr="00227DE7" w:rsidRDefault="004B6695" w:rsidP="005F707B">
      <w:pPr>
        <w:pStyle w:val="Cuadrculamedia1-nfasis21"/>
        <w:numPr>
          <w:ilvl w:val="1"/>
          <w:numId w:val="29"/>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Residir permanentemente en el Distrito Federal, con una antigüedad mínima de tres años.</w:t>
      </w:r>
    </w:p>
    <w:p w:rsidR="004B6695" w:rsidRPr="00227DE7" w:rsidRDefault="004B669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 xml:space="preserve">Atender las solicitudes presentadas en los diferentes </w:t>
      </w:r>
      <w:r w:rsidR="00660477">
        <w:rPr>
          <w:rFonts w:ascii="Arial Narrow" w:hAnsi="Arial Narrow"/>
          <w:iCs/>
          <w:color w:val="000000"/>
        </w:rPr>
        <w:t>M</w:t>
      </w:r>
      <w:r w:rsidRPr="00227DE7">
        <w:rPr>
          <w:rFonts w:ascii="Arial Narrow" w:hAnsi="Arial Narrow"/>
          <w:iCs/>
          <w:color w:val="000000"/>
        </w:rPr>
        <w:t xml:space="preserve">ódulos de </w:t>
      </w:r>
      <w:r w:rsidR="00660477">
        <w:rPr>
          <w:rFonts w:ascii="Arial Narrow" w:hAnsi="Arial Narrow"/>
          <w:iCs/>
          <w:color w:val="000000"/>
        </w:rPr>
        <w:t>A</w:t>
      </w:r>
      <w:r w:rsidRPr="00227DE7">
        <w:rPr>
          <w:rFonts w:ascii="Arial Narrow" w:hAnsi="Arial Narrow"/>
          <w:iCs/>
          <w:color w:val="000000"/>
        </w:rPr>
        <w:t>tención del Instituto para la Atención de los Adultos Mayores en el Distrito Federal y demás instancias y medios institucionales, relativos al ejercicio del derecho a la Pensión Alimentaria.</w:t>
      </w:r>
    </w:p>
    <w:p w:rsidR="004B6695" w:rsidRPr="00227DE7" w:rsidRDefault="004B669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Realizar visitas domiciliarias para mantener un v</w:t>
      </w:r>
      <w:r>
        <w:rPr>
          <w:rFonts w:ascii="Arial Narrow" w:hAnsi="Arial Narrow"/>
          <w:iCs/>
          <w:color w:val="000000"/>
        </w:rPr>
        <w:t>ínculo con los derechohabientes</w:t>
      </w:r>
      <w:r w:rsidRPr="00227DE7">
        <w:rPr>
          <w:rFonts w:ascii="Arial Narrow" w:hAnsi="Arial Narrow"/>
          <w:iCs/>
          <w:color w:val="000000"/>
        </w:rPr>
        <w:t xml:space="preserve"> y brindarles una atención integral.</w:t>
      </w:r>
    </w:p>
    <w:p w:rsidR="004B6695" w:rsidRPr="00227DE7" w:rsidRDefault="004B669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 xml:space="preserve">Entregar la tarjeta electrónica de </w:t>
      </w:r>
      <w:r w:rsidR="00660477">
        <w:rPr>
          <w:rFonts w:ascii="Arial Narrow" w:hAnsi="Arial Narrow"/>
          <w:iCs/>
          <w:color w:val="000000"/>
        </w:rPr>
        <w:t xml:space="preserve">la </w:t>
      </w:r>
      <w:r w:rsidRPr="00227DE7">
        <w:rPr>
          <w:rFonts w:ascii="Arial Narrow" w:hAnsi="Arial Narrow"/>
          <w:iCs/>
          <w:color w:val="000000"/>
        </w:rPr>
        <w:t>Pensión Alimentaria en los plazos señalados en el Reglamento de la Ley.</w:t>
      </w:r>
    </w:p>
    <w:p w:rsidR="004B6695" w:rsidRPr="002D1483" w:rsidRDefault="004B6695" w:rsidP="00317CCE">
      <w:pPr>
        <w:pStyle w:val="Cuadrculamedia1-nfasis21"/>
        <w:numPr>
          <w:ilvl w:val="0"/>
          <w:numId w:val="3"/>
        </w:numPr>
        <w:autoSpaceDE w:val="0"/>
        <w:autoSpaceDN w:val="0"/>
        <w:adjustRightInd w:val="0"/>
        <w:spacing w:line="360" w:lineRule="auto"/>
        <w:jc w:val="both"/>
        <w:rPr>
          <w:rFonts w:ascii="Arial Narrow" w:hAnsi="Arial Narrow"/>
          <w:iCs/>
          <w:color w:val="000000"/>
        </w:rPr>
      </w:pPr>
      <w:r w:rsidRPr="00227DE7">
        <w:rPr>
          <w:rFonts w:ascii="Arial Narrow" w:hAnsi="Arial Narrow"/>
          <w:iCs/>
          <w:color w:val="000000"/>
        </w:rPr>
        <w:t>Mantener actualizado el Padrón de Derechohabientes de la Pensión Alimentaria.</w:t>
      </w:r>
    </w:p>
    <w:p w:rsidR="004B6695" w:rsidRPr="00863ECA" w:rsidRDefault="00863ECA" w:rsidP="005F707B">
      <w:pPr>
        <w:pStyle w:val="Prrafodelista"/>
        <w:numPr>
          <w:ilvl w:val="0"/>
          <w:numId w:val="34"/>
        </w:numPr>
        <w:spacing w:line="360" w:lineRule="auto"/>
        <w:jc w:val="both"/>
        <w:rPr>
          <w:rFonts w:ascii="Arial Narrow" w:hAnsi="Arial Narrow"/>
        </w:rPr>
      </w:pPr>
      <w:r w:rsidRPr="00863ECA">
        <w:rPr>
          <w:rFonts w:ascii="Arial Narrow" w:hAnsi="Arial Narrow"/>
        </w:rPr>
        <w:t>El Programa brinda</w:t>
      </w:r>
      <w:r>
        <w:rPr>
          <w:rFonts w:ascii="Arial Narrow" w:hAnsi="Arial Narrow"/>
        </w:rPr>
        <w:t xml:space="preserve"> u</w:t>
      </w:r>
      <w:r w:rsidRPr="00863ECA">
        <w:rPr>
          <w:rFonts w:ascii="Arial Narrow" w:hAnsi="Arial Narrow"/>
        </w:rPr>
        <w:t>na Pensión Alimentaria m</w:t>
      </w:r>
      <w:r w:rsidR="004B6695" w:rsidRPr="00863ECA">
        <w:rPr>
          <w:rFonts w:ascii="Arial Narrow" w:hAnsi="Arial Narrow"/>
        </w:rPr>
        <w:t>ensual de $ 1009.35 pesos por derechohabiente, la cual corresponde a una pensión diaria no menor a la mitad del salario mínimo vigente en el Distrito Federal.</w:t>
      </w:r>
    </w:p>
    <w:p w:rsidR="00465527" w:rsidRPr="00A94D06" w:rsidRDefault="00465527" w:rsidP="00317CCE">
      <w:pPr>
        <w:spacing w:line="360" w:lineRule="auto"/>
        <w:rPr>
          <w:rFonts w:ascii="Arial Narrow" w:hAnsi="Arial Narrow"/>
          <w:b/>
          <w:highlight w:val="yellow"/>
        </w:rPr>
      </w:pPr>
    </w:p>
    <w:p w:rsidR="00260D94" w:rsidRDefault="00CC489A" w:rsidP="00317CCE">
      <w:pPr>
        <w:spacing w:line="360" w:lineRule="auto"/>
        <w:ind w:firstLine="284"/>
        <w:rPr>
          <w:rFonts w:ascii="Arial Narrow" w:hAnsi="Arial Narrow"/>
          <w:b/>
        </w:rPr>
      </w:pPr>
      <w:r>
        <w:rPr>
          <w:rFonts w:ascii="Arial Narrow" w:hAnsi="Arial Narrow"/>
          <w:b/>
        </w:rPr>
        <w:t>II.2. ÁREA ENCARGADA DE LA EVALUACIÓN</w:t>
      </w:r>
    </w:p>
    <w:p w:rsidR="00820912" w:rsidRDefault="00820912" w:rsidP="00317CCE">
      <w:pPr>
        <w:spacing w:line="360" w:lineRule="auto"/>
        <w:ind w:firstLine="284"/>
        <w:rPr>
          <w:rFonts w:ascii="Arial Narrow" w:hAnsi="Arial Narrow"/>
          <w:b/>
        </w:rPr>
      </w:pPr>
    </w:p>
    <w:p w:rsidR="009A06F5" w:rsidRDefault="002F3145" w:rsidP="009A06F5">
      <w:pPr>
        <w:spacing w:line="360" w:lineRule="auto"/>
        <w:ind w:firstLine="284"/>
        <w:rPr>
          <w:rFonts w:ascii="Arial Narrow" w:hAnsi="Arial Narrow"/>
        </w:rPr>
      </w:pPr>
      <w:r>
        <w:rPr>
          <w:rFonts w:ascii="Arial Narrow" w:hAnsi="Arial Narrow"/>
        </w:rPr>
        <w:t xml:space="preserve">La </w:t>
      </w:r>
      <w:r w:rsidR="00863ECA">
        <w:rPr>
          <w:rFonts w:ascii="Arial Narrow" w:hAnsi="Arial Narrow"/>
        </w:rPr>
        <w:t xml:space="preserve">Subdirección de Capacitación y Evaluación de la </w:t>
      </w:r>
      <w:r w:rsidR="004B6695" w:rsidRPr="00D74817">
        <w:rPr>
          <w:rFonts w:ascii="Arial Narrow" w:hAnsi="Arial Narrow"/>
        </w:rPr>
        <w:t>D</w:t>
      </w:r>
      <w:r w:rsidR="00D74817" w:rsidRPr="00D74817">
        <w:rPr>
          <w:rFonts w:ascii="Arial Narrow" w:hAnsi="Arial Narrow"/>
        </w:rPr>
        <w:t xml:space="preserve">irección de </w:t>
      </w:r>
      <w:r w:rsidR="00863ECA">
        <w:rPr>
          <w:rFonts w:ascii="Arial Narrow" w:hAnsi="Arial Narrow"/>
        </w:rPr>
        <w:t xml:space="preserve">Vinculación </w:t>
      </w:r>
      <w:r w:rsidR="00260D94">
        <w:rPr>
          <w:rFonts w:ascii="Arial Narrow" w:hAnsi="Arial Narrow"/>
        </w:rPr>
        <w:t>de la Dirección General del Instituto para la Atención de los Adult</w:t>
      </w:r>
      <w:r>
        <w:rPr>
          <w:rFonts w:ascii="Arial Narrow" w:hAnsi="Arial Narrow"/>
        </w:rPr>
        <w:t xml:space="preserve">os Mayores del Distrito Federal es el área encargada de elaborar la evaluación interna del Programa Pensión Alimentaria. De acuerdo al Manual Administrativo, su misión es </w:t>
      </w:r>
      <w:r w:rsidR="009A06F5">
        <w:rPr>
          <w:rFonts w:ascii="Arial Narrow" w:hAnsi="Arial Narrow"/>
        </w:rPr>
        <w:t>proponer y coordinar las acciones de capacitación a las unidades administrativas y personal operativo del Instituto con el propósito de contribuir a la mejora continua del personal, su actualización y sensibilización en diversos temas como servidores públicos.</w:t>
      </w:r>
    </w:p>
    <w:p w:rsidR="009A06F5" w:rsidRDefault="009A06F5" w:rsidP="009A06F5">
      <w:pPr>
        <w:spacing w:line="360" w:lineRule="auto"/>
        <w:ind w:firstLine="284"/>
        <w:rPr>
          <w:rFonts w:ascii="Arial Narrow" w:hAnsi="Arial Narrow"/>
        </w:rPr>
      </w:pPr>
      <w:r>
        <w:rPr>
          <w:rFonts w:ascii="Arial Narrow" w:hAnsi="Arial Narrow"/>
        </w:rPr>
        <w:t>Sus objetivos son:</w:t>
      </w:r>
    </w:p>
    <w:p w:rsidR="009A06F5" w:rsidRDefault="009A06F5" w:rsidP="009A06F5">
      <w:pPr>
        <w:pStyle w:val="Prrafodelista"/>
        <w:numPr>
          <w:ilvl w:val="0"/>
          <w:numId w:val="48"/>
        </w:numPr>
        <w:spacing w:line="360" w:lineRule="auto"/>
        <w:rPr>
          <w:rFonts w:ascii="Arial Narrow" w:hAnsi="Arial Narrow"/>
        </w:rPr>
      </w:pPr>
      <w:r>
        <w:rPr>
          <w:rFonts w:ascii="Arial Narrow" w:hAnsi="Arial Narrow"/>
        </w:rPr>
        <w:lastRenderedPageBreak/>
        <w:t>Coordinar acciones de capacitación eficaz y apoyar a las áreas administrativas del Instituto en esta tarea, con el propósito de conseguir las metas propuestas y la mejora continua del personal de forma permanente.</w:t>
      </w:r>
    </w:p>
    <w:p w:rsidR="009A06F5" w:rsidRDefault="009A06F5" w:rsidP="009A06F5">
      <w:pPr>
        <w:pStyle w:val="Prrafodelista"/>
        <w:numPr>
          <w:ilvl w:val="0"/>
          <w:numId w:val="48"/>
        </w:numPr>
        <w:spacing w:line="360" w:lineRule="auto"/>
        <w:rPr>
          <w:rFonts w:ascii="Arial Narrow" w:hAnsi="Arial Narrow"/>
        </w:rPr>
      </w:pPr>
      <w:r>
        <w:rPr>
          <w:rFonts w:ascii="Arial Narrow" w:hAnsi="Arial Narrow"/>
        </w:rPr>
        <w:t>Coordinar de manera eficiente las actividades para la presentación de los resultados de evaluaciones realizadas de manera interna y externa al personal y las acciones del Instituto que por normatividad deban publicarse trimestralmente.</w:t>
      </w:r>
    </w:p>
    <w:p w:rsidR="009A06F5" w:rsidRPr="009A06F5" w:rsidRDefault="009A06F5" w:rsidP="009A06F5">
      <w:pPr>
        <w:pStyle w:val="Prrafodelista"/>
        <w:numPr>
          <w:ilvl w:val="0"/>
          <w:numId w:val="48"/>
        </w:numPr>
        <w:spacing w:line="360" w:lineRule="auto"/>
        <w:rPr>
          <w:rFonts w:ascii="Arial Narrow" w:hAnsi="Arial Narrow"/>
        </w:rPr>
      </w:pPr>
      <w:r>
        <w:rPr>
          <w:rFonts w:ascii="Arial Narrow" w:hAnsi="Arial Narrow"/>
        </w:rPr>
        <w:t>Proponer oportunamente cursos y talleres a las unidades administrativas del Instituto, a fin de atender las necesidades de capacitación permanente del personal del Instituto.</w:t>
      </w:r>
    </w:p>
    <w:p w:rsidR="002F3145" w:rsidRDefault="002F3145" w:rsidP="009A06F5">
      <w:pPr>
        <w:spacing w:line="360" w:lineRule="auto"/>
        <w:ind w:left="644"/>
        <w:rPr>
          <w:rFonts w:ascii="Arial Narrow" w:hAnsi="Arial Narrow"/>
        </w:rPr>
      </w:pPr>
    </w:p>
    <w:p w:rsidR="00D324BF" w:rsidRDefault="00D324BF" w:rsidP="00B14E90">
      <w:pPr>
        <w:spacing w:line="360" w:lineRule="auto"/>
        <w:ind w:firstLine="284"/>
        <w:rPr>
          <w:rFonts w:ascii="Arial Narrow" w:hAnsi="Arial Narrow"/>
        </w:rPr>
      </w:pPr>
      <w:r>
        <w:rPr>
          <w:rFonts w:ascii="Arial Narrow" w:hAnsi="Arial Narrow"/>
        </w:rPr>
        <w:t xml:space="preserve">En la </w:t>
      </w:r>
      <w:r w:rsidR="002F3145">
        <w:rPr>
          <w:rFonts w:ascii="Arial Narrow" w:hAnsi="Arial Narrow"/>
        </w:rPr>
        <w:t xml:space="preserve">elaboración de la </w:t>
      </w:r>
      <w:r>
        <w:rPr>
          <w:rFonts w:ascii="Arial Narrow" w:hAnsi="Arial Narrow"/>
        </w:rPr>
        <w:t xml:space="preserve">presente </w:t>
      </w:r>
      <w:r w:rsidR="002F3145">
        <w:rPr>
          <w:rFonts w:ascii="Arial Narrow" w:hAnsi="Arial Narrow"/>
        </w:rPr>
        <w:t>evaluación interna</w:t>
      </w:r>
      <w:r>
        <w:rPr>
          <w:rFonts w:ascii="Arial Narrow" w:hAnsi="Arial Narrow"/>
        </w:rPr>
        <w:t xml:space="preserve"> participaron cuatro personas</w:t>
      </w:r>
      <w:r w:rsidR="00794919">
        <w:rPr>
          <w:rFonts w:ascii="Arial Narrow" w:hAnsi="Arial Narrow"/>
        </w:rPr>
        <w:t>.</w:t>
      </w:r>
    </w:p>
    <w:tbl>
      <w:tblPr>
        <w:tblW w:w="9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1338"/>
        <w:gridCol w:w="1635"/>
        <w:gridCol w:w="3122"/>
        <w:gridCol w:w="2230"/>
      </w:tblGrid>
      <w:tr w:rsidR="00CF3B0F" w:rsidRPr="00E658E3" w:rsidTr="00765BC3">
        <w:trPr>
          <w:trHeight w:val="236"/>
        </w:trPr>
        <w:tc>
          <w:tcPr>
            <w:tcW w:w="1338" w:type="dxa"/>
            <w:shd w:val="clear" w:color="auto" w:fill="548DD4"/>
          </w:tcPr>
          <w:p w:rsidR="009D1032" w:rsidRPr="00E658E3" w:rsidRDefault="00CF3B0F" w:rsidP="00CF3B0F">
            <w:pPr>
              <w:jc w:val="center"/>
              <w:rPr>
                <w:rFonts w:ascii="Arial Narrow" w:hAnsi="Arial Narrow"/>
                <w:b/>
                <w:color w:val="FFFFFF"/>
                <w:sz w:val="20"/>
                <w:szCs w:val="20"/>
              </w:rPr>
            </w:pPr>
            <w:r>
              <w:rPr>
                <w:rFonts w:ascii="Arial Narrow" w:hAnsi="Arial Narrow"/>
                <w:b/>
                <w:color w:val="FFFFFF"/>
                <w:sz w:val="20"/>
                <w:szCs w:val="20"/>
              </w:rPr>
              <w:t>P</w:t>
            </w:r>
            <w:r w:rsidR="009D1032">
              <w:rPr>
                <w:rFonts w:ascii="Arial Narrow" w:hAnsi="Arial Narrow"/>
                <w:b/>
                <w:color w:val="FFFFFF"/>
                <w:sz w:val="20"/>
                <w:szCs w:val="20"/>
              </w:rPr>
              <w:t>ersonal</w:t>
            </w:r>
          </w:p>
        </w:tc>
        <w:tc>
          <w:tcPr>
            <w:tcW w:w="1338" w:type="dxa"/>
            <w:shd w:val="clear" w:color="auto" w:fill="548DD4"/>
          </w:tcPr>
          <w:p w:rsidR="009D1032" w:rsidRPr="00E658E3" w:rsidRDefault="009D1032" w:rsidP="009D1032">
            <w:pPr>
              <w:jc w:val="center"/>
              <w:rPr>
                <w:rFonts w:ascii="Arial Narrow" w:hAnsi="Arial Narrow"/>
                <w:b/>
                <w:color w:val="FFFFFF"/>
                <w:sz w:val="20"/>
                <w:szCs w:val="20"/>
              </w:rPr>
            </w:pPr>
            <w:r>
              <w:rPr>
                <w:rFonts w:ascii="Arial Narrow" w:hAnsi="Arial Narrow"/>
                <w:b/>
                <w:color w:val="FFFFFF"/>
                <w:sz w:val="20"/>
                <w:szCs w:val="20"/>
              </w:rPr>
              <w:t>Edad</w:t>
            </w:r>
          </w:p>
        </w:tc>
        <w:tc>
          <w:tcPr>
            <w:tcW w:w="1635" w:type="dxa"/>
            <w:shd w:val="clear" w:color="auto" w:fill="548DD4"/>
          </w:tcPr>
          <w:p w:rsidR="009D1032" w:rsidRPr="00E658E3" w:rsidRDefault="009D1032" w:rsidP="009D1032">
            <w:pPr>
              <w:jc w:val="center"/>
              <w:rPr>
                <w:rFonts w:ascii="Arial Narrow" w:hAnsi="Arial Narrow"/>
                <w:b/>
                <w:color w:val="FFFFFF"/>
                <w:sz w:val="20"/>
                <w:szCs w:val="20"/>
              </w:rPr>
            </w:pPr>
            <w:r>
              <w:rPr>
                <w:rFonts w:ascii="Arial Narrow" w:hAnsi="Arial Narrow"/>
                <w:b/>
                <w:color w:val="FFFFFF"/>
                <w:sz w:val="20"/>
                <w:szCs w:val="20"/>
              </w:rPr>
              <w:t>Escolaridad</w:t>
            </w:r>
          </w:p>
        </w:tc>
        <w:tc>
          <w:tcPr>
            <w:tcW w:w="3122" w:type="dxa"/>
            <w:shd w:val="clear" w:color="auto" w:fill="548DD4"/>
          </w:tcPr>
          <w:p w:rsidR="009D1032" w:rsidRPr="00E658E3" w:rsidRDefault="009D1032" w:rsidP="009D1032">
            <w:pPr>
              <w:jc w:val="center"/>
              <w:rPr>
                <w:rFonts w:ascii="Arial Narrow" w:hAnsi="Arial Narrow"/>
                <w:b/>
                <w:color w:val="FFFFFF"/>
                <w:sz w:val="20"/>
                <w:szCs w:val="20"/>
              </w:rPr>
            </w:pPr>
            <w:r>
              <w:rPr>
                <w:rFonts w:ascii="Arial Narrow" w:hAnsi="Arial Narrow"/>
                <w:b/>
                <w:color w:val="FFFFFF"/>
                <w:sz w:val="20"/>
                <w:szCs w:val="20"/>
              </w:rPr>
              <w:t>Cursos y Seminarios</w:t>
            </w:r>
          </w:p>
        </w:tc>
        <w:tc>
          <w:tcPr>
            <w:tcW w:w="2230" w:type="dxa"/>
            <w:shd w:val="clear" w:color="auto" w:fill="548DD4"/>
          </w:tcPr>
          <w:p w:rsidR="009D1032" w:rsidRPr="00E658E3" w:rsidRDefault="009D1032" w:rsidP="009D1032">
            <w:pPr>
              <w:jc w:val="center"/>
              <w:rPr>
                <w:rFonts w:ascii="Arial Narrow" w:hAnsi="Arial Narrow"/>
                <w:b/>
                <w:color w:val="FFFFFF"/>
                <w:sz w:val="20"/>
                <w:szCs w:val="20"/>
              </w:rPr>
            </w:pPr>
            <w:r>
              <w:rPr>
                <w:rFonts w:ascii="Arial Narrow" w:hAnsi="Arial Narrow"/>
                <w:b/>
                <w:color w:val="FFFFFF"/>
                <w:sz w:val="20"/>
                <w:szCs w:val="20"/>
              </w:rPr>
              <w:t>Años de e</w:t>
            </w:r>
            <w:r w:rsidRPr="00E658E3">
              <w:rPr>
                <w:rFonts w:ascii="Arial Narrow" w:hAnsi="Arial Narrow"/>
                <w:b/>
                <w:color w:val="FFFFFF"/>
                <w:sz w:val="20"/>
                <w:szCs w:val="20"/>
              </w:rPr>
              <w:t>xperiencia</w:t>
            </w:r>
          </w:p>
        </w:tc>
      </w:tr>
      <w:tr w:rsidR="00CF3B0F" w:rsidRPr="00E658E3" w:rsidTr="00765BC3">
        <w:trPr>
          <w:trHeight w:val="472"/>
        </w:trPr>
        <w:tc>
          <w:tcPr>
            <w:tcW w:w="1338" w:type="dxa"/>
            <w:shd w:val="clear" w:color="auto" w:fill="C6D9F1"/>
          </w:tcPr>
          <w:p w:rsidR="009D1032" w:rsidRPr="00E658E3" w:rsidRDefault="00CF3B0F" w:rsidP="00CF3B0F">
            <w:pPr>
              <w:jc w:val="center"/>
              <w:rPr>
                <w:rFonts w:ascii="Arial Narrow" w:hAnsi="Arial Narrow"/>
                <w:sz w:val="20"/>
                <w:szCs w:val="20"/>
              </w:rPr>
            </w:pPr>
            <w:r>
              <w:rPr>
                <w:rFonts w:ascii="Arial Narrow" w:hAnsi="Arial Narrow"/>
                <w:sz w:val="20"/>
                <w:szCs w:val="20"/>
              </w:rPr>
              <w:t>1</w:t>
            </w:r>
          </w:p>
        </w:tc>
        <w:tc>
          <w:tcPr>
            <w:tcW w:w="1338" w:type="dxa"/>
            <w:shd w:val="clear" w:color="auto" w:fill="C6D9F1"/>
          </w:tcPr>
          <w:p w:rsidR="009D1032" w:rsidRPr="00E658E3" w:rsidRDefault="009D1032" w:rsidP="009D1032">
            <w:pPr>
              <w:jc w:val="center"/>
              <w:rPr>
                <w:rFonts w:ascii="Arial Narrow" w:hAnsi="Arial Narrow"/>
                <w:sz w:val="20"/>
                <w:szCs w:val="20"/>
              </w:rPr>
            </w:pPr>
            <w:r>
              <w:rPr>
                <w:rFonts w:ascii="Arial Narrow" w:hAnsi="Arial Narrow"/>
                <w:sz w:val="20"/>
                <w:szCs w:val="20"/>
              </w:rPr>
              <w:t>4</w:t>
            </w:r>
            <w:r w:rsidR="00274BC3">
              <w:rPr>
                <w:rFonts w:ascii="Arial Narrow" w:hAnsi="Arial Narrow"/>
                <w:sz w:val="20"/>
                <w:szCs w:val="20"/>
              </w:rPr>
              <w:t>3</w:t>
            </w:r>
          </w:p>
        </w:tc>
        <w:tc>
          <w:tcPr>
            <w:tcW w:w="1635" w:type="dxa"/>
            <w:shd w:val="clear" w:color="auto" w:fill="C6D9F1"/>
          </w:tcPr>
          <w:p w:rsidR="009D1032" w:rsidRPr="00E658E3" w:rsidRDefault="009D1032" w:rsidP="00873E5D">
            <w:pPr>
              <w:rPr>
                <w:rFonts w:ascii="Arial Narrow" w:hAnsi="Arial Narrow"/>
                <w:sz w:val="20"/>
                <w:szCs w:val="20"/>
              </w:rPr>
            </w:pPr>
            <w:r w:rsidRPr="00E658E3">
              <w:rPr>
                <w:rFonts w:ascii="Arial Narrow" w:hAnsi="Arial Narrow"/>
                <w:sz w:val="20"/>
                <w:szCs w:val="20"/>
              </w:rPr>
              <w:t>Licenciatura</w:t>
            </w:r>
          </w:p>
        </w:tc>
        <w:tc>
          <w:tcPr>
            <w:tcW w:w="3122" w:type="dxa"/>
            <w:shd w:val="clear" w:color="auto" w:fill="C6D9F1"/>
          </w:tcPr>
          <w:p w:rsidR="009D1032" w:rsidRPr="00E658E3" w:rsidRDefault="009D1032" w:rsidP="009A06F5">
            <w:pPr>
              <w:rPr>
                <w:rFonts w:ascii="Arial Narrow" w:hAnsi="Arial Narrow"/>
                <w:sz w:val="20"/>
                <w:szCs w:val="20"/>
              </w:rPr>
            </w:pPr>
            <w:r>
              <w:rPr>
                <w:rFonts w:ascii="Arial Narrow" w:hAnsi="Arial Narrow"/>
                <w:sz w:val="20"/>
                <w:szCs w:val="20"/>
              </w:rPr>
              <w:t>Metodología de Marco Lógico y Matriz de Indicadores de Resultados</w:t>
            </w:r>
          </w:p>
        </w:tc>
        <w:tc>
          <w:tcPr>
            <w:tcW w:w="2230" w:type="dxa"/>
            <w:shd w:val="clear" w:color="auto" w:fill="C6D9F1"/>
          </w:tcPr>
          <w:p w:rsidR="009D1032" w:rsidRPr="00E658E3" w:rsidRDefault="009D1032" w:rsidP="006F7B1F">
            <w:pPr>
              <w:jc w:val="center"/>
              <w:rPr>
                <w:rFonts w:ascii="Arial Narrow" w:hAnsi="Arial Narrow"/>
                <w:sz w:val="20"/>
                <w:szCs w:val="20"/>
              </w:rPr>
            </w:pPr>
            <w:r>
              <w:rPr>
                <w:rFonts w:ascii="Arial Narrow" w:hAnsi="Arial Narrow"/>
                <w:sz w:val="20"/>
                <w:szCs w:val="20"/>
              </w:rPr>
              <w:t>2</w:t>
            </w:r>
          </w:p>
        </w:tc>
      </w:tr>
      <w:tr w:rsidR="00CF3B0F" w:rsidRPr="00E658E3" w:rsidTr="00765BC3">
        <w:trPr>
          <w:trHeight w:val="1165"/>
        </w:trPr>
        <w:tc>
          <w:tcPr>
            <w:tcW w:w="1338" w:type="dxa"/>
            <w:shd w:val="clear" w:color="auto" w:fill="C6D9F1"/>
          </w:tcPr>
          <w:p w:rsidR="009D1032" w:rsidRPr="00E658E3" w:rsidRDefault="00CF3B0F" w:rsidP="00CF3B0F">
            <w:pPr>
              <w:jc w:val="center"/>
              <w:rPr>
                <w:rFonts w:ascii="Arial Narrow" w:hAnsi="Arial Narrow"/>
                <w:sz w:val="20"/>
                <w:szCs w:val="20"/>
              </w:rPr>
            </w:pPr>
            <w:r>
              <w:rPr>
                <w:rFonts w:ascii="Arial Narrow" w:hAnsi="Arial Narrow"/>
                <w:sz w:val="20"/>
                <w:szCs w:val="20"/>
              </w:rPr>
              <w:t>2</w:t>
            </w:r>
          </w:p>
          <w:p w:rsidR="009D1032" w:rsidRPr="00E658E3" w:rsidRDefault="009D1032" w:rsidP="00CF3B0F">
            <w:pPr>
              <w:jc w:val="center"/>
              <w:rPr>
                <w:rFonts w:ascii="Arial Narrow" w:hAnsi="Arial Narrow"/>
                <w:sz w:val="20"/>
                <w:szCs w:val="20"/>
              </w:rPr>
            </w:pPr>
          </w:p>
        </w:tc>
        <w:tc>
          <w:tcPr>
            <w:tcW w:w="1338" w:type="dxa"/>
            <w:shd w:val="clear" w:color="auto" w:fill="C6D9F1"/>
          </w:tcPr>
          <w:p w:rsidR="009D1032" w:rsidRPr="00E658E3" w:rsidRDefault="009D1032" w:rsidP="00873E5D">
            <w:pPr>
              <w:jc w:val="center"/>
              <w:rPr>
                <w:rFonts w:ascii="Arial Narrow" w:hAnsi="Arial Narrow"/>
                <w:sz w:val="20"/>
                <w:szCs w:val="20"/>
              </w:rPr>
            </w:pPr>
            <w:r w:rsidRPr="00E658E3">
              <w:rPr>
                <w:rFonts w:ascii="Arial Narrow" w:hAnsi="Arial Narrow"/>
                <w:sz w:val="20"/>
                <w:szCs w:val="20"/>
              </w:rPr>
              <w:t>45</w:t>
            </w:r>
          </w:p>
        </w:tc>
        <w:tc>
          <w:tcPr>
            <w:tcW w:w="1635" w:type="dxa"/>
            <w:shd w:val="clear" w:color="auto" w:fill="C6D9F1"/>
          </w:tcPr>
          <w:p w:rsidR="009D1032" w:rsidRPr="00E658E3" w:rsidRDefault="009D1032" w:rsidP="00873E5D">
            <w:pPr>
              <w:rPr>
                <w:rFonts w:ascii="Arial Narrow" w:hAnsi="Arial Narrow"/>
                <w:sz w:val="20"/>
                <w:szCs w:val="20"/>
              </w:rPr>
            </w:pPr>
            <w:r w:rsidRPr="00E658E3">
              <w:rPr>
                <w:rFonts w:ascii="Arial Narrow" w:hAnsi="Arial Narrow"/>
                <w:sz w:val="20"/>
                <w:szCs w:val="20"/>
              </w:rPr>
              <w:t>Ingeniería</w:t>
            </w:r>
          </w:p>
        </w:tc>
        <w:tc>
          <w:tcPr>
            <w:tcW w:w="3122" w:type="dxa"/>
            <w:shd w:val="clear" w:color="auto" w:fill="C6D9F1"/>
          </w:tcPr>
          <w:p w:rsidR="009D1032" w:rsidRDefault="009D1032" w:rsidP="009D1032">
            <w:pPr>
              <w:rPr>
                <w:rFonts w:ascii="Arial Narrow" w:hAnsi="Arial Narrow"/>
                <w:sz w:val="20"/>
                <w:szCs w:val="20"/>
              </w:rPr>
            </w:pPr>
            <w:r>
              <w:rPr>
                <w:rFonts w:ascii="Arial Narrow" w:hAnsi="Arial Narrow"/>
                <w:sz w:val="20"/>
                <w:szCs w:val="20"/>
              </w:rPr>
              <w:t>Marco Lógico para la Formulación de Proyectos de Desarrollo</w:t>
            </w:r>
          </w:p>
          <w:p w:rsidR="009D1032" w:rsidRPr="00E658E3" w:rsidRDefault="009D1032" w:rsidP="009D1032">
            <w:pPr>
              <w:rPr>
                <w:rFonts w:ascii="Arial Narrow" w:hAnsi="Arial Narrow"/>
                <w:sz w:val="20"/>
                <w:szCs w:val="20"/>
              </w:rPr>
            </w:pPr>
            <w:r>
              <w:rPr>
                <w:rFonts w:ascii="Arial Narrow" w:hAnsi="Arial Narrow"/>
                <w:sz w:val="20"/>
                <w:szCs w:val="20"/>
              </w:rPr>
              <w:t>Formación en Metodología de Marco Lógico y Matriz de Indicadores de Resultados</w:t>
            </w:r>
          </w:p>
        </w:tc>
        <w:tc>
          <w:tcPr>
            <w:tcW w:w="2230" w:type="dxa"/>
            <w:shd w:val="clear" w:color="auto" w:fill="C6D9F1"/>
          </w:tcPr>
          <w:p w:rsidR="009D1032" w:rsidRPr="00E658E3" w:rsidRDefault="009D1032" w:rsidP="006F7B1F">
            <w:pPr>
              <w:jc w:val="center"/>
              <w:rPr>
                <w:rFonts w:ascii="Arial Narrow" w:hAnsi="Arial Narrow"/>
                <w:sz w:val="20"/>
                <w:szCs w:val="20"/>
              </w:rPr>
            </w:pPr>
            <w:r>
              <w:rPr>
                <w:rFonts w:ascii="Arial Narrow" w:hAnsi="Arial Narrow"/>
                <w:sz w:val="20"/>
                <w:szCs w:val="20"/>
              </w:rPr>
              <w:t>2</w:t>
            </w:r>
          </w:p>
        </w:tc>
      </w:tr>
      <w:tr w:rsidR="00CF3B0F" w:rsidRPr="00E658E3" w:rsidTr="00765BC3">
        <w:trPr>
          <w:trHeight w:val="472"/>
        </w:trPr>
        <w:tc>
          <w:tcPr>
            <w:tcW w:w="1338" w:type="dxa"/>
            <w:shd w:val="clear" w:color="auto" w:fill="C6D9F1"/>
          </w:tcPr>
          <w:p w:rsidR="009D1032" w:rsidRPr="00E658E3" w:rsidRDefault="00CF3B0F" w:rsidP="00CF3B0F">
            <w:pPr>
              <w:jc w:val="center"/>
              <w:rPr>
                <w:rFonts w:ascii="Arial Narrow" w:hAnsi="Arial Narrow"/>
                <w:sz w:val="20"/>
                <w:szCs w:val="20"/>
              </w:rPr>
            </w:pPr>
            <w:r>
              <w:rPr>
                <w:rFonts w:ascii="Arial Narrow" w:hAnsi="Arial Narrow"/>
                <w:sz w:val="20"/>
                <w:szCs w:val="20"/>
              </w:rPr>
              <w:t>3</w:t>
            </w:r>
          </w:p>
          <w:p w:rsidR="009D1032" w:rsidRPr="00E658E3" w:rsidRDefault="009D1032" w:rsidP="00CF3B0F">
            <w:pPr>
              <w:jc w:val="center"/>
              <w:rPr>
                <w:rFonts w:ascii="Arial Narrow" w:hAnsi="Arial Narrow"/>
                <w:sz w:val="20"/>
                <w:szCs w:val="20"/>
              </w:rPr>
            </w:pPr>
          </w:p>
        </w:tc>
        <w:tc>
          <w:tcPr>
            <w:tcW w:w="1338" w:type="dxa"/>
            <w:shd w:val="clear" w:color="auto" w:fill="C6D9F1"/>
          </w:tcPr>
          <w:p w:rsidR="009D1032" w:rsidRPr="00E658E3" w:rsidRDefault="009D1032" w:rsidP="00873E5D">
            <w:pPr>
              <w:jc w:val="center"/>
              <w:rPr>
                <w:rFonts w:ascii="Arial Narrow" w:hAnsi="Arial Narrow"/>
                <w:sz w:val="20"/>
                <w:szCs w:val="20"/>
              </w:rPr>
            </w:pPr>
            <w:r w:rsidRPr="00E658E3">
              <w:rPr>
                <w:rFonts w:ascii="Arial Narrow" w:hAnsi="Arial Narrow"/>
                <w:sz w:val="20"/>
                <w:szCs w:val="20"/>
              </w:rPr>
              <w:t>30</w:t>
            </w:r>
          </w:p>
        </w:tc>
        <w:tc>
          <w:tcPr>
            <w:tcW w:w="1635" w:type="dxa"/>
            <w:shd w:val="clear" w:color="auto" w:fill="C6D9F1"/>
          </w:tcPr>
          <w:p w:rsidR="009D1032" w:rsidRPr="00E658E3" w:rsidRDefault="009D1032" w:rsidP="00873E5D">
            <w:pPr>
              <w:rPr>
                <w:rFonts w:ascii="Arial Narrow" w:hAnsi="Arial Narrow"/>
                <w:sz w:val="20"/>
                <w:szCs w:val="20"/>
              </w:rPr>
            </w:pPr>
            <w:r w:rsidRPr="00E658E3">
              <w:rPr>
                <w:rFonts w:ascii="Arial Narrow" w:hAnsi="Arial Narrow"/>
                <w:sz w:val="20"/>
                <w:szCs w:val="20"/>
              </w:rPr>
              <w:t>Licenciatura</w:t>
            </w:r>
          </w:p>
        </w:tc>
        <w:tc>
          <w:tcPr>
            <w:tcW w:w="3122" w:type="dxa"/>
            <w:shd w:val="clear" w:color="auto" w:fill="C6D9F1"/>
          </w:tcPr>
          <w:p w:rsidR="009D1032" w:rsidRPr="00E658E3" w:rsidRDefault="009D1032" w:rsidP="009A06F5">
            <w:pPr>
              <w:rPr>
                <w:rFonts w:ascii="Arial Narrow" w:hAnsi="Arial Narrow"/>
                <w:sz w:val="20"/>
                <w:szCs w:val="20"/>
              </w:rPr>
            </w:pPr>
            <w:r>
              <w:rPr>
                <w:rFonts w:ascii="Arial Narrow" w:hAnsi="Arial Narrow"/>
                <w:sz w:val="20"/>
                <w:szCs w:val="20"/>
              </w:rPr>
              <w:t>Metodología de Marco Lógico y Matriz de Indicadores de Resultados</w:t>
            </w:r>
          </w:p>
        </w:tc>
        <w:tc>
          <w:tcPr>
            <w:tcW w:w="2230" w:type="dxa"/>
            <w:shd w:val="clear" w:color="auto" w:fill="C6D9F1"/>
          </w:tcPr>
          <w:p w:rsidR="009D1032" w:rsidRPr="00E658E3" w:rsidRDefault="009D1032" w:rsidP="006F7B1F">
            <w:pPr>
              <w:jc w:val="center"/>
              <w:rPr>
                <w:rFonts w:ascii="Arial Narrow" w:hAnsi="Arial Narrow"/>
                <w:sz w:val="20"/>
                <w:szCs w:val="20"/>
              </w:rPr>
            </w:pPr>
            <w:r>
              <w:rPr>
                <w:rFonts w:ascii="Arial Narrow" w:hAnsi="Arial Narrow"/>
                <w:sz w:val="20"/>
                <w:szCs w:val="20"/>
              </w:rPr>
              <w:t>2</w:t>
            </w:r>
          </w:p>
        </w:tc>
      </w:tr>
      <w:tr w:rsidR="00CF3B0F" w:rsidRPr="00E658E3" w:rsidTr="00765BC3">
        <w:trPr>
          <w:trHeight w:val="236"/>
        </w:trPr>
        <w:tc>
          <w:tcPr>
            <w:tcW w:w="1338" w:type="dxa"/>
            <w:shd w:val="clear" w:color="auto" w:fill="C6D9F1"/>
          </w:tcPr>
          <w:p w:rsidR="009D1032" w:rsidRPr="00E658E3" w:rsidRDefault="00CF3B0F" w:rsidP="00CF3B0F">
            <w:pPr>
              <w:jc w:val="center"/>
              <w:rPr>
                <w:rFonts w:ascii="Arial Narrow" w:hAnsi="Arial Narrow"/>
                <w:sz w:val="20"/>
                <w:szCs w:val="20"/>
              </w:rPr>
            </w:pPr>
            <w:r>
              <w:rPr>
                <w:rFonts w:ascii="Arial Narrow" w:hAnsi="Arial Narrow"/>
                <w:sz w:val="20"/>
                <w:szCs w:val="20"/>
              </w:rPr>
              <w:t>4</w:t>
            </w:r>
          </w:p>
        </w:tc>
        <w:tc>
          <w:tcPr>
            <w:tcW w:w="1338" w:type="dxa"/>
            <w:shd w:val="clear" w:color="auto" w:fill="C6D9F1"/>
          </w:tcPr>
          <w:p w:rsidR="009D1032" w:rsidRPr="00E658E3" w:rsidRDefault="009D1032" w:rsidP="00873E5D">
            <w:pPr>
              <w:jc w:val="center"/>
              <w:rPr>
                <w:rFonts w:ascii="Arial Narrow" w:hAnsi="Arial Narrow"/>
                <w:sz w:val="20"/>
                <w:szCs w:val="20"/>
              </w:rPr>
            </w:pPr>
            <w:r w:rsidRPr="00E658E3">
              <w:rPr>
                <w:rFonts w:ascii="Arial Narrow" w:hAnsi="Arial Narrow"/>
                <w:sz w:val="20"/>
                <w:szCs w:val="20"/>
              </w:rPr>
              <w:t>30</w:t>
            </w:r>
          </w:p>
        </w:tc>
        <w:tc>
          <w:tcPr>
            <w:tcW w:w="1635" w:type="dxa"/>
            <w:shd w:val="clear" w:color="auto" w:fill="C6D9F1"/>
          </w:tcPr>
          <w:p w:rsidR="009D1032" w:rsidRPr="00E658E3" w:rsidRDefault="009D1032" w:rsidP="00873E5D">
            <w:pPr>
              <w:rPr>
                <w:rFonts w:ascii="Arial Narrow" w:hAnsi="Arial Narrow"/>
                <w:sz w:val="20"/>
                <w:szCs w:val="20"/>
              </w:rPr>
            </w:pPr>
            <w:r w:rsidRPr="00E658E3">
              <w:rPr>
                <w:rFonts w:ascii="Arial Narrow" w:hAnsi="Arial Narrow"/>
                <w:sz w:val="20"/>
                <w:szCs w:val="20"/>
              </w:rPr>
              <w:t>Licenciatura</w:t>
            </w:r>
          </w:p>
        </w:tc>
        <w:tc>
          <w:tcPr>
            <w:tcW w:w="3122" w:type="dxa"/>
            <w:shd w:val="clear" w:color="auto" w:fill="C6D9F1"/>
          </w:tcPr>
          <w:p w:rsidR="006F7B1F" w:rsidRPr="00E658E3" w:rsidRDefault="006F7B1F" w:rsidP="009A06F5">
            <w:pPr>
              <w:rPr>
                <w:rFonts w:ascii="Arial Narrow" w:hAnsi="Arial Narrow"/>
                <w:sz w:val="20"/>
                <w:szCs w:val="20"/>
              </w:rPr>
            </w:pPr>
            <w:r>
              <w:rPr>
                <w:rFonts w:ascii="Arial Narrow" w:hAnsi="Arial Narrow"/>
                <w:sz w:val="20"/>
                <w:szCs w:val="20"/>
              </w:rPr>
              <w:t>Políticas públicas</w:t>
            </w:r>
          </w:p>
        </w:tc>
        <w:tc>
          <w:tcPr>
            <w:tcW w:w="2230" w:type="dxa"/>
            <w:shd w:val="clear" w:color="auto" w:fill="C6D9F1"/>
          </w:tcPr>
          <w:p w:rsidR="009D1032" w:rsidRPr="00E658E3" w:rsidRDefault="006F7B1F" w:rsidP="006F7B1F">
            <w:pPr>
              <w:jc w:val="center"/>
              <w:rPr>
                <w:rFonts w:ascii="Arial Narrow" w:hAnsi="Arial Narrow"/>
                <w:sz w:val="20"/>
                <w:szCs w:val="20"/>
              </w:rPr>
            </w:pPr>
            <w:r>
              <w:rPr>
                <w:rFonts w:ascii="Arial Narrow" w:hAnsi="Arial Narrow"/>
                <w:sz w:val="20"/>
                <w:szCs w:val="20"/>
              </w:rPr>
              <w:t>2</w:t>
            </w:r>
          </w:p>
        </w:tc>
      </w:tr>
    </w:tbl>
    <w:p w:rsidR="009A06F5" w:rsidRDefault="00000271" w:rsidP="00000271">
      <w:pPr>
        <w:spacing w:line="360" w:lineRule="auto"/>
        <w:ind w:right="-143"/>
        <w:rPr>
          <w:rFonts w:ascii="Arial Narrow" w:hAnsi="Arial Narrow"/>
          <w:b/>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 xml:space="preserve">del Instituto para la Atención de los Adultos Mayores en el Distrito </w:t>
      </w:r>
      <w:r>
        <w:rPr>
          <w:rFonts w:ascii="Arial Narrow" w:hAnsi="Arial Narrow"/>
          <w:sz w:val="18"/>
          <w:szCs w:val="18"/>
        </w:rPr>
        <w:t>F</w:t>
      </w:r>
      <w:r w:rsidRPr="00943C64">
        <w:rPr>
          <w:rFonts w:ascii="Arial Narrow" w:hAnsi="Arial Narrow"/>
          <w:sz w:val="18"/>
          <w:szCs w:val="18"/>
        </w:rPr>
        <w:t>ederal</w:t>
      </w:r>
      <w:r>
        <w:rPr>
          <w:rFonts w:ascii="Arial Narrow" w:hAnsi="Arial Narrow"/>
          <w:sz w:val="18"/>
          <w:szCs w:val="18"/>
          <w:lang w:val="es-MX"/>
        </w:rPr>
        <w:t>.2</w:t>
      </w:r>
      <w:r w:rsidRPr="00943C64">
        <w:rPr>
          <w:rFonts w:ascii="Arial Narrow" w:hAnsi="Arial Narrow"/>
          <w:sz w:val="18"/>
          <w:szCs w:val="18"/>
        </w:rPr>
        <w:t>01</w:t>
      </w:r>
      <w:r>
        <w:rPr>
          <w:rFonts w:ascii="Arial Narrow" w:hAnsi="Arial Narrow"/>
          <w:sz w:val="18"/>
          <w:szCs w:val="18"/>
        </w:rPr>
        <w:t>3</w:t>
      </w:r>
      <w:r w:rsidRPr="00943C64">
        <w:rPr>
          <w:rFonts w:ascii="Arial Narrow" w:hAnsi="Arial Narrow"/>
          <w:sz w:val="18"/>
          <w:szCs w:val="18"/>
        </w:rPr>
        <w:t>.</w:t>
      </w:r>
    </w:p>
    <w:p w:rsidR="00AF0BBC" w:rsidRPr="00AF0BBC" w:rsidRDefault="00CC489A" w:rsidP="00317CCE">
      <w:pPr>
        <w:spacing w:line="360" w:lineRule="auto"/>
        <w:ind w:firstLine="284"/>
        <w:rPr>
          <w:rFonts w:ascii="Arial Narrow" w:hAnsi="Arial Narrow"/>
        </w:rPr>
      </w:pPr>
      <w:r>
        <w:rPr>
          <w:rFonts w:ascii="Arial Narrow" w:hAnsi="Arial Narrow"/>
          <w:b/>
        </w:rPr>
        <w:t>II.3. PARÁMETROS Y METODOLOGÍA DE LA EVALUACIÓN</w:t>
      </w:r>
      <w:r>
        <w:rPr>
          <w:rFonts w:ascii="Arial Narrow" w:hAnsi="Arial Narrow"/>
          <w:b/>
        </w:rPr>
        <w:tab/>
      </w:r>
    </w:p>
    <w:p w:rsidR="00B14E90" w:rsidRPr="0017083A" w:rsidRDefault="00B14E90" w:rsidP="00B14E90">
      <w:pPr>
        <w:ind w:firstLine="284"/>
        <w:jc w:val="both"/>
        <w:rPr>
          <w:rFonts w:ascii="Arial" w:hAnsi="Arial" w:cs="Arial"/>
        </w:rPr>
      </w:pPr>
    </w:p>
    <w:p w:rsidR="00B57B44" w:rsidRPr="00B57B44" w:rsidRDefault="0055132E" w:rsidP="00B57B44">
      <w:pPr>
        <w:tabs>
          <w:tab w:val="num" w:pos="720"/>
        </w:tabs>
        <w:spacing w:line="360" w:lineRule="auto"/>
        <w:jc w:val="both"/>
        <w:rPr>
          <w:rFonts w:ascii="Arial Narrow" w:hAnsi="Arial Narrow" w:cs="Arial"/>
          <w:lang w:val="es-MX"/>
        </w:rPr>
      </w:pPr>
      <w:r>
        <w:rPr>
          <w:rFonts w:ascii="Arial Narrow" w:hAnsi="Arial Narrow" w:cs="Arial"/>
          <w:lang w:val="es-MX"/>
        </w:rPr>
        <w:tab/>
      </w:r>
      <w:r w:rsidR="00B57B44" w:rsidRPr="00943C64">
        <w:rPr>
          <w:rFonts w:ascii="Arial Narrow" w:hAnsi="Arial Narrow" w:cs="Arial"/>
          <w:lang w:val="es-MX"/>
        </w:rPr>
        <w:t xml:space="preserve">La metodología de Marco Lógico es una herramienta ampliamente difundida y empleada en la gestión, planeación y ejecución de programas y políticas sociales </w:t>
      </w:r>
      <w:proofErr w:type="gramStart"/>
      <w:r w:rsidR="00B57B44" w:rsidRPr="00943C64">
        <w:rPr>
          <w:rFonts w:ascii="Arial Narrow" w:hAnsi="Arial Narrow" w:cs="Arial"/>
          <w:lang w:val="es-MX"/>
        </w:rPr>
        <w:t>debido</w:t>
      </w:r>
      <w:proofErr w:type="gramEnd"/>
      <w:r w:rsidR="00B57B44" w:rsidRPr="00943C64">
        <w:rPr>
          <w:rFonts w:ascii="Arial Narrow" w:hAnsi="Arial Narrow" w:cs="Arial"/>
          <w:lang w:val="es-MX"/>
        </w:rPr>
        <w:t>, entre otras cosas a que, que permite presentar en forma resumida y estructurada cualquier iniciativa de inversión. Estableciendo de forma clara y concreta información esencial, estructurada de forma tal que permite entender con facilidad la lógica de la intervención a realizar (ILPES 2004). De forma general puede establecerse que la metodología se basa en el establecimiento de:</w:t>
      </w:r>
    </w:p>
    <w:p w:rsidR="0017083A" w:rsidRPr="0017083A" w:rsidRDefault="0017083A" w:rsidP="0017083A">
      <w:pPr>
        <w:tabs>
          <w:tab w:val="num" w:pos="720"/>
        </w:tabs>
        <w:spacing w:line="360" w:lineRule="auto"/>
        <w:ind w:firstLine="284"/>
        <w:jc w:val="both"/>
        <w:rPr>
          <w:rFonts w:ascii="Arial Narrow" w:hAnsi="Arial Narrow" w:cs="Arial"/>
          <w:bCs/>
          <w:lang w:val="es-MX"/>
        </w:rPr>
      </w:pPr>
    </w:p>
    <w:p w:rsidR="00342E5F" w:rsidRPr="0017083A" w:rsidRDefault="00342E5F" w:rsidP="0017083A">
      <w:pPr>
        <w:numPr>
          <w:ilvl w:val="0"/>
          <w:numId w:val="40"/>
        </w:numPr>
        <w:spacing w:line="360" w:lineRule="auto"/>
        <w:jc w:val="both"/>
        <w:rPr>
          <w:rFonts w:ascii="Arial Narrow" w:hAnsi="Arial Narrow" w:cs="Arial"/>
          <w:lang w:val="es-ES"/>
        </w:rPr>
      </w:pPr>
      <w:r w:rsidRPr="0017083A">
        <w:rPr>
          <w:rFonts w:ascii="Arial Narrow" w:hAnsi="Arial Narrow" w:cs="Arial"/>
          <w:bCs/>
          <w:lang w:val="es-MX"/>
        </w:rPr>
        <w:t>Los objetivos del programa</w:t>
      </w:r>
      <w:r w:rsidRPr="0017083A">
        <w:rPr>
          <w:rFonts w:ascii="Arial Narrow" w:hAnsi="Arial Narrow" w:cs="Arial"/>
          <w:lang w:val="es-MX"/>
        </w:rPr>
        <w:t>, su alineación y contribución a los objetivos de nivel superior (planeación nacional o sectorial).</w:t>
      </w:r>
    </w:p>
    <w:p w:rsidR="00342E5F" w:rsidRPr="0017083A" w:rsidRDefault="00342E5F" w:rsidP="0017083A">
      <w:pPr>
        <w:numPr>
          <w:ilvl w:val="0"/>
          <w:numId w:val="40"/>
        </w:numPr>
        <w:spacing w:line="360" w:lineRule="auto"/>
        <w:jc w:val="both"/>
        <w:rPr>
          <w:rFonts w:ascii="Arial Narrow" w:hAnsi="Arial Narrow" w:cs="Arial"/>
          <w:lang w:val="es-ES"/>
        </w:rPr>
      </w:pPr>
      <w:r w:rsidRPr="0017083A">
        <w:rPr>
          <w:rFonts w:ascii="Arial Narrow" w:hAnsi="Arial Narrow" w:cs="Arial"/>
          <w:bCs/>
          <w:lang w:val="es-MX"/>
        </w:rPr>
        <w:t xml:space="preserve">Los bienes y servicios que entrega </w:t>
      </w:r>
      <w:r w:rsidRPr="0017083A">
        <w:rPr>
          <w:rFonts w:ascii="Arial Narrow" w:hAnsi="Arial Narrow" w:cs="Arial"/>
          <w:lang w:val="es-MX"/>
        </w:rPr>
        <w:t xml:space="preserve">el programa a sus beneficiarios para cumplir su objetivo, así como las actividades para producirlos. </w:t>
      </w:r>
    </w:p>
    <w:p w:rsidR="00342E5F" w:rsidRPr="0017083A" w:rsidRDefault="00342E5F" w:rsidP="0017083A">
      <w:pPr>
        <w:numPr>
          <w:ilvl w:val="0"/>
          <w:numId w:val="40"/>
        </w:numPr>
        <w:tabs>
          <w:tab w:val="num" w:pos="720"/>
        </w:tabs>
        <w:spacing w:line="360" w:lineRule="auto"/>
        <w:jc w:val="both"/>
        <w:rPr>
          <w:rFonts w:ascii="Arial Narrow" w:hAnsi="Arial Narrow" w:cs="Arial"/>
          <w:lang w:val="es-ES"/>
        </w:rPr>
      </w:pPr>
      <w:r w:rsidRPr="0017083A">
        <w:rPr>
          <w:rFonts w:ascii="Arial Narrow" w:hAnsi="Arial Narrow" w:cs="Arial"/>
          <w:bCs/>
          <w:lang w:val="es-MX"/>
        </w:rPr>
        <w:lastRenderedPageBreak/>
        <w:t>Los indicadores que miden el impacto del programa</w:t>
      </w:r>
      <w:r w:rsidRPr="0017083A">
        <w:rPr>
          <w:rFonts w:ascii="Arial Narrow" w:hAnsi="Arial Narrow" w:cs="Arial"/>
          <w:lang w:val="es-MX"/>
        </w:rPr>
        <w:t>, el logro de los objetivos, la entrega de los bienes y servicios, así como la gestión de las actividades para producir los entregables.</w:t>
      </w:r>
    </w:p>
    <w:p w:rsidR="00342E5F" w:rsidRPr="0017083A" w:rsidRDefault="00342E5F" w:rsidP="0017083A">
      <w:pPr>
        <w:numPr>
          <w:ilvl w:val="0"/>
          <w:numId w:val="40"/>
        </w:numPr>
        <w:tabs>
          <w:tab w:val="num" w:pos="720"/>
        </w:tabs>
        <w:spacing w:line="360" w:lineRule="auto"/>
        <w:jc w:val="both"/>
        <w:rPr>
          <w:rFonts w:ascii="Arial Narrow" w:hAnsi="Arial Narrow" w:cs="Arial"/>
          <w:lang w:val="es-ES"/>
        </w:rPr>
      </w:pPr>
      <w:r w:rsidRPr="0017083A">
        <w:rPr>
          <w:rFonts w:ascii="Arial Narrow" w:hAnsi="Arial Narrow" w:cs="Arial"/>
          <w:bCs/>
          <w:lang w:val="es-MX"/>
        </w:rPr>
        <w:t xml:space="preserve">Los medios para obtener y verificar la información </w:t>
      </w:r>
      <w:r w:rsidRPr="0017083A">
        <w:rPr>
          <w:rFonts w:ascii="Arial Narrow" w:hAnsi="Arial Narrow" w:cs="Arial"/>
          <w:lang w:val="es-MX"/>
        </w:rPr>
        <w:t xml:space="preserve">con la que se construyen y calculan los </w:t>
      </w:r>
      <w:r w:rsidRPr="0017083A">
        <w:rPr>
          <w:rFonts w:ascii="Arial Narrow" w:hAnsi="Arial Narrow" w:cs="Arial"/>
          <w:bCs/>
          <w:lang w:val="es-MX"/>
        </w:rPr>
        <w:t>indicadores.</w:t>
      </w:r>
    </w:p>
    <w:p w:rsidR="00342E5F" w:rsidRPr="00A62191" w:rsidRDefault="00342E5F" w:rsidP="0017083A">
      <w:pPr>
        <w:numPr>
          <w:ilvl w:val="0"/>
          <w:numId w:val="40"/>
        </w:numPr>
        <w:tabs>
          <w:tab w:val="num" w:pos="720"/>
        </w:tabs>
        <w:spacing w:line="360" w:lineRule="auto"/>
        <w:jc w:val="both"/>
        <w:rPr>
          <w:rFonts w:ascii="Arial Narrow" w:hAnsi="Arial Narrow" w:cs="Arial"/>
          <w:lang w:val="es-ES"/>
        </w:rPr>
      </w:pPr>
      <w:r w:rsidRPr="0017083A">
        <w:rPr>
          <w:rFonts w:ascii="Arial Narrow" w:hAnsi="Arial Narrow" w:cs="Arial"/>
          <w:bCs/>
          <w:lang w:val="es-MX"/>
        </w:rPr>
        <w:t>Los riesgos y las contingencias que pueden afectar el desempeño del programa</w:t>
      </w:r>
      <w:r w:rsidRPr="0017083A">
        <w:rPr>
          <w:rFonts w:ascii="Arial Narrow" w:hAnsi="Arial Narrow" w:cs="Arial"/>
          <w:lang w:val="es-MX"/>
        </w:rPr>
        <w:t xml:space="preserve"> y que son ajenos a su gestión.</w:t>
      </w:r>
    </w:p>
    <w:p w:rsidR="00B57B44" w:rsidRDefault="00B57B44" w:rsidP="00B57B44">
      <w:pPr>
        <w:spacing w:line="360" w:lineRule="auto"/>
        <w:jc w:val="both"/>
        <w:rPr>
          <w:rFonts w:ascii="Arial Narrow" w:hAnsi="Arial Narrow" w:cs="Arial"/>
          <w:lang w:val="es-ES"/>
        </w:rPr>
      </w:pPr>
    </w:p>
    <w:p w:rsidR="00B57B44" w:rsidRPr="00943C64" w:rsidRDefault="00B57B44" w:rsidP="0055132E">
      <w:pPr>
        <w:spacing w:line="360" w:lineRule="auto"/>
        <w:ind w:firstLine="284"/>
        <w:jc w:val="both"/>
        <w:rPr>
          <w:rFonts w:ascii="Arial Narrow" w:hAnsi="Arial Narrow" w:cs="Arial"/>
          <w:i/>
          <w:lang w:val="es-ES"/>
        </w:rPr>
      </w:pPr>
      <w:r w:rsidRPr="00943C64">
        <w:rPr>
          <w:rFonts w:ascii="Arial Narrow" w:hAnsi="Arial Narrow" w:cs="Arial"/>
          <w:lang w:val="es-ES"/>
        </w:rPr>
        <w:t xml:space="preserve">Por lo anterior, para la presente evaluación se retoma como herramienta de trabajo la Metodología de Marco Lógico y como guía del desarrollo de ésta se consideran cada uno de los apartados señalados en los </w:t>
      </w:r>
      <w:r w:rsidRPr="00943C64">
        <w:rPr>
          <w:rFonts w:ascii="Arial Narrow" w:hAnsi="Arial Narrow" w:cs="Arial"/>
          <w:i/>
          <w:lang w:val="es-ES"/>
        </w:rPr>
        <w:t>Lineamientos para la Evaluación Interna 2014 de los Programas Sociales del</w:t>
      </w:r>
      <w:r w:rsidR="008B2E22" w:rsidRPr="00943C64">
        <w:rPr>
          <w:rFonts w:ascii="Arial Narrow" w:hAnsi="Arial Narrow" w:cs="Arial"/>
          <w:i/>
          <w:lang w:val="es-ES"/>
        </w:rPr>
        <w:t xml:space="preserve"> </w:t>
      </w:r>
      <w:r w:rsidRPr="00943C64">
        <w:rPr>
          <w:rFonts w:ascii="Arial Narrow" w:hAnsi="Arial Narrow" w:cs="Arial"/>
          <w:i/>
          <w:lang w:val="es-ES"/>
        </w:rPr>
        <w:t>Distrito Federal operados en 2013</w:t>
      </w:r>
      <w:r w:rsidRPr="00943C64">
        <w:rPr>
          <w:rFonts w:ascii="Arial Narrow" w:hAnsi="Arial Narrow" w:cs="Arial"/>
          <w:lang w:val="es-ES"/>
        </w:rPr>
        <w:t>.</w:t>
      </w:r>
      <w:r w:rsidR="00A03BB3" w:rsidRPr="00943C64">
        <w:rPr>
          <w:rFonts w:ascii="Arial Narrow" w:hAnsi="Arial Narrow" w:cs="Arial"/>
          <w:lang w:val="es-ES"/>
        </w:rPr>
        <w:t xml:space="preserve"> En la </w:t>
      </w:r>
      <w:r w:rsidR="00A03BB3" w:rsidRPr="0055132E">
        <w:rPr>
          <w:rFonts w:ascii="Arial Narrow" w:hAnsi="Arial Narrow" w:cs="Arial"/>
          <w:b/>
          <w:lang w:val="es-ES"/>
        </w:rPr>
        <w:t>Gráfica 1</w:t>
      </w:r>
      <w:r w:rsidR="00A03BB3" w:rsidRPr="00943C64">
        <w:rPr>
          <w:rFonts w:ascii="Arial Narrow" w:hAnsi="Arial Narrow" w:cs="Arial"/>
          <w:lang w:val="es-ES"/>
        </w:rPr>
        <w:t xml:space="preserve"> se observa la ruta </w:t>
      </w:r>
      <w:proofErr w:type="gramStart"/>
      <w:r w:rsidR="00A03BB3" w:rsidRPr="00943C64">
        <w:rPr>
          <w:rFonts w:ascii="Arial Narrow" w:hAnsi="Arial Narrow" w:cs="Arial"/>
          <w:lang w:val="es-ES"/>
        </w:rPr>
        <w:t>critica</w:t>
      </w:r>
      <w:proofErr w:type="gramEnd"/>
      <w:r w:rsidR="00A03BB3" w:rsidRPr="00943C64">
        <w:rPr>
          <w:rFonts w:ascii="Arial Narrow" w:hAnsi="Arial Narrow" w:cs="Arial"/>
          <w:lang w:val="es-ES"/>
        </w:rPr>
        <w:t xml:space="preserve"> para el desarrollo de la presente evaluación.</w:t>
      </w:r>
    </w:p>
    <w:p w:rsidR="00B57B44" w:rsidRDefault="00B57B44" w:rsidP="00A62191">
      <w:pPr>
        <w:spacing w:line="360" w:lineRule="auto"/>
        <w:ind w:left="644"/>
        <w:jc w:val="both"/>
        <w:rPr>
          <w:rFonts w:ascii="Arial Narrow" w:hAnsi="Arial Narrow" w:cs="Arial"/>
          <w:lang w:val="es-ES"/>
        </w:rPr>
      </w:pPr>
    </w:p>
    <w:p w:rsidR="00B57B44" w:rsidRDefault="00B57B44" w:rsidP="00A62191">
      <w:pPr>
        <w:spacing w:line="360" w:lineRule="auto"/>
        <w:ind w:left="644"/>
        <w:jc w:val="both"/>
        <w:rPr>
          <w:rFonts w:ascii="Arial Narrow" w:hAnsi="Arial Narrow" w:cs="Arial"/>
          <w:lang w:val="es-ES"/>
        </w:rPr>
      </w:pPr>
    </w:p>
    <w:p w:rsidR="00B57B44" w:rsidRDefault="00B57B44" w:rsidP="00A62191">
      <w:pPr>
        <w:spacing w:line="360" w:lineRule="auto"/>
        <w:ind w:left="644"/>
        <w:jc w:val="both"/>
        <w:rPr>
          <w:rFonts w:ascii="Arial Narrow" w:hAnsi="Arial Narrow" w:cs="Arial"/>
          <w:lang w:val="es-ES"/>
        </w:rPr>
      </w:pPr>
    </w:p>
    <w:p w:rsidR="00A03BB3" w:rsidRDefault="00A03BB3" w:rsidP="00A62191">
      <w:pPr>
        <w:spacing w:line="360" w:lineRule="auto"/>
        <w:ind w:left="644"/>
        <w:jc w:val="both"/>
        <w:rPr>
          <w:rFonts w:ascii="Arial Narrow" w:hAnsi="Arial Narrow" w:cs="Arial"/>
          <w:lang w:val="es-ES"/>
        </w:rPr>
      </w:pPr>
    </w:p>
    <w:p w:rsidR="00A03BB3" w:rsidRPr="0017083A" w:rsidRDefault="00A03BB3" w:rsidP="00A62191">
      <w:pPr>
        <w:spacing w:line="360" w:lineRule="auto"/>
        <w:ind w:left="644"/>
        <w:jc w:val="both"/>
        <w:rPr>
          <w:rFonts w:ascii="Arial Narrow" w:hAnsi="Arial Narrow" w:cs="Arial"/>
          <w:lang w:val="es-ES"/>
        </w:rPr>
      </w:pPr>
    </w:p>
    <w:p w:rsidR="00A03BB3" w:rsidRDefault="00A03BB3" w:rsidP="00A03BB3">
      <w:pPr>
        <w:spacing w:line="360" w:lineRule="auto"/>
        <w:ind w:firstLine="284"/>
        <w:jc w:val="center"/>
        <w:rPr>
          <w:rFonts w:ascii="Arial Narrow" w:hAnsi="Arial Narrow"/>
          <w:b/>
          <w:lang w:val="es-ES"/>
        </w:rPr>
        <w:sectPr w:rsidR="00A03BB3" w:rsidSect="00EB40AE">
          <w:headerReference w:type="even" r:id="rId12"/>
          <w:headerReference w:type="default" r:id="rId13"/>
          <w:footerReference w:type="even" r:id="rId14"/>
          <w:footerReference w:type="default" r:id="rId15"/>
          <w:headerReference w:type="first" r:id="rId16"/>
          <w:footerReference w:type="first" r:id="rId17"/>
          <w:pgSz w:w="12240" w:h="15840"/>
          <w:pgMar w:top="1440" w:right="1797" w:bottom="1440" w:left="1797" w:header="709" w:footer="709" w:gutter="0"/>
          <w:cols w:space="708"/>
          <w:titlePg/>
          <w:docGrid w:linePitch="360"/>
        </w:sectPr>
      </w:pPr>
    </w:p>
    <w:p w:rsidR="002A7D14" w:rsidRPr="00943C64" w:rsidRDefault="00DA4050" w:rsidP="00A03BB3">
      <w:pPr>
        <w:spacing w:line="360" w:lineRule="auto"/>
        <w:ind w:firstLine="284"/>
        <w:jc w:val="center"/>
        <w:rPr>
          <w:rFonts w:ascii="Arial Narrow" w:hAnsi="Arial Narrow"/>
        </w:rPr>
      </w:pPr>
      <w:r w:rsidRPr="00943C64">
        <w:rPr>
          <w:rFonts w:ascii="Arial Narrow" w:hAnsi="Arial Narrow"/>
          <w:b/>
          <w:lang w:val="es-ES"/>
        </w:rPr>
        <w:lastRenderedPageBreak/>
        <w:t xml:space="preserve">Gráfica 1. </w:t>
      </w:r>
      <w:r w:rsidR="00A94D06" w:rsidRPr="00943C64">
        <w:rPr>
          <w:rFonts w:ascii="Arial Narrow" w:hAnsi="Arial Narrow"/>
          <w:b/>
          <w:lang w:val="es-ES"/>
        </w:rPr>
        <w:t xml:space="preserve">Ruta </w:t>
      </w:r>
      <w:r w:rsidR="008B2E22" w:rsidRPr="00943C64">
        <w:rPr>
          <w:rFonts w:ascii="Arial Narrow" w:hAnsi="Arial Narrow"/>
          <w:b/>
          <w:lang w:val="es-ES"/>
        </w:rPr>
        <w:t xml:space="preserve">Crítica </w:t>
      </w:r>
      <w:r w:rsidR="00A94D06" w:rsidRPr="00943C64">
        <w:rPr>
          <w:rFonts w:ascii="Arial Narrow" w:hAnsi="Arial Narrow"/>
          <w:b/>
          <w:lang w:val="es-ES"/>
        </w:rPr>
        <w:t>de</w:t>
      </w:r>
      <w:r w:rsidR="00A62191" w:rsidRPr="00943C64">
        <w:rPr>
          <w:rFonts w:ascii="Arial Narrow" w:hAnsi="Arial Narrow"/>
          <w:b/>
          <w:lang w:val="es-ES"/>
        </w:rPr>
        <w:t xml:space="preserve"> la Evaluación Interna</w:t>
      </w:r>
      <w:r w:rsidR="00A94D06" w:rsidRPr="00943C64">
        <w:rPr>
          <w:rFonts w:ascii="Arial Narrow" w:hAnsi="Arial Narrow"/>
          <w:b/>
          <w:lang w:val="es-ES"/>
        </w:rPr>
        <w:t xml:space="preserve"> 2014</w:t>
      </w:r>
    </w:p>
    <w:p w:rsidR="002A7D14" w:rsidRDefault="00844ADF" w:rsidP="0017083A">
      <w:pPr>
        <w:spacing w:line="360" w:lineRule="auto"/>
        <w:ind w:firstLine="284"/>
        <w:jc w:val="both"/>
        <w:rPr>
          <w:rFonts w:ascii="Arial Narrow" w:hAnsi="Arial Narrow"/>
          <w:lang w:val="es-ES"/>
        </w:rPr>
      </w:pPr>
      <w:r w:rsidRPr="00844ADF">
        <w:rPr>
          <w:sz w:val="20"/>
          <w:szCs w:val="20"/>
        </w:rPr>
      </w:r>
      <w:r w:rsidRPr="00844ADF">
        <w:rPr>
          <w:sz w:val="20"/>
          <w:szCs w:val="20"/>
        </w:rPr>
        <w:pict>
          <v:group id="_x0000_s3163" editas="canvas" style="width:695.45pt;height:348.55pt;mso-position-horizontal-relative:char;mso-position-vertical-relative:line" coordorigin="1429,1419" coordsize="13909,69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4" type="#_x0000_t75" style="position:absolute;left:1429;top:1419;width:13909;height:6971" o:preferrelative="f">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3171" type="#_x0000_t10" style="position:absolute;left:1745;top:1646;width:2538;height:1804">
              <v:textbox style="mso-next-textbox:#_x0000_s3171">
                <w:txbxContent>
                  <w:p w:rsidR="005B1E1E" w:rsidRPr="00FA0BFC" w:rsidRDefault="005B1E1E" w:rsidP="00D47ABF">
                    <w:pPr>
                      <w:jc w:val="center"/>
                      <w:rPr>
                        <w:rFonts w:ascii="Times New Roman" w:hAnsi="Times New Roman"/>
                        <w:color w:val="000000"/>
                        <w:sz w:val="20"/>
                        <w:szCs w:val="20"/>
                      </w:rPr>
                    </w:pPr>
                  </w:p>
                  <w:p w:rsidR="005B1E1E" w:rsidRPr="00C91D2D" w:rsidRDefault="005B1E1E" w:rsidP="00D47ABF">
                    <w:pPr>
                      <w:jc w:val="center"/>
                      <w:rPr>
                        <w:rFonts w:ascii="Arial Narrow" w:hAnsi="Arial Narrow"/>
                        <w:color w:val="000000"/>
                        <w:sz w:val="20"/>
                        <w:szCs w:val="20"/>
                      </w:rPr>
                    </w:pPr>
                    <w:r w:rsidRPr="00C91D2D">
                      <w:rPr>
                        <w:rFonts w:ascii="Arial Narrow" w:hAnsi="Arial Narrow"/>
                        <w:color w:val="000000"/>
                        <w:sz w:val="20"/>
                        <w:szCs w:val="20"/>
                      </w:rPr>
                      <w:t xml:space="preserve">Publicación de los </w:t>
                    </w:r>
                  </w:p>
                  <w:p w:rsidR="005B1E1E" w:rsidRPr="00C91D2D" w:rsidRDefault="005B1E1E" w:rsidP="00D47ABF">
                    <w:pPr>
                      <w:jc w:val="center"/>
                      <w:rPr>
                        <w:rFonts w:ascii="Arial Narrow" w:hAnsi="Arial Narrow"/>
                        <w:color w:val="000000"/>
                        <w:sz w:val="20"/>
                        <w:szCs w:val="20"/>
                      </w:rPr>
                    </w:pPr>
                    <w:r w:rsidRPr="00C91D2D">
                      <w:rPr>
                        <w:rFonts w:ascii="Arial Narrow" w:hAnsi="Arial Narrow"/>
                        <w:color w:val="000000"/>
                        <w:sz w:val="20"/>
                        <w:szCs w:val="20"/>
                      </w:rPr>
                      <w:t xml:space="preserve">Lineamientos para la Evaluación Interna 2014 </w:t>
                    </w:r>
                  </w:p>
                </w:txbxContent>
              </v:textbox>
            </v:shape>
            <v:rect id="_x0000_s3178" style="position:absolute;left:6035;top:1853;width:2772;height:1377" filled="f">
              <v:textbox>
                <w:txbxContent>
                  <w:p w:rsidR="005B1E1E" w:rsidRPr="00FA0BFC" w:rsidRDefault="005B1E1E" w:rsidP="00D47ABF">
                    <w:pPr>
                      <w:jc w:val="center"/>
                      <w:rPr>
                        <w:rFonts w:ascii="Times New Roman" w:hAnsi="Times New Roman"/>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La Dirección General del IAAM designa a colaboradores</w:t>
                    </w:r>
                  </w:p>
                </w:txbxContent>
              </v:textbox>
            </v:rect>
            <v:roundrect id="_x0000_s3179" style="position:absolute;left:10235;top:1802;width:3138;height:1480" arcsize="10923f" filled="f">
              <v:textbox>
                <w:txbxContent>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Recopilación de información documental y de campo</w:t>
                    </w:r>
                  </w:p>
                </w:txbxContent>
              </v:textbox>
            </v:roundrect>
            <v:rect id="_x0000_s3180" style="position:absolute;left:10451;top:4534;width:2717;height:1413" filled="f">
              <v:textbox>
                <w:txbxContent>
                  <w:p w:rsidR="005B1E1E" w:rsidRDefault="005B1E1E" w:rsidP="00D47ABF">
                    <w:pPr>
                      <w:jc w:val="center"/>
                      <w:rPr>
                        <w:rFonts w:ascii="Times New Roman" w:hAnsi="Times New Roman"/>
                        <w:sz w:val="20"/>
                        <w:szCs w:val="20"/>
                        <w:lang w:val="es-MX"/>
                      </w:rPr>
                    </w:pPr>
                  </w:p>
                  <w:p w:rsidR="005B1E1E" w:rsidRPr="00C91D2D" w:rsidRDefault="005B1E1E" w:rsidP="00D47ABF">
                    <w:pPr>
                      <w:jc w:val="center"/>
                      <w:rPr>
                        <w:rFonts w:ascii="Arial Narrow" w:hAnsi="Arial Narrow"/>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Procesamiento de Información</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181" type="#_x0000_t176" style="position:absolute;left:5723;top:4501;width:3152;height:1467" filled="f">
              <v:textbox>
                <w:txbxContent>
                  <w:p w:rsidR="005B1E1E" w:rsidRDefault="005B1E1E" w:rsidP="00D47ABF">
                    <w:pPr>
                      <w:jc w:val="center"/>
                      <w:rPr>
                        <w:rFonts w:ascii="Times New Roman" w:hAnsi="Times New Roman"/>
                        <w:sz w:val="20"/>
                        <w:szCs w:val="20"/>
                        <w:lang w:val="es-MX"/>
                      </w:rPr>
                    </w:pPr>
                  </w:p>
                  <w:p w:rsidR="005B1E1E" w:rsidRDefault="005B1E1E" w:rsidP="00D47ABF">
                    <w:pPr>
                      <w:jc w:val="center"/>
                      <w:rPr>
                        <w:rFonts w:ascii="Times New Roman" w:hAnsi="Times New Roman"/>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Elaboración de primer borrador</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182" type="#_x0000_t65" style="position:absolute;left:2674;top:4673;width:2269;height:1127" filled="f">
              <v:textbox>
                <w:txbxContent>
                  <w:p w:rsidR="005B1E1E" w:rsidRPr="00C91D2D" w:rsidRDefault="005B1E1E" w:rsidP="00D47ABF">
                    <w:pPr>
                      <w:jc w:val="center"/>
                      <w:rPr>
                        <w:rFonts w:ascii="Arial Narrow" w:hAnsi="Arial Narrow"/>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Retroalimentación y modificaciones</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3183" type="#_x0000_t112" style="position:absolute;left:2492;top:7083;width:2663;height:978" filled="f">
              <v:textbox>
                <w:txbxContent>
                  <w:p w:rsidR="005B1E1E" w:rsidRPr="00C91D2D" w:rsidRDefault="005B1E1E" w:rsidP="00D47ABF">
                    <w:pPr>
                      <w:jc w:val="center"/>
                      <w:rPr>
                        <w:rFonts w:ascii="Arial Narrow" w:hAnsi="Arial Narrow"/>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Documento final</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3184" type="#_x0000_t56" style="position:absolute;left:6294;top:7061;width:2051;height:1329" filled="f">
              <v:textbox>
                <w:txbxContent>
                  <w:p w:rsidR="005B1E1E" w:rsidRPr="00C91D2D" w:rsidRDefault="005B1E1E" w:rsidP="00D47ABF">
                    <w:pPr>
                      <w:jc w:val="center"/>
                      <w:rPr>
                        <w:rFonts w:ascii="Arial Narrow" w:hAnsi="Arial Narrow"/>
                        <w:sz w:val="20"/>
                        <w:szCs w:val="20"/>
                        <w:lang w:val="es-MX"/>
                      </w:rPr>
                    </w:pPr>
                  </w:p>
                  <w:p w:rsidR="005B1E1E" w:rsidRPr="00C91D2D" w:rsidRDefault="005B1E1E" w:rsidP="00D47ABF">
                    <w:pPr>
                      <w:jc w:val="center"/>
                      <w:rPr>
                        <w:rFonts w:ascii="Arial Narrow" w:hAnsi="Arial Narrow"/>
                        <w:sz w:val="20"/>
                        <w:szCs w:val="20"/>
                        <w:lang w:val="es-MX"/>
                      </w:rPr>
                    </w:pPr>
                    <w:r w:rsidRPr="00C91D2D">
                      <w:rPr>
                        <w:rFonts w:ascii="Arial Narrow" w:hAnsi="Arial Narrow"/>
                        <w:sz w:val="20"/>
                        <w:szCs w:val="20"/>
                        <w:lang w:val="es-MX"/>
                      </w:rPr>
                      <w:t>Publicación en Gaceta</w:t>
                    </w:r>
                  </w:p>
                </w:txbxContent>
              </v:textbox>
            </v:shape>
            <v:shapetype id="_x0000_t32" coordsize="21600,21600" o:spt="32" o:oned="t" path="m,l21600,21600e" filled="f">
              <v:path arrowok="t" fillok="f" o:connecttype="none"/>
              <o:lock v:ext="edit" shapetype="t"/>
            </v:shapetype>
            <v:shape id="_x0000_s3185" type="#_x0000_t32" style="position:absolute;left:4283;top:2542;width:1752;height:6;flip:y" o:connectortype="straight">
              <v:stroke endarrow="block"/>
            </v:shape>
            <v:shape id="_x0000_s3186" type="#_x0000_t32" style="position:absolute;left:8807;top:2542;width:1428;height:1" o:connectortype="straight">
              <v:stroke endarrow="block"/>
            </v:shape>
            <v:shape id="_x0000_s3187" type="#_x0000_t32" style="position:absolute;left:11804;top:3282;width:6;height:1252" o:connectortype="straight">
              <v:stroke endarrow="block"/>
            </v:shape>
            <v:shape id="_x0000_s3188" type="#_x0000_t32" style="position:absolute;left:8875;top:5235;width:1576;height:6;flip:x y" o:connectortype="straight">
              <v:stroke endarrow="block"/>
            </v:shape>
            <v:shape id="_x0000_s3189" type="#_x0000_t32" style="position:absolute;left:4943;top:5235;width:780;height:2;flip:x" o:connectortype="straight">
              <v:stroke endarrow="block"/>
            </v:shape>
            <v:shape id="_x0000_s3190" type="#_x0000_t32" style="position:absolute;left:3809;top:5800;width:15;height:1283" o:connectortype="straight">
              <v:stroke endarrow="block"/>
            </v:shape>
            <v:shape id="_x0000_s3191" type="#_x0000_t32" style="position:absolute;left:5155;top:7569;width:1139;height:3;flip:y" o:connectortype="straight">
              <v:stroke endarrow="block"/>
            </v:shape>
            <v:shape id="_x0000_s3192" type="#_x0000_t202" style="position:absolute;left:2109;top:3508;width:2538;height:448" filled="f" stroked="f">
              <v:textbox>
                <w:txbxContent>
                  <w:p w:rsidR="005B1E1E" w:rsidRPr="00D47ABF" w:rsidRDefault="005B1E1E" w:rsidP="00D47ABF">
                    <w:pPr>
                      <w:rPr>
                        <w:rFonts w:ascii="Times New Roman" w:hAnsi="Times New Roman"/>
                        <w:b/>
                        <w:sz w:val="20"/>
                        <w:szCs w:val="20"/>
                        <w:lang w:val="es-MX"/>
                      </w:rPr>
                    </w:pPr>
                    <w:r w:rsidRPr="00D47ABF">
                      <w:rPr>
                        <w:rFonts w:ascii="Times New Roman" w:hAnsi="Times New Roman"/>
                        <w:b/>
                        <w:sz w:val="20"/>
                        <w:szCs w:val="20"/>
                        <w:lang w:val="es-MX"/>
                      </w:rPr>
                      <w:t>15 de abril 2014</w:t>
                    </w:r>
                  </w:p>
                </w:txbxContent>
              </v:textbox>
            </v:shape>
            <v:shape id="_x0000_s3193" type="#_x0000_t202" style="position:absolute;left:8345;top:7795;width:2538;height:448" filled="f" stroked="f">
              <v:textbox>
                <w:txbxContent>
                  <w:p w:rsidR="005B1E1E" w:rsidRPr="00D47ABF" w:rsidRDefault="005B1E1E" w:rsidP="00D47ABF">
                    <w:pPr>
                      <w:rPr>
                        <w:rFonts w:ascii="Times New Roman" w:hAnsi="Times New Roman"/>
                        <w:b/>
                        <w:sz w:val="20"/>
                        <w:szCs w:val="20"/>
                        <w:lang w:val="es-MX"/>
                      </w:rPr>
                    </w:pPr>
                    <w:r>
                      <w:rPr>
                        <w:rFonts w:ascii="Times New Roman" w:hAnsi="Times New Roman"/>
                        <w:b/>
                        <w:sz w:val="20"/>
                        <w:szCs w:val="20"/>
                        <w:lang w:val="es-MX"/>
                      </w:rPr>
                      <w:t>30 de junio de</w:t>
                    </w:r>
                    <w:r w:rsidRPr="00D47ABF">
                      <w:rPr>
                        <w:rFonts w:ascii="Times New Roman" w:hAnsi="Times New Roman"/>
                        <w:b/>
                        <w:sz w:val="20"/>
                        <w:szCs w:val="20"/>
                        <w:lang w:val="es-MX"/>
                      </w:rPr>
                      <w:t xml:space="preserve"> 2014</w:t>
                    </w:r>
                  </w:p>
                </w:txbxContent>
              </v:textbox>
            </v:shape>
            <w10:wrap type="none"/>
            <w10:anchorlock/>
          </v:group>
        </w:pict>
      </w:r>
    </w:p>
    <w:p w:rsidR="00943C64" w:rsidRPr="00943C64" w:rsidRDefault="00943C64" w:rsidP="00943C64">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sidR="000D60DF">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sidR="00B0356D">
        <w:rPr>
          <w:rFonts w:ascii="Arial Narrow" w:hAnsi="Arial Narrow"/>
          <w:sz w:val="18"/>
          <w:szCs w:val="18"/>
        </w:rPr>
        <w:t>3</w:t>
      </w:r>
      <w:r w:rsidRPr="00943C64">
        <w:rPr>
          <w:rFonts w:ascii="Arial Narrow" w:hAnsi="Arial Narrow"/>
          <w:sz w:val="18"/>
          <w:szCs w:val="18"/>
        </w:rPr>
        <w:t>.</w:t>
      </w:r>
    </w:p>
    <w:p w:rsidR="00A03BB3" w:rsidRDefault="00A03BB3" w:rsidP="0017083A">
      <w:pPr>
        <w:spacing w:line="360" w:lineRule="auto"/>
        <w:ind w:firstLine="284"/>
        <w:jc w:val="both"/>
        <w:rPr>
          <w:rFonts w:ascii="Arial Narrow" w:hAnsi="Arial Narrow"/>
          <w:lang w:val="es-ES"/>
        </w:rPr>
        <w:sectPr w:rsidR="00A03BB3" w:rsidSect="00A03BB3">
          <w:pgSz w:w="15840" w:h="12240" w:orient="landscape"/>
          <w:pgMar w:top="1797" w:right="1440" w:bottom="1797" w:left="1440" w:header="709" w:footer="709" w:gutter="0"/>
          <w:cols w:space="708"/>
          <w:docGrid w:linePitch="360"/>
        </w:sectPr>
      </w:pPr>
    </w:p>
    <w:p w:rsidR="00A94D06" w:rsidRPr="00943C64" w:rsidRDefault="00A94D06" w:rsidP="00A94D06">
      <w:pPr>
        <w:tabs>
          <w:tab w:val="left" w:pos="1620"/>
        </w:tabs>
        <w:spacing w:line="360" w:lineRule="auto"/>
        <w:ind w:firstLine="284"/>
        <w:jc w:val="both"/>
        <w:rPr>
          <w:rFonts w:ascii="Arial Narrow" w:hAnsi="Arial Narrow"/>
          <w:lang w:val="es-ES"/>
        </w:rPr>
      </w:pPr>
      <w:r w:rsidRPr="00943C64">
        <w:rPr>
          <w:rFonts w:ascii="Arial Narrow" w:hAnsi="Arial Narrow"/>
          <w:lang w:val="es-ES"/>
        </w:rPr>
        <w:lastRenderedPageBreak/>
        <w:t xml:space="preserve">La </w:t>
      </w:r>
      <w:r w:rsidR="000D60DF">
        <w:rPr>
          <w:rFonts w:ascii="Arial Narrow" w:hAnsi="Arial Narrow"/>
          <w:lang w:val="es-ES"/>
        </w:rPr>
        <w:t>e</w:t>
      </w:r>
      <w:r w:rsidRPr="00943C64">
        <w:rPr>
          <w:rFonts w:ascii="Arial Narrow" w:hAnsi="Arial Narrow"/>
          <w:lang w:val="es-ES"/>
        </w:rPr>
        <w:t xml:space="preserve">valuación del </w:t>
      </w:r>
      <w:r w:rsidR="000D60DF">
        <w:rPr>
          <w:rFonts w:ascii="Arial Narrow" w:hAnsi="Arial Narrow"/>
          <w:lang w:val="es-ES"/>
        </w:rPr>
        <w:t>p</w:t>
      </w:r>
      <w:r w:rsidRPr="00943C64">
        <w:rPr>
          <w:rFonts w:ascii="Arial Narrow" w:hAnsi="Arial Narrow"/>
          <w:lang w:val="es-ES"/>
        </w:rPr>
        <w:t>rograma Pensión Alimentaria para Adultos Mayores de 68 años Residentes en el Distrito Federal tuvo los siguientes objetivos específicos:</w:t>
      </w:r>
    </w:p>
    <w:p w:rsidR="00A94D06" w:rsidRPr="00943C64" w:rsidRDefault="00A94D06" w:rsidP="00A94D06">
      <w:pPr>
        <w:pStyle w:val="Pa14"/>
        <w:numPr>
          <w:ilvl w:val="3"/>
          <w:numId w:val="4"/>
        </w:numPr>
        <w:spacing w:line="360" w:lineRule="auto"/>
        <w:ind w:left="568" w:hanging="284"/>
        <w:jc w:val="both"/>
        <w:rPr>
          <w:rFonts w:ascii="Arial Narrow" w:hAnsi="Arial Narrow"/>
          <w:lang w:val="es-MX"/>
        </w:rPr>
      </w:pPr>
      <w:r w:rsidRPr="00943C64">
        <w:rPr>
          <w:rFonts w:ascii="Arial Narrow" w:hAnsi="Arial Narrow"/>
        </w:rPr>
        <w:t xml:space="preserve">Medir los resultados del programa en relación con </w:t>
      </w:r>
      <w:r w:rsidRPr="00943C64">
        <w:rPr>
          <w:rFonts w:ascii="Arial Narrow" w:hAnsi="Arial Narrow"/>
          <w:lang w:val="es-MX"/>
        </w:rPr>
        <w:t>los beneficios económicos y sociales que se generan.</w:t>
      </w:r>
    </w:p>
    <w:p w:rsidR="00A94D06" w:rsidRPr="00943C64" w:rsidRDefault="00A94D06" w:rsidP="00A94D06">
      <w:pPr>
        <w:pStyle w:val="Pa14"/>
        <w:numPr>
          <w:ilvl w:val="3"/>
          <w:numId w:val="4"/>
        </w:numPr>
        <w:spacing w:line="360" w:lineRule="auto"/>
        <w:ind w:left="568" w:hanging="284"/>
        <w:jc w:val="both"/>
        <w:rPr>
          <w:rFonts w:ascii="Arial Narrow" w:hAnsi="Arial Narrow"/>
          <w:lang w:val="es-MX"/>
        </w:rPr>
      </w:pPr>
      <w:r w:rsidRPr="00943C64">
        <w:rPr>
          <w:rFonts w:ascii="Arial Narrow" w:hAnsi="Arial Narrow"/>
        </w:rPr>
        <w:t>Analizar el grado de cumplimiento de los objetivos del programa, en este sentido, la evaluación permitió obtener los indicadores de percepción de los derechohabientes con respecto a la efectividad del programa.</w:t>
      </w:r>
    </w:p>
    <w:p w:rsidR="00A94D06" w:rsidRPr="00943C64" w:rsidRDefault="00A94D06" w:rsidP="00A94D06">
      <w:pPr>
        <w:pStyle w:val="Pa14"/>
        <w:numPr>
          <w:ilvl w:val="3"/>
          <w:numId w:val="4"/>
        </w:numPr>
        <w:spacing w:line="360" w:lineRule="auto"/>
        <w:ind w:left="568" w:hanging="284"/>
        <w:jc w:val="both"/>
        <w:rPr>
          <w:rFonts w:ascii="Arial Narrow" w:hAnsi="Arial Narrow"/>
          <w:lang w:val="es-MX"/>
        </w:rPr>
      </w:pPr>
      <w:r w:rsidRPr="00943C64">
        <w:rPr>
          <w:rFonts w:ascii="Arial Narrow" w:hAnsi="Arial Narrow"/>
        </w:rPr>
        <w:t>Medir el grado de satisfacción de los derechohabientes en cuanto a la operación del programa;</w:t>
      </w:r>
      <w:r w:rsidRPr="00943C64">
        <w:rPr>
          <w:rFonts w:ascii="Arial Narrow" w:hAnsi="Arial Narrow"/>
          <w:lang w:val="es-MX"/>
        </w:rPr>
        <w:t xml:space="preserve"> así como las expectativas de los mismos por pertenecer a dicho proyecto. </w:t>
      </w:r>
    </w:p>
    <w:p w:rsidR="00A94D06" w:rsidRPr="00943C64" w:rsidRDefault="00A94D06" w:rsidP="00A94D06">
      <w:pPr>
        <w:pStyle w:val="Pa14"/>
        <w:numPr>
          <w:ilvl w:val="3"/>
          <w:numId w:val="4"/>
        </w:numPr>
        <w:spacing w:line="360" w:lineRule="auto"/>
        <w:ind w:left="568" w:hanging="284"/>
        <w:jc w:val="both"/>
        <w:rPr>
          <w:rFonts w:ascii="Arial Narrow" w:hAnsi="Arial Narrow"/>
        </w:rPr>
      </w:pPr>
      <w:r w:rsidRPr="00943C64">
        <w:rPr>
          <w:rFonts w:ascii="Arial Narrow" w:hAnsi="Arial Narrow"/>
        </w:rPr>
        <w:t>Conocer la percepción de los involucrados sobre el efecto del programa; el beneficio cualitativo que  representa ejercer este derecho.</w:t>
      </w:r>
    </w:p>
    <w:p w:rsidR="00A94D06" w:rsidRPr="00943C64" w:rsidRDefault="00A94D06" w:rsidP="00A94D06">
      <w:pPr>
        <w:spacing w:line="360" w:lineRule="auto"/>
        <w:ind w:firstLine="284"/>
        <w:jc w:val="both"/>
        <w:rPr>
          <w:rFonts w:ascii="Arial Narrow" w:eastAsia="Times New Roman" w:hAnsi="Arial Narrow"/>
          <w:lang w:val="es-ES" w:eastAsia="es-ES"/>
        </w:rPr>
      </w:pPr>
      <w:r w:rsidRPr="00943C64">
        <w:rPr>
          <w:rFonts w:ascii="Arial Narrow" w:hAnsi="Arial Narrow"/>
        </w:rPr>
        <w:t xml:space="preserve">En cuanto al enfoque y metodología empleada, </w:t>
      </w:r>
      <w:r w:rsidRPr="00943C64">
        <w:rPr>
          <w:rFonts w:ascii="Arial Narrow" w:eastAsia="Times New Roman" w:hAnsi="Arial Narrow"/>
          <w:lang w:val="es-ES" w:eastAsia="es-ES"/>
        </w:rPr>
        <w:t xml:space="preserve">la evaluación se realiza mediante el empleo de técnicas cuasi-experimentales (no aleatoria), aunque por la complejidad del programa no se construye un escenario contra-factual, debido a la complicación de crear grupos de control. El esquema general de la evaluación del diseño, operación y monitoreo del </w:t>
      </w:r>
      <w:r w:rsidRPr="00943C64">
        <w:rPr>
          <w:rFonts w:ascii="Arial Narrow" w:hAnsi="Arial Narrow"/>
          <w:lang w:eastAsia="es-MX"/>
        </w:rPr>
        <w:t xml:space="preserve">Programa </w:t>
      </w:r>
      <w:r w:rsidRPr="00943C64">
        <w:rPr>
          <w:rFonts w:ascii="Arial Narrow" w:hAnsi="Arial Narrow"/>
          <w:lang w:val="es-ES"/>
        </w:rPr>
        <w:t>Pensión Alimentaria para Adultos Mayores de 68 Años</w:t>
      </w:r>
      <w:r w:rsidRPr="00943C64">
        <w:rPr>
          <w:rFonts w:ascii="Arial Narrow" w:hAnsi="Arial Narrow"/>
        </w:rPr>
        <w:t xml:space="preserve"> Residentes </w:t>
      </w:r>
      <w:r w:rsidR="00332643">
        <w:rPr>
          <w:rFonts w:ascii="Arial Narrow" w:eastAsia="Times New Roman" w:hAnsi="Arial Narrow"/>
          <w:lang w:val="es-ES" w:eastAsia="es-ES"/>
        </w:rPr>
        <w:t xml:space="preserve">se presenta en la </w:t>
      </w:r>
      <w:r w:rsidR="00332643" w:rsidRPr="00332643">
        <w:rPr>
          <w:rFonts w:ascii="Arial Narrow" w:eastAsia="Times New Roman" w:hAnsi="Arial Narrow"/>
          <w:b/>
          <w:lang w:val="es-ES" w:eastAsia="es-ES"/>
        </w:rPr>
        <w:t>Gráfica 2</w:t>
      </w:r>
      <w:r w:rsidRPr="00332643">
        <w:rPr>
          <w:rFonts w:ascii="Arial Narrow" w:eastAsia="Times New Roman" w:hAnsi="Arial Narrow"/>
          <w:b/>
          <w:lang w:val="es-ES" w:eastAsia="es-ES"/>
        </w:rPr>
        <w:t>.</w:t>
      </w:r>
    </w:p>
    <w:p w:rsidR="00A94D06" w:rsidRPr="00943C64" w:rsidRDefault="00A94D06" w:rsidP="00A94D06">
      <w:pPr>
        <w:autoSpaceDE w:val="0"/>
        <w:autoSpaceDN w:val="0"/>
        <w:adjustRightInd w:val="0"/>
        <w:spacing w:line="360" w:lineRule="auto"/>
        <w:jc w:val="center"/>
        <w:rPr>
          <w:rFonts w:ascii="Arial Narrow" w:hAnsi="Arial Narrow"/>
          <w:b/>
          <w:lang w:val="es-ES"/>
        </w:rPr>
      </w:pPr>
    </w:p>
    <w:p w:rsidR="00A94D06" w:rsidRPr="00943C64" w:rsidRDefault="00C5486D" w:rsidP="00A94D06">
      <w:pPr>
        <w:autoSpaceDE w:val="0"/>
        <w:autoSpaceDN w:val="0"/>
        <w:adjustRightInd w:val="0"/>
        <w:jc w:val="center"/>
        <w:rPr>
          <w:rFonts w:ascii="Arial Narrow" w:hAnsi="Arial Narrow"/>
          <w:b/>
          <w:lang w:val="es-ES"/>
        </w:rPr>
      </w:pPr>
      <w:r>
        <w:rPr>
          <w:rFonts w:ascii="Arial Narrow" w:hAnsi="Arial Narrow"/>
          <w:b/>
          <w:lang w:val="es-ES"/>
        </w:rPr>
        <w:t>Gráfica 2</w:t>
      </w:r>
      <w:r w:rsidR="00A94D06" w:rsidRPr="00943C64">
        <w:rPr>
          <w:rFonts w:ascii="Arial Narrow" w:hAnsi="Arial Narrow"/>
          <w:b/>
        </w:rPr>
        <w:t xml:space="preserve">. Esquema general de la Evaluación de Diseño, Operación y Monitoreo del </w:t>
      </w:r>
      <w:r w:rsidR="00A94D06" w:rsidRPr="00943C64">
        <w:rPr>
          <w:rFonts w:ascii="Arial Narrow" w:hAnsi="Arial Narrow"/>
          <w:b/>
          <w:lang w:eastAsia="es-MX"/>
        </w:rPr>
        <w:t xml:space="preserve">Programa </w:t>
      </w:r>
      <w:r w:rsidR="00A94D06" w:rsidRPr="00943C64">
        <w:rPr>
          <w:rFonts w:ascii="Arial Narrow" w:hAnsi="Arial Narrow"/>
          <w:b/>
          <w:lang w:val="es-ES"/>
        </w:rPr>
        <w:t xml:space="preserve"> Pensión Alimentaria para Adultos Mayores de 68 años Residentes en el Distrito Federal</w:t>
      </w:r>
    </w:p>
    <w:p w:rsidR="00A94D06" w:rsidRPr="00A94D06" w:rsidRDefault="00844ADF" w:rsidP="00A94D06">
      <w:pPr>
        <w:spacing w:line="360" w:lineRule="auto"/>
        <w:jc w:val="both"/>
        <w:rPr>
          <w:rFonts w:ascii="Arial Narrow" w:hAnsi="Arial Narrow"/>
          <w:highlight w:val="yellow"/>
        </w:rPr>
      </w:pPr>
      <w:r w:rsidRPr="00844ADF">
        <w:rPr>
          <w:rFonts w:ascii="Arial Narrow" w:hAnsi="Arial Narrow"/>
          <w:noProof/>
          <w:highlight w:val="yellow"/>
          <w:lang w:val="en-US"/>
        </w:rPr>
        <w:pict>
          <v:rect id="Rectangle 2" o:spid="_x0000_s3202" style="position:absolute;left:0;text-align:left;margin-left:275.8pt;margin-top:3.7pt;width:150.05pt;height:114.6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w+Q0YDAAACBwAADgAAAGRycy9lMm9Eb2MueG1srFVNb+M2EL0X6H8geFck2bI+jCgLR7aLAtvu&#10;YrNFz7RIWUQpUiXpyGnR/94haStxemmLtQGBMxw+zTy+Gd1/OA8CPTNtuJI1Tu8SjJhsFeXyWONf&#10;vu6jEiNjiaREKMlq/MIM/vDw/Xf307hmC9UrQZlGACLNehpr3Fs7ruPYtD0biLlTI5Ow2Sk9EAum&#10;PsZUkwnQBxEvkiSPJ6XpqFXLjAHvNmziB4/fday1n7rOMItEjSE365/aPw/uGT/ck/VRk7Hn7SUN&#10;8j+yGAiX8NIZakssQSfN/wE18FYrozp716ohVl3HW+ZrgGrS5F01Tz0Zma8FyDHjTJP5drDtz8+f&#10;NeIU7i5dYiTJAJf0BWgj8igYWjiCptGsIe5p/KxdiWb8qNrfDJKq6SGKbbRWU88IhbRSFx/fHHCG&#10;gaPoMP2kKKCTk1Weq3OnBwcILKCzv5KX+UrY2aIWnGmVrPLlCqMW9tJstcoW/tJisr4eH7WxPzA1&#10;ILeosYbkPTx5/misS4esryHubVLtuRD+3oVEE6AuiiTxJ4wSnLpdX6Y+Hhqh0TMB6eyLKs9yHyRO&#10;A9QR3GnifkFE4AepBf81RRMwfA434C6hLTF9CKewCiADt9AOgg81Lt9gO3Z3kvqkLeEirKEwIV2q&#10;zAs9VAvW2cLS+4FEL8I/q6Talbsyi7JFvouyhNJos2+yKN+nxWq73DbNNv3LlZdm655TyqSj4doQ&#10;afbvBHdpzSDluSVuCveNzWZehU3/O6luNjiI97TGt9n7bSDjlonNfpUU2bKMimK1jLIlS6LHct9E&#10;mybN82L32Dzu3jGx8+yab0PGfFUuK3WC237q6YQO4qS/EOhC0DoIClHupLwsk6pyBgwsJ1KnNUTE&#10;ESZtazVGWtlfue39mHCd4zAvkgvCKnP3934ixp4Eb5FVVekbdQ73XM3pBOauonLWLIsLGa/cggiv&#10;gvN971o9jAx7PpzDZFn6fnCD4KDoC4wCSNz3O3w4YNEr/QdGEwzhGpvfT0QzjMSPEsZJlWaZm9re&#10;yFYF9D7Sb3cOb3eIbAGqxhZI8svGhkl/GjU/9vCmIDapNjCCOu6Hw2tWUJMzYND66i4fBTfJ39o+&#10;6vXT9fA3AAAA//8DAFBLAwQUAAYACAAAACEAdg4a0OAAAAAJAQAADwAAAGRycy9kb3ducmV2Lnht&#10;bEyPQUvEMBSE74L/ITzBy+Kmrba71L4ui+BBRMRVEG/ZJjZlk5eaZLv13xtPehxmmPmm2czWsEn5&#10;MDhCyJcZMEWdkwP1CG+v91drYCEKksI4UgjfKsCmPT9rRC3diV7UtIs9SyUUaoGgYxxrzkOnlRVh&#10;6UZFyft03oqYpO+59OKUyq3hRZZV3IqB0oIWo7rTqjvsjhbhfeunhS4WBysf5deT+bAPz9YiXl7M&#10;21tgUc3xLwy/+Akd2sS0d0eSgRmEssyrFEVY3QBL/rrMV8D2CMV1VQFvG/7/QfsDAAD//wMAUEsB&#10;Ai0AFAAGAAgAAAAhAOSZw8D7AAAA4QEAABMAAAAAAAAAAAAAAAAAAAAAAFtDb250ZW50X1R5cGVz&#10;XS54bWxQSwECLQAUAAYACAAAACEAI7Jq4dcAAACUAQAACwAAAAAAAAAAAAAAAAAsAQAAX3JlbHMv&#10;LnJlbHNQSwECLQAUAAYACAAAACEANmw+Q0YDAAACBwAADgAAAAAAAAAAAAAAAAAsAgAAZHJzL2Uy&#10;b0RvYy54bWxQSwECLQAUAAYACAAAACEAdg4a0OAAAAAJAQAADwAAAAAAAAAAAAAAAACeBQAAZHJz&#10;L2Rvd25yZXYueG1sUEsFBgAAAAAEAAQA8wAAAKsGAAAAAA==&#10;" filled="f" strokecolor="#f79646" strokeweight="1pt">
            <v:stroke dashstyle="dash"/>
            <v:shadow color="#868686" opacity="49150f"/>
            <v:textbox style="mso-next-textbox:#Rectangle 2">
              <w:txbxContent>
                <w:p w:rsidR="005B1E1E" w:rsidRPr="0087047C" w:rsidRDefault="005B1E1E" w:rsidP="00A94D06">
                  <w:pPr>
                    <w:ind w:left="708"/>
                    <w:rPr>
                      <w:rFonts w:ascii="Arial" w:hAnsi="Arial" w:cs="Arial"/>
                      <w:b/>
                      <w:sz w:val="20"/>
                      <w:szCs w:val="20"/>
                    </w:rPr>
                  </w:pPr>
                  <w:r w:rsidRPr="0087047C">
                    <w:rPr>
                      <w:rFonts w:ascii="Arial" w:hAnsi="Arial" w:cs="Arial"/>
                      <w:b/>
                      <w:sz w:val="20"/>
                      <w:szCs w:val="20"/>
                    </w:rPr>
                    <w:t>Evaluación de los componentes del programa</w:t>
                  </w:r>
                </w:p>
                <w:p w:rsidR="005B1E1E" w:rsidRPr="0087047C" w:rsidRDefault="005B1E1E" w:rsidP="00A94D06">
                  <w:pPr>
                    <w:ind w:left="708"/>
                    <w:rPr>
                      <w:rFonts w:ascii="Arial" w:hAnsi="Arial" w:cs="Arial"/>
                      <w:b/>
                      <w:sz w:val="20"/>
                      <w:szCs w:val="20"/>
                    </w:rPr>
                  </w:pPr>
                </w:p>
                <w:p w:rsidR="005B1E1E" w:rsidRPr="0087047C" w:rsidRDefault="005B1E1E" w:rsidP="00A94D06">
                  <w:pPr>
                    <w:pStyle w:val="Textoindependiente3"/>
                    <w:tabs>
                      <w:tab w:val="left" w:pos="225"/>
                    </w:tabs>
                    <w:spacing w:after="0"/>
                    <w:ind w:right="51"/>
                    <w:jc w:val="both"/>
                    <w:rPr>
                      <w:rFonts w:ascii="Arial" w:hAnsi="Arial" w:cs="Arial"/>
                      <w:sz w:val="20"/>
                      <w:szCs w:val="20"/>
                      <w:lang w:val="es-MX"/>
                    </w:rPr>
                  </w:pPr>
                  <w:r w:rsidRPr="0087047C">
                    <w:rPr>
                      <w:rFonts w:ascii="Arial" w:hAnsi="Arial" w:cs="Arial"/>
                      <w:sz w:val="20"/>
                      <w:szCs w:val="20"/>
                      <w:lang w:val="es-MX"/>
                    </w:rPr>
                    <w:tab/>
                  </w:r>
                  <w:r w:rsidRPr="0087047C">
                    <w:rPr>
                      <w:rFonts w:ascii="Arial" w:hAnsi="Arial" w:cs="Arial"/>
                      <w:sz w:val="20"/>
                      <w:szCs w:val="20"/>
                      <w:lang w:val="es-MX"/>
                    </w:rPr>
                    <w:tab/>
                    <w:t xml:space="preserve">Otorgamiento de una </w:t>
                  </w:r>
                </w:p>
                <w:p w:rsidR="005B1E1E" w:rsidRPr="0087047C" w:rsidRDefault="005B1E1E" w:rsidP="00A94D06">
                  <w:pPr>
                    <w:pStyle w:val="Textoindependiente3"/>
                    <w:tabs>
                      <w:tab w:val="left" w:pos="225"/>
                    </w:tabs>
                    <w:spacing w:after="0"/>
                    <w:ind w:right="51"/>
                    <w:jc w:val="both"/>
                    <w:rPr>
                      <w:rFonts w:ascii="Arial" w:hAnsi="Arial" w:cs="Arial"/>
                      <w:sz w:val="20"/>
                      <w:szCs w:val="20"/>
                      <w:lang w:val="es-MX"/>
                    </w:rPr>
                  </w:pPr>
                  <w:r w:rsidRPr="0087047C">
                    <w:rPr>
                      <w:rFonts w:ascii="Arial" w:hAnsi="Arial" w:cs="Arial"/>
                      <w:sz w:val="20"/>
                      <w:szCs w:val="20"/>
                      <w:lang w:val="es-MX"/>
                    </w:rPr>
                    <w:t>P</w:t>
                  </w:r>
                  <w:r w:rsidRPr="0087047C">
                    <w:rPr>
                      <w:rFonts w:ascii="Arial" w:hAnsi="Arial" w:cs="Arial"/>
                      <w:sz w:val="20"/>
                      <w:szCs w:val="20"/>
                      <w:lang w:val="es-MX"/>
                    </w:rPr>
                    <w:tab/>
                  </w:r>
                  <w:r w:rsidRPr="0087047C">
                    <w:rPr>
                      <w:rFonts w:ascii="Arial" w:hAnsi="Arial" w:cs="Arial"/>
                      <w:sz w:val="20"/>
                      <w:szCs w:val="20"/>
                      <w:lang w:val="es-MX"/>
                    </w:rPr>
                    <w:tab/>
                    <w:t xml:space="preserve">pensión alimentaria </w:t>
                  </w:r>
                </w:p>
                <w:p w:rsidR="005B1E1E" w:rsidRPr="0087047C" w:rsidRDefault="005B1E1E" w:rsidP="00A94D06">
                  <w:pPr>
                    <w:pStyle w:val="Textoindependiente3"/>
                    <w:tabs>
                      <w:tab w:val="left" w:pos="225"/>
                    </w:tabs>
                    <w:spacing w:after="0"/>
                    <w:ind w:right="51"/>
                    <w:jc w:val="both"/>
                    <w:rPr>
                      <w:rFonts w:ascii="Arial" w:hAnsi="Arial" w:cs="Arial"/>
                      <w:sz w:val="20"/>
                      <w:szCs w:val="20"/>
                      <w:lang w:val="es-MX"/>
                    </w:rPr>
                  </w:pPr>
                  <w:r w:rsidRPr="0087047C">
                    <w:rPr>
                      <w:rFonts w:ascii="Arial" w:hAnsi="Arial" w:cs="Arial"/>
                      <w:sz w:val="20"/>
                      <w:szCs w:val="20"/>
                      <w:lang w:val="es-MX"/>
                    </w:rPr>
                    <w:tab/>
                  </w:r>
                  <w:r w:rsidRPr="0087047C">
                    <w:rPr>
                      <w:rFonts w:ascii="Arial" w:hAnsi="Arial" w:cs="Arial"/>
                      <w:sz w:val="20"/>
                      <w:szCs w:val="20"/>
                      <w:lang w:val="es-MX"/>
                    </w:rPr>
                    <w:tab/>
                  </w:r>
                  <w:proofErr w:type="gramStart"/>
                  <w:r w:rsidRPr="0087047C">
                    <w:rPr>
                      <w:rFonts w:ascii="Arial" w:hAnsi="Arial" w:cs="Arial"/>
                      <w:sz w:val="20"/>
                      <w:szCs w:val="20"/>
                      <w:lang w:val="es-MX"/>
                    </w:rPr>
                    <w:t>mensual</w:t>
                  </w:r>
                  <w:proofErr w:type="gramEnd"/>
                  <w:r w:rsidRPr="0087047C">
                    <w:rPr>
                      <w:rFonts w:ascii="Arial" w:hAnsi="Arial" w:cs="Arial"/>
                      <w:sz w:val="20"/>
                      <w:szCs w:val="20"/>
                      <w:lang w:val="es-MX"/>
                    </w:rPr>
                    <w:t>.</w:t>
                  </w:r>
                </w:p>
              </w:txbxContent>
            </v:textbox>
          </v:rect>
        </w:pict>
      </w:r>
      <w:r w:rsidRPr="00844ADF">
        <w:rPr>
          <w:rFonts w:ascii="Arial Narrow" w:hAnsi="Arial Narrow"/>
          <w:noProof/>
          <w:highlight w:val="yellow"/>
          <w:lang w:val="en-U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3199" type="#_x0000_t15" style="position:absolute;left:0;text-align:left;margin-left:150.65pt;margin-top:3.7pt;width:166.25pt;height:114.6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QAlywDAACWBgAADgAAAGRycy9lMm9Eb2MueG1srFXbjtowEH2v1H+w/M6GQEgAbVixLFSVell1&#10;W/XZxA5x69ipbQi06r93PAFKy0tblZUiX8fnzJkze3u3rxXZCeuk0TmNb/qUCF0YLvUmpx/er3pj&#10;SpxnmjNltMjpQTh6N3v+7LZtpmJgKqO4sASCaDdtm5xW3jfTKHJFJWrmbkwjNGyWxtbMw9RuIm5Z&#10;C9FrFQ36/TRqjeWNNYVwDlYfuk06w/hlKQr/tiyd8ETlFLB5/Fr8rsM3mt2y6cayppLFEQb7BxQ1&#10;kxoePYd6YJ6RrZVXoWpZWONM6W8KU0emLGUhkAOwifu/sXmqWCOQCyTHNec0uf8Xtnize7RE8pwO&#10;JpRoVoNG8603+DRJQn7axk3h2FPzaAND17wyxWdHtFlUTG/E3FrTVoJxQBWH89EvF8LEwVWybl8b&#10;DtEZRMdU7Utbh4CQBLJHRQ5nRcTekwIWB3EcD7MRJQXsxclolAxQs4hNT9cb6/wLYWoSBpAYU4tH&#10;xXzIG5uy3SvnURd+JMf4J0rKWoHKO6bIMB2kGaI+H4bYp5jI1yjJV1IpnBzcQlkCN3MKVchNS4li&#10;zsNiTlf4w3fVtga23bm4H35dpcE61GO3fiLiMCbkDXJ7+ZbSpAXSgwwuXwOxm/UZySqbpEn69w93&#10;Ma5fDvQfmKs6nBxGHfpaejCrknVOxxekgvhLzdFKnknVjYGO0gG3QBuCDngAlD1KEjRGi3ybr0b9&#10;LBmOe1k2GvaSoej37serRW++iNM0W94v7pfx90AvTqaV5FzoJcZ0J8fGyZ854tg7Oq+dPXsGGNCa&#10;LXB8qnhL1mpr3zFwRjocgQSEy1Bfw3F/Ak7hEgQP0gRpCVMb6H6Ft5RY4z9KX6F/QjmjcpdijdPw&#10;h+tMNRXrkpwlk8n4WIfuQpczHFTpAml0lYzuxB7KHVJ/SjOaMfiv87Hfr/fo9niIXg3uXBt+AH8C&#10;cDQhNHMYVMZ+paSFxphT92XLrIBCf6nB45M4SUInxUkyysCQxF7urC93mC4gVE49JAmHCw8zuLJt&#10;rNxU8FKMqdAmdJ1ShiJBzB2q4wSaH7I6NurQXS/neOrnv5PZDwAAAP//AwBQSwMEFAAGAAgAAAAh&#10;AA9zMBffAAAACQEAAA8AAABkcnMvZG93bnJldi54bWxMj0tPwzAQhO9I/AdrkbhRpw0yVcimQuVx&#10;4dIHB45OvCSB2I5iN0n/PcuJHkczmvkm38y2EyMNofUOYblIQJCrvGldjfBxfL1bgwhRO6M77wjh&#10;TAE2xfVVrjPjJ7en8RBrwSUuZBqhibHPpAxVQ1aHhe/JsfflB6sjy6GWZtATl9tOrpJESatbxwuN&#10;7mnbUPVzOFmE9fdZleXx7f1zbOXL8367m3ZmQry9mZ8eQUSa438Y/vAZHQpmKv3JmSA6hDRZphxF&#10;eLgHwb5KU75SIqxSpUAWubx8UPwCAAD//wMAUEsBAi0AFAAGAAgAAAAhAOSZw8D7AAAA4QEAABMA&#10;AAAAAAAAAAAAAAAAAAAAAFtDb250ZW50X1R5cGVzXS54bWxQSwECLQAUAAYACAAAACEAI7Jq4dcA&#10;AACUAQAACwAAAAAAAAAAAAAAAAAsAQAAX3JlbHMvLnJlbHNQSwECLQAUAAYACAAAACEAXeQAlywD&#10;AACWBgAADgAAAAAAAAAAAAAAAAAsAgAAZHJzL2Uyb0RvYy54bWxQSwECLQAUAAYACAAAACEAD3Mw&#10;F98AAAAJAQAADwAAAAAAAAAAAAAAAACEBQAAZHJzL2Rvd25yZXYueG1sUEsFBgAAAAAEAAQA8wAA&#10;AJAGAAAAAA==&#10;" strokecolor="#f79646" strokeweight="1pt">
            <v:stroke dashstyle="dash"/>
            <v:shadow color="#868686" opacity="49150f"/>
            <v:textbox style="mso-next-textbox:#AutoShape 4">
              <w:txbxContent>
                <w:p w:rsidR="005B1E1E" w:rsidRPr="0087047C" w:rsidRDefault="005B1E1E" w:rsidP="00A94D06">
                  <w:pPr>
                    <w:rPr>
                      <w:rFonts w:ascii="Arial" w:hAnsi="Arial" w:cs="Arial"/>
                      <w:b/>
                    </w:rPr>
                  </w:pPr>
                  <w:r w:rsidRPr="0087047C">
                    <w:rPr>
                      <w:rFonts w:ascii="Arial" w:hAnsi="Arial" w:cs="Arial"/>
                      <w:b/>
                      <w:bCs/>
                      <w:sz w:val="20"/>
                      <w:szCs w:val="20"/>
                    </w:rPr>
                    <w:t>LÓGICA HORIZONTAL</w:t>
                  </w:r>
                  <w:r w:rsidRPr="0087047C">
                    <w:rPr>
                      <w:rFonts w:ascii="Arial" w:hAnsi="Arial" w:cs="Arial"/>
                      <w:b/>
                      <w:color w:val="000000"/>
                      <w:sz w:val="20"/>
                      <w:szCs w:val="20"/>
                    </w:rPr>
                    <w:t>:</w:t>
                  </w:r>
                </w:p>
                <w:p w:rsidR="005B1E1E" w:rsidRPr="0087047C" w:rsidRDefault="005B1E1E" w:rsidP="00A94D06">
                  <w:pPr>
                    <w:rPr>
                      <w:rFonts w:ascii="Arial" w:hAnsi="Arial" w:cs="Arial"/>
                      <w:color w:val="000000"/>
                      <w:sz w:val="20"/>
                      <w:szCs w:val="20"/>
                    </w:rPr>
                  </w:pPr>
                </w:p>
                <w:p w:rsidR="005B1E1E" w:rsidRPr="0087047C" w:rsidRDefault="005B1E1E" w:rsidP="00A94D06">
                  <w:pPr>
                    <w:rPr>
                      <w:rFonts w:ascii="Arial" w:hAnsi="Arial" w:cs="Arial"/>
                      <w:color w:val="000000"/>
                      <w:sz w:val="20"/>
                      <w:szCs w:val="20"/>
                    </w:rPr>
                  </w:pPr>
                  <w:r>
                    <w:rPr>
                      <w:rFonts w:ascii="Arial" w:hAnsi="Arial" w:cs="Arial"/>
                      <w:color w:val="000000"/>
                      <w:sz w:val="20"/>
                      <w:szCs w:val="20"/>
                    </w:rPr>
                    <w:t xml:space="preserve">Análisis </w:t>
                  </w:r>
                  <w:r w:rsidRPr="0087047C">
                    <w:rPr>
                      <w:rFonts w:ascii="Arial" w:hAnsi="Arial" w:cs="Arial"/>
                      <w:color w:val="000000"/>
                      <w:sz w:val="20"/>
                      <w:szCs w:val="20"/>
                    </w:rPr>
                    <w:t xml:space="preserve">del programa en la calidad de atención, desempeño, </w:t>
                  </w:r>
                </w:p>
                <w:p w:rsidR="005B1E1E" w:rsidRPr="0087047C" w:rsidRDefault="005B1E1E" w:rsidP="00A94D06">
                  <w:pPr>
                    <w:rPr>
                      <w:rFonts w:ascii="Arial" w:hAnsi="Arial" w:cs="Arial"/>
                    </w:rPr>
                  </w:pPr>
                  <w:proofErr w:type="gramStart"/>
                  <w:r w:rsidRPr="0087047C">
                    <w:rPr>
                      <w:rFonts w:ascii="Arial" w:hAnsi="Arial" w:cs="Arial"/>
                      <w:color w:val="000000"/>
                      <w:sz w:val="20"/>
                      <w:szCs w:val="20"/>
                    </w:rPr>
                    <w:t>operación</w:t>
                  </w:r>
                  <w:proofErr w:type="gramEnd"/>
                  <w:r w:rsidRPr="0087047C">
                    <w:rPr>
                      <w:rFonts w:ascii="Arial" w:hAnsi="Arial" w:cs="Arial"/>
                      <w:color w:val="000000"/>
                      <w:sz w:val="20"/>
                      <w:szCs w:val="20"/>
                    </w:rPr>
                    <w:t xml:space="preserve"> y pertinencia del programa.</w:t>
                  </w:r>
                </w:p>
              </w:txbxContent>
            </v:textbox>
          </v:shape>
        </w:pict>
      </w:r>
      <w:r w:rsidRPr="00844ADF">
        <w:rPr>
          <w:rFonts w:ascii="Arial Narrow" w:hAnsi="Arial Narrow"/>
          <w:noProof/>
          <w:highlight w:val="yellow"/>
          <w:lang w:val="en-US"/>
        </w:rPr>
        <w:pict>
          <v:shape id="AutoShape 5" o:spid="_x0000_s3200" type="#_x0000_t15" style="position:absolute;left:0;text-align:left;margin-left:38.55pt;margin-top:-33.2pt;width:75.2pt;height:149.05pt;rotation:90;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OfzMDAACjBgAADgAAAGRycy9lMm9Eb2MueG1srFXfb9MwEH5H4n+w/N4ladMfiZZNW7cipAET&#10;A/Hsxk5jcOxgu0sL4n/nfElLx14AkUqRz3bu7vvuvuv55a5R5FFYJ40uaHIWUyJ0abjUm4J+/LAa&#10;LShxnmnOlNGioHvh6OXFyxfnXZuLsamN4sIScKJd3rUFrb1v8yhyZS0a5s5MKzQcVsY2zINpNxG3&#10;rAPvjYrGcTyLOmN5a00pnIPdm/6QXqD/qhKlf1dVTniiCgq5eXxbfK/DO7o4Z/nGsraW5ZAG+4cs&#10;GiY1BD26umGeka2Vz1w1srTGmcqflaaJTFXJUiAGQJPEv6F5qFkrEAuQ49ojTe7/uS3fPt5bInlB&#10;x1ApzRqo0dXWGwxNpoGfrnU5XHto721A6No7U35xRJtlzfRGXFlrulowDlkl4X705INgOPiUrLs3&#10;hoN3Bt6Rql1lG2INlGSaxuHBXaCE7LA++2N9xM6TEjaz6TROoYolHCWLbJxNMMGI5cFXSK61zr8S&#10;piFhASyZRtwr5gOJLGePd85jkfiAlPHPlFSNgpI/MkXG05BFgHC8DKuDTwRvlOQrqRQae7dUlsCX&#10;BYWW5KajRDHnYbOgK3wwrto2AL2/l/RIse1gH5qz3z+EdegTM3CnsZQmHYAezweanhw6u1kfM1nN&#10;s1k6+/vAvY/nkQP8G+bqPk8Oq140jfSgXCWbgi5OQIVOuNUcAXomVb8GGpUOnAnUJNQBL0Bhh5KE&#10;EqNevl+tpvE8nSxG8/l0MkonIh5dL1bL0dUymc3mt9fL69vkR4CXpHktORf6Fn26g3yT9M/kMQyS&#10;XnhHAR8TDNmaLWB8qHlH1mpr3zOQyWwCTUIJl6G/Jos4y4IBBQ+lgYcSpjYwCktvaejuT9LXKKbQ&#10;zdg1p8VazMIP95lqa9aTPE+zbDH04VBbrMsxHbROMo2ekdHf2EG7A/UHmlGZQYy9qP1uvUPpJ5Nx&#10;iBakujZ8D2JFWQIWmOwoI/uNkg6mZEHd1y2zAhr9tQbBZ0kaBOnRSKfzMRj29GR9esJ0WRugygNJ&#10;uFx6sOCTbWvlpoZICVKhTRhBlQxNgjn3WQ0GTEJENUztMGpPbbz167/l4icAAAD//wMAUEsDBBQA&#10;BgAIAAAAIQD+quj/2wAAAAcBAAAPAAAAZHJzL2Rvd25yZXYueG1sTI7BTsMwEETvSPyDtUjcqJNG&#10;oSXEqSok6JkUDr25sYmtxuvIdprw9ywnOI7maebVu8UN7KpDtB4F5KsMmMbOK4u9gI/j68MWWEwS&#10;lRw8agHfOsKuub2pZaX8jO/62qae0QjGSgowKY0V57Ez2sm48qNG6r58cDJRDD1XQc407ga+zrJH&#10;7qRFejBy1C9Gd5d2cgJO5bDt29m+XfLDFKzZf+LhlAtxf7fsn4ElvaQ/GH71SR0acjr7CVVkg4Bi&#10;TaCATQmM2iLLC2BnwsrNE/Cm5v/9mx8AAAD//wMAUEsBAi0AFAAGAAgAAAAhAOSZw8D7AAAA4QEA&#10;ABMAAAAAAAAAAAAAAAAAAAAAAFtDb250ZW50X1R5cGVzXS54bWxQSwECLQAUAAYACAAAACEAI7Jq&#10;4dcAAACUAQAACwAAAAAAAAAAAAAAAAAsAQAAX3JlbHMvLnJlbHNQSwECLQAUAAYACAAAACEAYpMO&#10;fzMDAACjBgAADgAAAAAAAAAAAAAAAAAsAgAAZHJzL2Uyb0RvYy54bWxQSwECLQAUAAYACAAAACEA&#10;/qro/9sAAAAHAQAADwAAAAAAAAAAAAAAAACLBQAAZHJzL2Rvd25yZXYueG1sUEsFBgAAAAAEAAQA&#10;8wAAAJMGAAAAAA==&#10;" strokecolor="#f79646" strokeweight="1pt">
            <v:stroke dashstyle="dash"/>
            <v:shadow color="#868686" opacity="49150f"/>
            <v:textbox style="mso-next-textbox:#AutoShape 5">
              <w:txbxContent>
                <w:p w:rsidR="005B1E1E" w:rsidRPr="0087047C" w:rsidRDefault="005B1E1E" w:rsidP="00A94D06">
                  <w:pPr>
                    <w:jc w:val="center"/>
                    <w:rPr>
                      <w:rFonts w:ascii="Arial" w:hAnsi="Arial" w:cs="Arial"/>
                      <w:b/>
                      <w:sz w:val="20"/>
                      <w:szCs w:val="20"/>
                    </w:rPr>
                  </w:pPr>
                  <w:r w:rsidRPr="0087047C">
                    <w:rPr>
                      <w:rFonts w:ascii="Arial" w:hAnsi="Arial" w:cs="Arial"/>
                      <w:b/>
                      <w:sz w:val="20"/>
                      <w:szCs w:val="20"/>
                    </w:rPr>
                    <w:t>LÓGICA VERTICAL:</w:t>
                  </w:r>
                </w:p>
                <w:p w:rsidR="005B1E1E" w:rsidRPr="0087047C" w:rsidRDefault="005B1E1E" w:rsidP="00A94D06">
                  <w:pPr>
                    <w:jc w:val="center"/>
                    <w:rPr>
                      <w:rFonts w:ascii="Arial" w:hAnsi="Arial" w:cs="Arial"/>
                    </w:rPr>
                  </w:pPr>
                  <w:r w:rsidRPr="0087047C">
                    <w:rPr>
                      <w:rFonts w:ascii="Arial" w:hAnsi="Arial" w:cs="Arial"/>
                      <w:b/>
                      <w:color w:val="000000"/>
                      <w:sz w:val="20"/>
                      <w:szCs w:val="20"/>
                    </w:rPr>
                    <w:br/>
                  </w:r>
                  <w:r w:rsidRPr="0087047C">
                    <w:rPr>
                      <w:rFonts w:ascii="Arial" w:hAnsi="Arial" w:cs="Arial"/>
                      <w:color w:val="000000"/>
                      <w:sz w:val="20"/>
                      <w:szCs w:val="20"/>
                    </w:rPr>
                    <w:t>Análisis causa-efecto en los objetivos del programa</w:t>
                  </w:r>
                </w:p>
                <w:p w:rsidR="005B1E1E" w:rsidRPr="0087047C" w:rsidRDefault="005B1E1E" w:rsidP="00A94D06">
                  <w:pPr>
                    <w:rPr>
                      <w:rFonts w:ascii="Arial" w:hAnsi="Arial" w:cs="Arial"/>
                    </w:rPr>
                  </w:pPr>
                </w:p>
              </w:txbxContent>
            </v:textbox>
          </v:shape>
        </w:pict>
      </w:r>
    </w:p>
    <w:p w:rsidR="00A94D06" w:rsidRPr="00A94D06" w:rsidRDefault="00A94D06" w:rsidP="00A94D06">
      <w:pPr>
        <w:spacing w:line="360" w:lineRule="auto"/>
        <w:jc w:val="both"/>
        <w:rPr>
          <w:rFonts w:ascii="Arial Narrow" w:hAnsi="Arial Narrow"/>
          <w:highlight w:val="yellow"/>
        </w:rPr>
      </w:pPr>
    </w:p>
    <w:p w:rsidR="00A94D06" w:rsidRPr="00A94D06" w:rsidRDefault="00844ADF" w:rsidP="00A94D06">
      <w:pPr>
        <w:spacing w:line="360" w:lineRule="auto"/>
        <w:jc w:val="both"/>
        <w:rPr>
          <w:rFonts w:ascii="Arial Narrow" w:hAnsi="Arial Narrow"/>
          <w:highlight w:val="yellow"/>
        </w:rPr>
      </w:pPr>
      <w:r w:rsidRPr="00844ADF">
        <w:rPr>
          <w:rFonts w:ascii="Arial Narrow" w:hAnsi="Arial Narrow"/>
          <w:noProof/>
          <w:highlight w:val="yellow"/>
          <w:lang w:val="en-US"/>
        </w:rPr>
        <w:pict>
          <v:rect id="Rectangle 3" o:spid="_x0000_s3201" style="position:absolute;left:0;text-align:left;margin-left:1.6pt;margin-top:16.9pt;width:149.05pt;height:166.55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4VZUUDAAABBwAADgAAAGRycy9lMm9Eb2MueG1srFVNj9s2EL0H6H8geNdKsmR9GKsNvLIdBEja&#10;INuiZ1qkLKIUqZD0ypui/71Dylbs7aUJYgMCh6QeZx7fPN2/PfUCPTNtuJIVju8ijJhsFOXyUOE/&#10;ft8FBUbGEkmJUJJV+IUZ/Pbhlzf347BiC9UpQZlGACLNahwq3Fk7rMLQNB3riblTA5Ow2CrdEwuh&#10;PoRUkxHQexEuoigLR6XpoFXDjIHZzbSIHzx+27LG/ta2hlkkKgy5Wf/U/rl3z/DhnqwOmgwdb85p&#10;kB/IoidcwqEz1IZYgo6a/weq541WRrX2rlF9qNqWN8zXANXE0atqnjoyMF8LkGOGmSbz82CbX58/&#10;acRphRc5RpL0cEefgTUiD4KhxPEzDmYF256GT9pVaIYPqvnLIKnqDnaxtdZq7BihkFXs9oc3L7jA&#10;wKtoP35UFNDJ0SpP1anVvQMEEtDJ38jLfCPsZFEDk3FRLspkiVEDa3GZR2m09GeQ1eX1QRv7jqke&#10;uUGFNSTv4cnzB2NdOmR12eJOk2rHhfDXLiQaAXWRR5F/wyjBqVv1ZerDvhYaPRNQzi4vszTzm8Sx&#10;hzqm6Thyv0lDMA9Km+b9FJxrJgyfww24S2hDTDdtpzCaQHpuoRsE7ytcXGE7dreS+qQt4WIawwFC&#10;ulSZ1/lULUQnC0M/DyR6Df5dRuW22BZpkC6ybZBGlAbrXZ0G2S7Ol5tkU9eb+B9XXpyuOk4pk46G&#10;Sz/E6f/T27kzJyXPHXFTuO9rNvMqbPz9pDprcBCvaQ1vs/fLQMYtE+vdMsrTpAjyfJkEacKi4LHY&#10;1cG6jrMs3z7Wj9tXTGw9u+bnkDFflctKHeG2nzo6or046s8EmjBLliAoRLmTclJEZekC8CsnUqc1&#10;RMQBjLaxGiOt7J/cdt4lXOc4zLPkJmEVmfv7eSKGjkyzeVqWxbmJrhU6pzMxdxGVi2ZZnMn4xi2I&#10;8CI43/eu1SfLsKf9yRtLnMw2slf0BawAEvf9Dt8NGHRKf8VoBA+usPlyJJphJN5LsJMyTlNn2j5I&#10;l/kCAn29sr9eIbIBqApbIMkPazsZ/XHQ/NDBSZPYpFqDBbXcm4OzpykrqMkF4LO+uvM3wRn5dex3&#10;fftyPfwLAAD//wMAUEsDBBQABgAIAAAAIQAs7Ic+3wAAAAgBAAAPAAAAZHJzL2Rvd25yZXYueG1s&#10;TI9PSwMxEMXvgt8hjOCltNk/RWTdbCmCBxERqyC9pZtxszSZrJt0u357x5OeZob3ePN79Wb2Tkw4&#10;xj6QgnyVgUBqg+mpU/D+9rC8BRGTJqNdIFTwjRE2zeVFrSsTzvSK0y51gkMoVlqBTWmopIytRa/j&#10;KgxIrH2G0evE59hJM+ozh3sniyy7kV73xB+sHvDeYnvcnbyCj+04LWyxOHrzZL6e3d4/vniv1PXV&#10;vL0DkXBOf2b4xWd0aJjpEE5konAKyoKNPEouwHKZ5SWIAy/rdQ6yqeX/As0PAAAA//8DAFBLAQIt&#10;ABQABgAIAAAAIQDkmcPA+wAAAOEBAAATAAAAAAAAAAAAAAAAAAAAAABbQ29udGVudF9UeXBlc10u&#10;eG1sUEsBAi0AFAAGAAgAAAAhACOyauHXAAAAlAEAAAsAAAAAAAAAAAAAAAAALAEAAF9yZWxzLy5y&#10;ZWxzUEsBAi0AFAAGAAgAAAAhAF0+FWVFAwAAAQcAAA4AAAAAAAAAAAAAAAAALAIAAGRycy9lMm9E&#10;b2MueG1sUEsBAi0AFAAGAAgAAAAhACzshz7fAAAACAEAAA8AAAAAAAAAAAAAAAAAnQUAAGRycy9k&#10;b3ducmV2LnhtbFBLBQYAAAAABAAEAPMAAACpBgAAAAA=&#10;" filled="f" strokecolor="#f79646" strokeweight="1pt">
            <v:stroke dashstyle="dash"/>
            <v:shadow color="#868686" opacity="49150f"/>
            <v:textbox style="mso-next-textbox:#Rectangle 3">
              <w:txbxContent>
                <w:p w:rsidR="005B1E1E" w:rsidRDefault="005B1E1E" w:rsidP="00A94D06">
                  <w:pPr>
                    <w:jc w:val="center"/>
                    <w:rPr>
                      <w:rFonts w:ascii="Times New Roman" w:hAnsi="Times New Roman"/>
                      <w:b/>
                      <w:sz w:val="20"/>
                      <w:szCs w:val="20"/>
                    </w:rPr>
                  </w:pPr>
                </w:p>
                <w:p w:rsidR="005B1E1E" w:rsidRDefault="005B1E1E" w:rsidP="00A94D06">
                  <w:pPr>
                    <w:jc w:val="center"/>
                    <w:rPr>
                      <w:rFonts w:ascii="Times New Roman" w:hAnsi="Times New Roman"/>
                      <w:b/>
                      <w:sz w:val="20"/>
                      <w:szCs w:val="20"/>
                    </w:rPr>
                  </w:pPr>
                </w:p>
                <w:p w:rsidR="005B1E1E" w:rsidRPr="0087047C" w:rsidRDefault="005B1E1E" w:rsidP="00A94D06">
                  <w:pPr>
                    <w:jc w:val="center"/>
                    <w:rPr>
                      <w:rFonts w:ascii="Arial" w:hAnsi="Arial" w:cs="Arial"/>
                      <w:b/>
                      <w:sz w:val="20"/>
                      <w:szCs w:val="20"/>
                    </w:rPr>
                  </w:pPr>
                  <w:r w:rsidRPr="0087047C">
                    <w:rPr>
                      <w:rFonts w:ascii="Arial" w:hAnsi="Arial" w:cs="Arial"/>
                      <w:b/>
                      <w:sz w:val="20"/>
                      <w:szCs w:val="20"/>
                    </w:rPr>
                    <w:t>Impacto del programa sobre los derechohabientes:</w:t>
                  </w:r>
                </w:p>
                <w:p w:rsidR="005B1E1E" w:rsidRPr="0087047C" w:rsidRDefault="005B1E1E" w:rsidP="00A94D06">
                  <w:pPr>
                    <w:numPr>
                      <w:ilvl w:val="0"/>
                      <w:numId w:val="5"/>
                    </w:numPr>
                    <w:ind w:left="425"/>
                    <w:contextualSpacing/>
                    <w:rPr>
                      <w:rFonts w:ascii="Arial" w:hAnsi="Arial" w:cs="Arial"/>
                      <w:sz w:val="20"/>
                      <w:szCs w:val="20"/>
                    </w:rPr>
                  </w:pPr>
                  <w:r w:rsidRPr="0087047C">
                    <w:rPr>
                      <w:rFonts w:ascii="Arial" w:hAnsi="Arial" w:cs="Arial"/>
                      <w:sz w:val="20"/>
                      <w:szCs w:val="20"/>
                    </w:rPr>
                    <w:t>Efecto en la satisfacción de necesidades básicas.</w:t>
                  </w:r>
                </w:p>
                <w:p w:rsidR="005B1E1E" w:rsidRPr="0087047C" w:rsidRDefault="005B1E1E" w:rsidP="00A94D06">
                  <w:pPr>
                    <w:numPr>
                      <w:ilvl w:val="0"/>
                      <w:numId w:val="5"/>
                    </w:numPr>
                    <w:ind w:left="425"/>
                    <w:contextualSpacing/>
                    <w:rPr>
                      <w:rFonts w:ascii="Arial" w:hAnsi="Arial" w:cs="Arial"/>
                      <w:sz w:val="20"/>
                      <w:szCs w:val="20"/>
                    </w:rPr>
                  </w:pPr>
                  <w:r w:rsidRPr="0087047C">
                    <w:rPr>
                      <w:rFonts w:ascii="Arial" w:hAnsi="Arial" w:cs="Arial"/>
                      <w:sz w:val="20"/>
                      <w:szCs w:val="20"/>
                    </w:rPr>
                    <w:t>Efecto en el bienestar.</w:t>
                  </w:r>
                </w:p>
                <w:p w:rsidR="005B1E1E" w:rsidRPr="0087047C" w:rsidRDefault="005B1E1E" w:rsidP="00A94D06">
                  <w:pPr>
                    <w:numPr>
                      <w:ilvl w:val="0"/>
                      <w:numId w:val="5"/>
                    </w:numPr>
                    <w:ind w:left="425"/>
                    <w:contextualSpacing/>
                    <w:rPr>
                      <w:rFonts w:ascii="Arial" w:hAnsi="Arial" w:cs="Arial"/>
                      <w:sz w:val="20"/>
                      <w:szCs w:val="20"/>
                    </w:rPr>
                  </w:pPr>
                  <w:r w:rsidRPr="0087047C">
                    <w:rPr>
                      <w:rFonts w:ascii="Arial" w:hAnsi="Arial" w:cs="Arial"/>
                      <w:sz w:val="20"/>
                      <w:szCs w:val="20"/>
                    </w:rPr>
                    <w:t>Análisis de satisfacción de los derechohabientes del programa.</w:t>
                  </w:r>
                </w:p>
                <w:p w:rsidR="005B1E1E" w:rsidRPr="0087047C" w:rsidRDefault="005B1E1E" w:rsidP="00A94D06">
                  <w:pPr>
                    <w:numPr>
                      <w:ilvl w:val="0"/>
                      <w:numId w:val="5"/>
                    </w:numPr>
                    <w:ind w:left="425"/>
                    <w:contextualSpacing/>
                    <w:rPr>
                      <w:rFonts w:ascii="Arial" w:hAnsi="Arial" w:cs="Arial"/>
                      <w:sz w:val="20"/>
                      <w:szCs w:val="20"/>
                    </w:rPr>
                  </w:pPr>
                  <w:r w:rsidRPr="0087047C">
                    <w:rPr>
                      <w:rFonts w:ascii="Arial" w:hAnsi="Arial" w:cs="Arial"/>
                      <w:sz w:val="20"/>
                      <w:szCs w:val="20"/>
                    </w:rPr>
                    <w:t>Análisis de efectos y plazos del programa.</w:t>
                  </w:r>
                </w:p>
              </w:txbxContent>
            </v:textbox>
          </v:rect>
        </w:pict>
      </w:r>
    </w:p>
    <w:p w:rsidR="00A94D06" w:rsidRPr="00A94D06" w:rsidRDefault="00A94D06" w:rsidP="00A94D06">
      <w:pPr>
        <w:spacing w:line="360" w:lineRule="auto"/>
        <w:jc w:val="both"/>
        <w:rPr>
          <w:rFonts w:ascii="Arial Narrow" w:hAnsi="Arial Narrow"/>
          <w:highlight w:val="yellow"/>
        </w:rPr>
      </w:pPr>
    </w:p>
    <w:p w:rsidR="00A94D06" w:rsidRPr="00A94D06" w:rsidRDefault="00A94D06" w:rsidP="00A94D06">
      <w:pPr>
        <w:spacing w:line="360" w:lineRule="auto"/>
        <w:jc w:val="both"/>
        <w:rPr>
          <w:rFonts w:ascii="Arial Narrow" w:hAnsi="Arial Narrow"/>
          <w:highlight w:val="yellow"/>
        </w:rPr>
      </w:pPr>
    </w:p>
    <w:p w:rsidR="00A94D06" w:rsidRPr="00A94D06" w:rsidRDefault="00A94D06" w:rsidP="00A94D06">
      <w:pPr>
        <w:spacing w:line="360" w:lineRule="auto"/>
        <w:jc w:val="both"/>
        <w:rPr>
          <w:rFonts w:ascii="Arial Narrow" w:hAnsi="Arial Narrow"/>
          <w:highlight w:val="yellow"/>
        </w:rPr>
      </w:pPr>
    </w:p>
    <w:p w:rsidR="00A94D06" w:rsidRPr="00A94D06" w:rsidRDefault="00A94D06" w:rsidP="00A94D06">
      <w:pPr>
        <w:spacing w:line="360" w:lineRule="auto"/>
        <w:jc w:val="both"/>
        <w:rPr>
          <w:rFonts w:ascii="Arial Narrow" w:hAnsi="Arial Narrow"/>
          <w:highlight w:val="yellow"/>
        </w:rPr>
      </w:pPr>
    </w:p>
    <w:p w:rsidR="00A94D06" w:rsidRPr="00A94D06" w:rsidRDefault="00A94D06" w:rsidP="00A94D06">
      <w:pPr>
        <w:spacing w:line="360" w:lineRule="auto"/>
        <w:ind w:firstLine="426"/>
        <w:jc w:val="both"/>
        <w:rPr>
          <w:rFonts w:ascii="Arial Narrow" w:hAnsi="Arial Narrow"/>
          <w:highlight w:val="yellow"/>
        </w:rPr>
      </w:pPr>
    </w:p>
    <w:p w:rsidR="00A94D06" w:rsidRPr="00A94D06" w:rsidRDefault="00A94D06" w:rsidP="00A94D06">
      <w:pPr>
        <w:spacing w:line="360" w:lineRule="auto"/>
        <w:ind w:firstLine="426"/>
        <w:jc w:val="both"/>
        <w:rPr>
          <w:rFonts w:ascii="Arial Narrow" w:hAnsi="Arial Narrow"/>
          <w:highlight w:val="yellow"/>
        </w:rPr>
      </w:pPr>
    </w:p>
    <w:p w:rsidR="00A94D06" w:rsidRPr="00A94D06" w:rsidRDefault="00A94D06" w:rsidP="00A94D06">
      <w:pPr>
        <w:spacing w:line="360" w:lineRule="auto"/>
        <w:jc w:val="both"/>
        <w:rPr>
          <w:rFonts w:ascii="Arial Narrow" w:hAnsi="Arial Narrow"/>
          <w:highlight w:val="yellow"/>
        </w:rPr>
      </w:pPr>
    </w:p>
    <w:p w:rsidR="00A94D06" w:rsidRPr="00A94D06" w:rsidRDefault="00A94D06" w:rsidP="00A94D06">
      <w:pPr>
        <w:pStyle w:val="Textoindependiente3"/>
        <w:tabs>
          <w:tab w:val="left" w:pos="225"/>
        </w:tabs>
        <w:spacing w:after="0"/>
        <w:ind w:right="51"/>
        <w:jc w:val="both"/>
        <w:rPr>
          <w:rFonts w:ascii="Arial Narrow" w:hAnsi="Arial Narrow"/>
          <w:sz w:val="24"/>
          <w:szCs w:val="24"/>
          <w:highlight w:val="yellow"/>
          <w:lang w:val="es-MX"/>
        </w:rPr>
      </w:pPr>
    </w:p>
    <w:p w:rsidR="00A94D06" w:rsidRPr="00943C64" w:rsidRDefault="00A94D06" w:rsidP="00A94D06">
      <w:pPr>
        <w:pStyle w:val="Textoindependiente3"/>
        <w:tabs>
          <w:tab w:val="left" w:pos="225"/>
        </w:tabs>
        <w:spacing w:after="0"/>
        <w:ind w:right="51"/>
        <w:jc w:val="both"/>
        <w:rPr>
          <w:rFonts w:ascii="Arial Narrow" w:hAnsi="Arial Narrow"/>
          <w:sz w:val="18"/>
          <w:szCs w:val="18"/>
          <w:lang w:val="es-MX"/>
        </w:rPr>
      </w:pPr>
    </w:p>
    <w:p w:rsidR="000D60DF" w:rsidRPr="00943C64" w:rsidRDefault="000D60DF" w:rsidP="000D60DF">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A94D06" w:rsidRPr="00943C64" w:rsidRDefault="00A94D06" w:rsidP="00A94D06">
      <w:pPr>
        <w:spacing w:line="360" w:lineRule="auto"/>
        <w:ind w:firstLine="284"/>
        <w:jc w:val="both"/>
        <w:rPr>
          <w:rFonts w:ascii="Arial Narrow" w:eastAsia="Times New Roman" w:hAnsi="Arial Narrow"/>
          <w:color w:val="000000"/>
          <w:lang w:val="es-ES" w:eastAsia="es-MX"/>
        </w:rPr>
      </w:pPr>
      <w:r w:rsidRPr="00943C64">
        <w:rPr>
          <w:rFonts w:ascii="Arial Narrow" w:hAnsi="Arial Narrow"/>
        </w:rPr>
        <w:lastRenderedPageBreak/>
        <w:t>En esta evaluación, a partir de los objetivos planteados, se valoraron los resultados, impacto y satisfacción de los derechohabientes del Programa Pensión Alimentaria para Adultos Mayores de 68 Años Residentes en el Distrito Federal a partir de los siguientes componentes:</w:t>
      </w:r>
    </w:p>
    <w:p w:rsidR="00A94D06" w:rsidRPr="00943C64" w:rsidRDefault="00A94D06" w:rsidP="00A94D06">
      <w:pPr>
        <w:numPr>
          <w:ilvl w:val="0"/>
          <w:numId w:val="6"/>
        </w:numPr>
        <w:spacing w:line="360" w:lineRule="auto"/>
        <w:contextualSpacing/>
        <w:jc w:val="both"/>
        <w:rPr>
          <w:rFonts w:ascii="Arial Narrow" w:hAnsi="Arial Narrow"/>
        </w:rPr>
      </w:pPr>
      <w:r w:rsidRPr="00943C64">
        <w:rPr>
          <w:rFonts w:ascii="Arial Narrow" w:hAnsi="Arial Narrow"/>
          <w:i/>
        </w:rPr>
        <w:t xml:space="preserve">Efecto en la satisfacción de necesidades básicas. </w:t>
      </w:r>
      <w:r w:rsidRPr="00943C64">
        <w:rPr>
          <w:rFonts w:ascii="Arial Narrow" w:hAnsi="Arial Narrow"/>
        </w:rPr>
        <w:t>Se busca analizar la contribución del apoyo económico para satisfacer las necesidades básicas, específicamente alimentarias y de salud.</w:t>
      </w:r>
    </w:p>
    <w:p w:rsidR="00A94D06" w:rsidRPr="00943C64" w:rsidRDefault="00A94D06" w:rsidP="00A94D06">
      <w:pPr>
        <w:numPr>
          <w:ilvl w:val="0"/>
          <w:numId w:val="6"/>
        </w:numPr>
        <w:spacing w:line="360" w:lineRule="auto"/>
        <w:contextualSpacing/>
        <w:jc w:val="both"/>
        <w:rPr>
          <w:rFonts w:ascii="Arial Narrow" w:hAnsi="Arial Narrow"/>
        </w:rPr>
      </w:pPr>
      <w:r w:rsidRPr="00943C64">
        <w:rPr>
          <w:rFonts w:ascii="Arial Narrow" w:hAnsi="Arial Narrow"/>
          <w:i/>
        </w:rPr>
        <w:t>Efecto en el bienestar.</w:t>
      </w:r>
      <w:r w:rsidRPr="00943C64">
        <w:rPr>
          <w:rFonts w:ascii="Arial Narrow" w:hAnsi="Arial Narrow"/>
        </w:rPr>
        <w:t xml:space="preserve"> Se evalúa el impacto del apoyo económico del programa en el ingreso de las familias de los derechohabientes.</w:t>
      </w:r>
    </w:p>
    <w:p w:rsidR="00A94D06" w:rsidRDefault="00A94D06" w:rsidP="00A94D06">
      <w:pPr>
        <w:spacing w:line="360" w:lineRule="auto"/>
        <w:rPr>
          <w:rFonts w:ascii="Arial Narrow" w:hAnsi="Arial Narrow"/>
          <w:b/>
        </w:rPr>
      </w:pPr>
      <w:r w:rsidRPr="00943C64">
        <w:rPr>
          <w:rFonts w:ascii="Arial Narrow" w:hAnsi="Arial Narrow"/>
          <w:i/>
        </w:rPr>
        <w:t>Análisis de la satisfacción de los derechohabientes.</w:t>
      </w:r>
      <w:r w:rsidRPr="00943C64">
        <w:rPr>
          <w:rFonts w:ascii="Arial Narrow" w:hAnsi="Arial Narrow"/>
        </w:rPr>
        <w:t xml:space="preserve"> El análisis busca explicar los factores que determinan el grado de satisfacción declarado sobre el desempeño y la calidad de la atención del programa</w:t>
      </w:r>
    </w:p>
    <w:p w:rsidR="00A94D06" w:rsidRDefault="00A94D06" w:rsidP="00943C64">
      <w:pPr>
        <w:spacing w:line="360" w:lineRule="auto"/>
        <w:rPr>
          <w:rFonts w:ascii="Arial Narrow" w:hAnsi="Arial Narrow"/>
          <w:lang w:val="es-ES"/>
        </w:rPr>
      </w:pPr>
    </w:p>
    <w:p w:rsidR="005C59CF" w:rsidRDefault="005C59CF" w:rsidP="00317CCE">
      <w:pPr>
        <w:spacing w:line="360" w:lineRule="auto"/>
        <w:ind w:firstLine="284"/>
        <w:rPr>
          <w:rFonts w:ascii="Arial Narrow" w:hAnsi="Arial Narrow"/>
          <w:lang w:val="es-ES"/>
        </w:rPr>
      </w:pPr>
      <w:r>
        <w:rPr>
          <w:rFonts w:ascii="Arial Narrow" w:hAnsi="Arial Narrow"/>
          <w:lang w:val="es-ES"/>
        </w:rPr>
        <w:t xml:space="preserve">Las fuentes de información básica de la </w:t>
      </w:r>
      <w:r w:rsidR="0017083A">
        <w:rPr>
          <w:rFonts w:ascii="Arial Narrow" w:hAnsi="Arial Narrow"/>
          <w:lang w:val="es-ES"/>
        </w:rPr>
        <w:t xml:space="preserve">presente </w:t>
      </w:r>
      <w:r>
        <w:rPr>
          <w:rFonts w:ascii="Arial Narrow" w:hAnsi="Arial Narrow"/>
          <w:lang w:val="es-ES"/>
        </w:rPr>
        <w:t>evaluación son las siguientes:</w:t>
      </w:r>
    </w:p>
    <w:p w:rsidR="000D60DF" w:rsidRDefault="000D60DF" w:rsidP="0017083A">
      <w:pPr>
        <w:numPr>
          <w:ilvl w:val="0"/>
          <w:numId w:val="36"/>
        </w:numPr>
        <w:spacing w:line="360" w:lineRule="auto"/>
        <w:rPr>
          <w:rFonts w:ascii="Arial Narrow" w:hAnsi="Arial Narrow"/>
          <w:bCs/>
        </w:rPr>
      </w:pPr>
      <w:r>
        <w:rPr>
          <w:rFonts w:ascii="Arial Narrow" w:hAnsi="Arial Narrow"/>
          <w:bCs/>
        </w:rPr>
        <w:t>Informes internos de la Dirección de la Pensión Alimentaria.</w:t>
      </w:r>
    </w:p>
    <w:p w:rsidR="000D60DF" w:rsidRPr="000D60DF" w:rsidRDefault="000D60DF" w:rsidP="0017083A">
      <w:pPr>
        <w:numPr>
          <w:ilvl w:val="0"/>
          <w:numId w:val="36"/>
        </w:numPr>
        <w:spacing w:line="360" w:lineRule="auto"/>
        <w:rPr>
          <w:rFonts w:ascii="Arial Narrow" w:hAnsi="Arial Narrow"/>
          <w:bCs/>
        </w:rPr>
      </w:pPr>
      <w:r>
        <w:rPr>
          <w:rFonts w:ascii="Arial Narrow" w:hAnsi="Arial Narrow"/>
          <w:bCs/>
        </w:rPr>
        <w:t>Informes internos de la Dirección de Operación Territorial.</w:t>
      </w:r>
    </w:p>
    <w:p w:rsidR="005C59CF" w:rsidRPr="005C59CF" w:rsidRDefault="005C59CF" w:rsidP="0017083A">
      <w:pPr>
        <w:numPr>
          <w:ilvl w:val="0"/>
          <w:numId w:val="36"/>
        </w:numPr>
        <w:spacing w:line="360" w:lineRule="auto"/>
        <w:rPr>
          <w:rFonts w:ascii="Arial Narrow" w:hAnsi="Arial Narrow"/>
          <w:bCs/>
        </w:rPr>
      </w:pPr>
      <w:r>
        <w:rPr>
          <w:rFonts w:ascii="Arial Narrow" w:hAnsi="Arial Narrow"/>
          <w:lang w:val="es-ES"/>
        </w:rPr>
        <w:t>Referencias estadísticas y documentales académicas especializadas en el tema de las personas mayores.</w:t>
      </w:r>
    </w:p>
    <w:p w:rsidR="005C59CF" w:rsidRPr="005C59CF" w:rsidRDefault="005C59CF" w:rsidP="005F707B">
      <w:pPr>
        <w:numPr>
          <w:ilvl w:val="2"/>
          <w:numId w:val="29"/>
        </w:numPr>
        <w:spacing w:line="360" w:lineRule="auto"/>
        <w:rPr>
          <w:rFonts w:ascii="Arial Narrow" w:hAnsi="Arial Narrow"/>
          <w:bCs/>
        </w:rPr>
      </w:pPr>
      <w:r>
        <w:rPr>
          <w:rFonts w:ascii="Arial Narrow" w:hAnsi="Arial Narrow"/>
        </w:rPr>
        <w:t>Las previsiones poblacionales de CONAPO.</w:t>
      </w:r>
    </w:p>
    <w:p w:rsidR="005C59CF" w:rsidRPr="005C59CF" w:rsidRDefault="005C59CF" w:rsidP="005F707B">
      <w:pPr>
        <w:numPr>
          <w:ilvl w:val="2"/>
          <w:numId w:val="29"/>
        </w:numPr>
        <w:spacing w:line="360" w:lineRule="auto"/>
        <w:rPr>
          <w:rFonts w:ascii="Arial Narrow" w:hAnsi="Arial Narrow"/>
          <w:bCs/>
        </w:rPr>
      </w:pPr>
      <w:r>
        <w:rPr>
          <w:rFonts w:ascii="Arial Narrow" w:hAnsi="Arial Narrow"/>
        </w:rPr>
        <w:t>El estudio realizado por la Comisión Económica para América Latina y El Caribe (CEPAL) en 2011, denominado “Análisis comparativo sobre los programas para adultos mayores en México”.</w:t>
      </w:r>
    </w:p>
    <w:p w:rsidR="005C59CF" w:rsidRPr="005C59CF" w:rsidRDefault="005C59CF" w:rsidP="005F707B">
      <w:pPr>
        <w:numPr>
          <w:ilvl w:val="0"/>
          <w:numId w:val="36"/>
        </w:numPr>
        <w:spacing w:line="360" w:lineRule="auto"/>
        <w:rPr>
          <w:rFonts w:ascii="Arial Narrow" w:hAnsi="Arial Narrow"/>
          <w:bCs/>
        </w:rPr>
      </w:pPr>
      <w:r>
        <w:rPr>
          <w:rFonts w:ascii="Arial Narrow" w:hAnsi="Arial Narrow"/>
        </w:rPr>
        <w:t>Información interna de la Dirección General del Instituto para la Atención de los Adultos Mayores en el Distrito Federal: el marco normativo, reportes periódicos de las áreas, reportes y estadísticas de la Dirección de la Pensión Alimentaria y, en particular, del área de Administración del Padrón de Derechohabientes.</w:t>
      </w:r>
    </w:p>
    <w:p w:rsidR="00D55CE4" w:rsidRPr="00AF0BBC" w:rsidRDefault="005C59CF" w:rsidP="005F707B">
      <w:pPr>
        <w:numPr>
          <w:ilvl w:val="0"/>
          <w:numId w:val="36"/>
        </w:numPr>
        <w:spacing w:line="360" w:lineRule="auto"/>
        <w:rPr>
          <w:rFonts w:ascii="Arial Narrow" w:hAnsi="Arial Narrow"/>
        </w:rPr>
      </w:pPr>
      <w:r>
        <w:rPr>
          <w:rFonts w:ascii="Arial Narrow" w:hAnsi="Arial Narrow"/>
        </w:rPr>
        <w:t xml:space="preserve">Información generada por la </w:t>
      </w:r>
      <w:r w:rsidR="0008253B">
        <w:rPr>
          <w:rFonts w:ascii="Arial Narrow" w:hAnsi="Arial Narrow"/>
        </w:rPr>
        <w:t>E</w:t>
      </w:r>
      <w:r>
        <w:rPr>
          <w:rFonts w:ascii="Arial Narrow" w:hAnsi="Arial Narrow"/>
        </w:rPr>
        <w:t xml:space="preserve">ncuesta de </w:t>
      </w:r>
      <w:r w:rsidR="0008253B">
        <w:rPr>
          <w:rFonts w:ascii="Arial Narrow" w:hAnsi="Arial Narrow"/>
        </w:rPr>
        <w:t>P</w:t>
      </w:r>
      <w:r>
        <w:rPr>
          <w:rFonts w:ascii="Arial Narrow" w:hAnsi="Arial Narrow"/>
        </w:rPr>
        <w:t xml:space="preserve">ercepción levantada a una muestra representativa de </w:t>
      </w:r>
      <w:r w:rsidRPr="005C59CF">
        <w:rPr>
          <w:rFonts w:ascii="Arial Narrow" w:hAnsi="Arial Narrow"/>
        </w:rPr>
        <w:t>dere</w:t>
      </w:r>
      <w:r w:rsidR="00D55CE4" w:rsidRPr="005C59CF">
        <w:rPr>
          <w:rFonts w:ascii="Arial Narrow" w:hAnsi="Arial Narrow"/>
        </w:rPr>
        <w:t>chohabie</w:t>
      </w:r>
      <w:r w:rsidR="0008253B">
        <w:rPr>
          <w:rFonts w:ascii="Arial Narrow" w:hAnsi="Arial Narrow"/>
        </w:rPr>
        <w:t>ntes de la Pensión Alimentaria (4,013 personas mayores).</w:t>
      </w:r>
    </w:p>
    <w:p w:rsidR="00C5486D" w:rsidRDefault="00C5486D">
      <w:pPr>
        <w:rPr>
          <w:rFonts w:ascii="Arial Narrow" w:hAnsi="Arial Narrow"/>
        </w:rPr>
      </w:pPr>
      <w:r>
        <w:rPr>
          <w:rFonts w:ascii="Arial Narrow" w:hAnsi="Arial Narrow"/>
        </w:rPr>
        <w:br w:type="page"/>
      </w:r>
    </w:p>
    <w:p w:rsidR="00CC489A" w:rsidRDefault="00CC489A" w:rsidP="00C6774C">
      <w:pPr>
        <w:rPr>
          <w:rFonts w:ascii="Arial Narrow" w:hAnsi="Arial Narrow"/>
          <w:b/>
        </w:rPr>
      </w:pPr>
      <w:r>
        <w:rPr>
          <w:rFonts w:ascii="Arial Narrow" w:hAnsi="Arial Narrow"/>
          <w:b/>
        </w:rPr>
        <w:lastRenderedPageBreak/>
        <w:t>III. EVALUACIÓN DEL DISEÑO DEL PROGRAMA</w:t>
      </w:r>
    </w:p>
    <w:p w:rsidR="00CC489A" w:rsidRDefault="00CC489A" w:rsidP="00C6774C">
      <w:pPr>
        <w:ind w:left="720"/>
        <w:rPr>
          <w:rFonts w:ascii="Arial Narrow" w:hAnsi="Arial Narrow"/>
          <w:b/>
        </w:rPr>
      </w:pPr>
      <w:r>
        <w:rPr>
          <w:rFonts w:ascii="Arial Narrow" w:hAnsi="Arial Narrow"/>
          <w:b/>
        </w:rPr>
        <w:t>III. 1. PROBLEMA O NECESIDAD SOCIAL PRIORITARIA QUE ATIENDE EL PROGRAMA (LÍNEA DE BASE)</w:t>
      </w:r>
    </w:p>
    <w:p w:rsidR="0031285D" w:rsidRDefault="0031285D" w:rsidP="00C6774C">
      <w:pPr>
        <w:jc w:val="both"/>
        <w:rPr>
          <w:rFonts w:ascii="Arial Narrow" w:hAnsi="Arial Narrow"/>
          <w:b/>
        </w:rPr>
      </w:pPr>
    </w:p>
    <w:p w:rsidR="00FD0439" w:rsidRPr="002D1483" w:rsidRDefault="00FD0439" w:rsidP="00C91D2D">
      <w:pPr>
        <w:spacing w:line="360" w:lineRule="auto"/>
        <w:ind w:firstLine="284"/>
        <w:jc w:val="both"/>
        <w:rPr>
          <w:rFonts w:ascii="Arial Narrow" w:hAnsi="Arial Narrow"/>
        </w:rPr>
      </w:pPr>
      <w:r w:rsidRPr="00912C4B">
        <w:rPr>
          <w:rFonts w:ascii="Arial Narrow" w:hAnsi="Arial Narrow"/>
        </w:rPr>
        <w:t>Con base en el diagnóstico realizado respecto de las condi</w:t>
      </w:r>
      <w:r w:rsidR="004A0003">
        <w:rPr>
          <w:rFonts w:ascii="Arial Narrow" w:hAnsi="Arial Narrow"/>
        </w:rPr>
        <w:t>ciones en que se desenvuelven la</w:t>
      </w:r>
      <w:r w:rsidRPr="00912C4B">
        <w:rPr>
          <w:rFonts w:ascii="Arial Narrow" w:hAnsi="Arial Narrow"/>
        </w:rPr>
        <w:t xml:space="preserve">s </w:t>
      </w:r>
      <w:r w:rsidR="004A0003">
        <w:rPr>
          <w:rFonts w:ascii="Arial Narrow" w:hAnsi="Arial Narrow"/>
        </w:rPr>
        <w:t>personas</w:t>
      </w:r>
      <w:r w:rsidRPr="00912C4B">
        <w:rPr>
          <w:rFonts w:ascii="Arial Narrow" w:hAnsi="Arial Narrow"/>
        </w:rPr>
        <w:t xml:space="preserve"> </w:t>
      </w:r>
      <w:r w:rsidR="004A0003">
        <w:rPr>
          <w:rFonts w:ascii="Arial Narrow" w:hAnsi="Arial Narrow"/>
        </w:rPr>
        <w:t>m</w:t>
      </w:r>
      <w:r w:rsidRPr="00912C4B">
        <w:rPr>
          <w:rFonts w:ascii="Arial Narrow" w:hAnsi="Arial Narrow"/>
        </w:rPr>
        <w:t>ayores, se retoma la metodología adoptada por el Banco Interamericano de Desarrollo (BID) para la identificación del problema al preparar un proyecto, como parte de la Metodología de Marco Lógico. Esta metodología se basa en la construcción del llamado “Árbol del Problema” y “Árbol de Objetivos” (ILPES-CEPAL, 2005). Una vez definido el Problema Central: “</w:t>
      </w:r>
      <w:r w:rsidRPr="00912C4B">
        <w:rPr>
          <w:rFonts w:ascii="Arial Narrow" w:hAnsi="Arial Narrow"/>
          <w:i/>
        </w:rPr>
        <w:t>La Población de Adultos Mayores de la Ciudad de México está limitada en atender sus necesidades básicas de alimentación y salud</w:t>
      </w:r>
      <w:r w:rsidRPr="00912C4B">
        <w:rPr>
          <w:rFonts w:ascii="Arial Narrow" w:hAnsi="Arial Narrow"/>
        </w:rPr>
        <w:t xml:space="preserve">”. Luego, el siguiente paso consiste en analizar los efectos que dicho problema provoca en la población, en el ambiente o en el desarrollo social; para ello se recurre a la </w:t>
      </w:r>
      <w:r w:rsidRPr="004A0003">
        <w:rPr>
          <w:rFonts w:ascii="Arial Narrow" w:hAnsi="Arial Narrow"/>
        </w:rPr>
        <w:t xml:space="preserve">construcción del árbol de efectos, el cual </w:t>
      </w:r>
      <w:r w:rsidR="004A0003">
        <w:rPr>
          <w:rFonts w:ascii="Arial Narrow" w:hAnsi="Arial Narrow"/>
        </w:rPr>
        <w:t>representa</w:t>
      </w:r>
      <w:r w:rsidRPr="00912C4B">
        <w:rPr>
          <w:rFonts w:ascii="Arial Narrow" w:hAnsi="Arial Narrow"/>
        </w:rPr>
        <w:t xml:space="preserve"> los distintos efectos de la limitación en salud y alimentación de l</w:t>
      </w:r>
      <w:r w:rsidR="004A0003">
        <w:rPr>
          <w:rFonts w:ascii="Arial Narrow" w:hAnsi="Arial Narrow"/>
        </w:rPr>
        <w:t>as personas</w:t>
      </w:r>
      <w:r w:rsidRPr="00912C4B">
        <w:rPr>
          <w:rFonts w:ascii="Arial Narrow" w:hAnsi="Arial Narrow"/>
        </w:rPr>
        <w:t xml:space="preserve"> </w:t>
      </w:r>
      <w:r w:rsidR="004A0003">
        <w:rPr>
          <w:rFonts w:ascii="Arial Narrow" w:hAnsi="Arial Narrow"/>
        </w:rPr>
        <w:t>m</w:t>
      </w:r>
      <w:r w:rsidRPr="00912C4B">
        <w:rPr>
          <w:rFonts w:ascii="Arial Narrow" w:hAnsi="Arial Narrow"/>
        </w:rPr>
        <w:t>ayores y cómo se relacionan con éste y entre sí. De esta manera se tiene que, co</w:t>
      </w:r>
      <w:r w:rsidRPr="00912C4B">
        <w:rPr>
          <w:rFonts w:ascii="Arial Narrow" w:eastAsia="Palatino-Roman" w:hAnsi="Arial Narrow" w:cs="Calibri"/>
          <w:kern w:val="1"/>
          <w:lang w:eastAsia="ar-SA"/>
        </w:rPr>
        <w:t>mo resultados inmediatos de la limitante de poder satisfacer sus necesidades, l</w:t>
      </w:r>
      <w:r w:rsidR="00D10641">
        <w:rPr>
          <w:rFonts w:ascii="Arial Narrow" w:eastAsia="Palatino-Roman" w:hAnsi="Arial Narrow" w:cs="Calibri"/>
          <w:kern w:val="1"/>
          <w:lang w:eastAsia="ar-SA"/>
        </w:rPr>
        <w:t>as personas</w:t>
      </w:r>
      <w:r w:rsidRPr="00912C4B">
        <w:rPr>
          <w:rFonts w:ascii="Arial Narrow" w:eastAsia="Palatino-Roman" w:hAnsi="Arial Narrow" w:cs="Calibri"/>
          <w:kern w:val="1"/>
          <w:lang w:eastAsia="ar-SA"/>
        </w:rPr>
        <w:t xml:space="preserve"> </w:t>
      </w:r>
      <w:r w:rsidR="00D10641">
        <w:rPr>
          <w:rFonts w:ascii="Arial Narrow" w:eastAsia="Palatino-Roman" w:hAnsi="Arial Narrow" w:cs="Calibri"/>
          <w:kern w:val="1"/>
          <w:lang w:eastAsia="ar-SA"/>
        </w:rPr>
        <w:t>m</w:t>
      </w:r>
      <w:r w:rsidRPr="00912C4B">
        <w:rPr>
          <w:rFonts w:ascii="Arial Narrow" w:eastAsia="Palatino-Roman" w:hAnsi="Arial Narrow" w:cs="Calibri"/>
          <w:kern w:val="1"/>
          <w:lang w:eastAsia="ar-SA"/>
        </w:rPr>
        <w:t xml:space="preserve">ayores no recibirán una atención médica oportuna la cual dicho sea de paso es más recurrente entre </w:t>
      </w:r>
      <w:r w:rsidR="000D60DF">
        <w:rPr>
          <w:rFonts w:ascii="Arial Narrow" w:eastAsia="Palatino-Roman" w:hAnsi="Arial Narrow" w:cs="Calibri"/>
          <w:kern w:val="1"/>
          <w:lang w:eastAsia="ar-SA"/>
        </w:rPr>
        <w:t>personas mayores</w:t>
      </w:r>
      <w:r w:rsidRPr="00912C4B">
        <w:rPr>
          <w:rFonts w:ascii="Arial Narrow" w:eastAsia="Palatino-Roman" w:hAnsi="Arial Narrow" w:cs="Calibri"/>
          <w:kern w:val="1"/>
          <w:lang w:eastAsia="ar-SA"/>
        </w:rPr>
        <w:t xml:space="preserve"> quienes verán incrementados sus padecimientos que pudiesen desarrollar. En el caso de la alimentación está demostrado que una mala alimentación y deficiencias en micronutrientes conllevan a una salud frágil. Mientras, en el plano familiar se generará la dependencia a las decisiones de los familiares responsables de su cuidado y de forma análoga puede presentarse una baja autoestima por no tener ya la libertad en sus acciones lo cual impacta en su aislamiento.</w:t>
      </w:r>
      <w:r w:rsidRPr="00227DE7">
        <w:rPr>
          <w:rFonts w:ascii="Arial Narrow" w:eastAsia="Palatino-Roman" w:hAnsi="Arial Narrow" w:cs="Calibri"/>
          <w:kern w:val="1"/>
          <w:lang w:eastAsia="ar-SA"/>
        </w:rPr>
        <w:tab/>
      </w:r>
    </w:p>
    <w:p w:rsidR="00551407" w:rsidRPr="00227DE7" w:rsidRDefault="00551407" w:rsidP="00551407">
      <w:pPr>
        <w:spacing w:line="360" w:lineRule="auto"/>
        <w:ind w:firstLine="284"/>
        <w:jc w:val="both"/>
        <w:rPr>
          <w:rFonts w:ascii="Arial Narrow" w:hAnsi="Arial Narrow"/>
        </w:rPr>
      </w:pPr>
      <w:r w:rsidRPr="00227DE7">
        <w:rPr>
          <w:rFonts w:ascii="Arial Narrow" w:hAnsi="Arial Narrow"/>
        </w:rPr>
        <w:t>En los últimos cincuenta años, la población mundial se encuentra en proceso de envejecimiento, ello desde una perspectiva cronológica de la vejez, que se refiere a un aumento de la proporción de personas de 60 años o más en el total de la población (más personas de edad avanzada que en épocas anteriores y extensión del número de años que vive una persona).</w:t>
      </w:r>
      <w:r w:rsidRPr="00227DE7">
        <w:rPr>
          <w:rStyle w:val="Refdenotaalpie"/>
          <w:rFonts w:ascii="Arial Narrow" w:hAnsi="Arial Narrow"/>
        </w:rPr>
        <w:footnoteReference w:id="1"/>
      </w:r>
      <w:r w:rsidRPr="00227DE7">
        <w:rPr>
          <w:rFonts w:ascii="Arial Narrow" w:hAnsi="Arial Narrow"/>
        </w:rPr>
        <w:t xml:space="preserve"> </w:t>
      </w:r>
      <w:r w:rsidRPr="00227DE7">
        <w:rPr>
          <w:rFonts w:ascii="Arial Narrow" w:hAnsi="Arial Narrow" w:cs="TimesNewRomanPSMT"/>
        </w:rPr>
        <w:t>“</w:t>
      </w:r>
      <w:r w:rsidRPr="00227DE7">
        <w:rPr>
          <w:rFonts w:ascii="Arial Narrow" w:hAnsi="Arial Narrow" w:cs="TimesNewRomanPSMT"/>
          <w:i/>
        </w:rPr>
        <w:t xml:space="preserve">El envejecimiento de la población es un cambio profundo que tiene repercusiones en todas las facetas de la vida humana. En lo económico, el envejecimiento de la población incide en el crecimiento, el ahorro, las inversiones, el consumo, los mercados de trabajo, las pensiones, la tributación y las transferencias </w:t>
      </w:r>
      <w:proofErr w:type="spellStart"/>
      <w:r w:rsidRPr="00227DE7">
        <w:rPr>
          <w:rFonts w:ascii="Arial Narrow" w:hAnsi="Arial Narrow" w:cs="TimesNewRomanPSMT"/>
          <w:i/>
        </w:rPr>
        <w:t>intergeneracionales</w:t>
      </w:r>
      <w:proofErr w:type="spellEnd"/>
      <w:r w:rsidRPr="00227DE7">
        <w:rPr>
          <w:rFonts w:ascii="Arial Narrow" w:hAnsi="Arial Narrow" w:cs="TimesNewRomanPSMT"/>
          <w:i/>
        </w:rPr>
        <w:t xml:space="preserve">. En lo social, influye en la composición de la </w:t>
      </w:r>
      <w:r w:rsidRPr="00227DE7">
        <w:rPr>
          <w:rFonts w:ascii="Arial Narrow" w:hAnsi="Arial Narrow" w:cs="TimesNewRomanPSMT"/>
          <w:i/>
        </w:rPr>
        <w:lastRenderedPageBreak/>
        <w:t>familia y las modalidades de convivencia, la demanda de vivienda, las tendencias de la migración, la epidemiología y los servicios de atención de la salud</w:t>
      </w:r>
      <w:r w:rsidRPr="00227DE7">
        <w:rPr>
          <w:rFonts w:ascii="Arial Narrow" w:hAnsi="Arial Narrow" w:cs="TimesNewRomanPSMT"/>
        </w:rPr>
        <w:t>”.</w:t>
      </w:r>
      <w:r w:rsidRPr="00227DE7">
        <w:rPr>
          <w:rStyle w:val="Refdenotaalpie"/>
          <w:rFonts w:ascii="Arial Narrow" w:hAnsi="Arial Narrow" w:cs="TimesNewRomanPSMT"/>
        </w:rPr>
        <w:footnoteReference w:id="2"/>
      </w:r>
    </w:p>
    <w:p w:rsidR="000D60DF" w:rsidRDefault="00551407" w:rsidP="00551407">
      <w:pPr>
        <w:tabs>
          <w:tab w:val="left" w:pos="0"/>
        </w:tabs>
        <w:spacing w:line="360" w:lineRule="auto"/>
        <w:ind w:firstLine="284"/>
        <w:jc w:val="both"/>
        <w:rPr>
          <w:rFonts w:ascii="Arial Narrow" w:hAnsi="Arial Narrow" w:cs="TimesNewRomanPSMT"/>
        </w:rPr>
      </w:pPr>
      <w:r w:rsidRPr="00227DE7">
        <w:rPr>
          <w:rFonts w:ascii="Arial Narrow" w:hAnsi="Arial Narrow" w:cs="TimesNewRomanPSMT"/>
        </w:rPr>
        <w:t>Conforme a datos de la Comisión Económica para América</w:t>
      </w:r>
      <w:r w:rsidR="000D60DF">
        <w:rPr>
          <w:rFonts w:ascii="Arial Narrow" w:hAnsi="Arial Narrow" w:cs="TimesNewRomanPSMT"/>
        </w:rPr>
        <w:t xml:space="preserve"> Latina, en 2040, el número de personas m</w:t>
      </w:r>
      <w:r w:rsidRPr="00227DE7">
        <w:rPr>
          <w:rFonts w:ascii="Arial Narrow" w:hAnsi="Arial Narrow" w:cs="TimesNewRomanPSMT"/>
        </w:rPr>
        <w:t>ayores será más elevado que el de niños, transformándose en una sociedad en proceso de envejecimiento, “</w:t>
      </w:r>
      <w:r w:rsidRPr="00227DE7">
        <w:rPr>
          <w:rFonts w:ascii="Arial Narrow" w:hAnsi="Arial Narrow" w:cs="TimesNewRomanPSMT"/>
          <w:i/>
        </w:rPr>
        <w:t>en 2010 ya se observa claramente la disminución del peso relativo de la población menor de 15 años en el total de la población</w:t>
      </w:r>
      <w:r w:rsidR="00965381" w:rsidRPr="00965381">
        <w:rPr>
          <w:rFonts w:ascii="Arial Narrow" w:hAnsi="Arial Narrow" w:cs="TimesNewRomanPSMT"/>
          <w:i/>
        </w:rPr>
        <w:t xml:space="preserve">, de un 40% en </w:t>
      </w:r>
      <w:r w:rsidR="00DA6152">
        <w:rPr>
          <w:rFonts w:ascii="Arial Narrow" w:hAnsi="Arial Narrow" w:cs="TimesNewRomanPSMT"/>
          <w:i/>
        </w:rPr>
        <w:t>1950</w:t>
      </w:r>
      <w:r w:rsidRPr="00965381">
        <w:rPr>
          <w:rFonts w:ascii="Arial Narrow" w:hAnsi="Arial Narrow" w:cs="TimesNewRomanPSMT"/>
          <w:i/>
        </w:rPr>
        <w:t xml:space="preserve"> a un 28</w:t>
      </w:r>
      <w:r w:rsidRPr="00227DE7">
        <w:rPr>
          <w:rFonts w:ascii="Arial Narrow" w:hAnsi="Arial Narrow" w:cs="TimesNewRomanPSMT"/>
          <w:i/>
        </w:rPr>
        <w:t>% en 2010. Se espera que represente s</w:t>
      </w:r>
      <w:r w:rsidR="00DA6152">
        <w:rPr>
          <w:rFonts w:ascii="Arial Narrow" w:hAnsi="Arial Narrow" w:cs="TimesNewRomanPSMT"/>
          <w:i/>
        </w:rPr>
        <w:t>ó</w:t>
      </w:r>
      <w:r w:rsidRPr="00227DE7">
        <w:rPr>
          <w:rFonts w:ascii="Arial Narrow" w:hAnsi="Arial Narrow" w:cs="TimesNewRomanPSMT"/>
          <w:i/>
        </w:rPr>
        <w:t xml:space="preserve">lo un 15% de la población total en </w:t>
      </w:r>
      <w:r w:rsidRPr="00227DE7">
        <w:rPr>
          <w:rFonts w:ascii="Arial Narrow" w:hAnsi="Arial Narrow" w:cs="TimesNewRomanPSMT"/>
        </w:rPr>
        <w:t>2100”.</w:t>
      </w:r>
      <w:r w:rsidRPr="00227DE7">
        <w:rPr>
          <w:rStyle w:val="Refdenotaalpie"/>
          <w:rFonts w:ascii="Arial Narrow" w:hAnsi="Arial Narrow" w:cs="TimesNewRomanPSMT"/>
        </w:rPr>
        <w:footnoteReference w:id="3"/>
      </w:r>
      <w:r w:rsidRPr="00227DE7">
        <w:rPr>
          <w:rFonts w:ascii="Arial Narrow" w:hAnsi="Arial Narrow" w:cs="TimesNewRomanPSMT"/>
        </w:rPr>
        <w:t xml:space="preserve"> </w:t>
      </w:r>
    </w:p>
    <w:p w:rsidR="00551407" w:rsidRPr="00227DE7" w:rsidRDefault="00551407" w:rsidP="00551407">
      <w:pPr>
        <w:tabs>
          <w:tab w:val="left" w:pos="0"/>
        </w:tabs>
        <w:spacing w:line="360" w:lineRule="auto"/>
        <w:ind w:firstLine="284"/>
        <w:jc w:val="both"/>
        <w:rPr>
          <w:rFonts w:ascii="Arial Narrow" w:hAnsi="Arial Narrow"/>
        </w:rPr>
      </w:pPr>
      <w:r w:rsidRPr="00227DE7">
        <w:rPr>
          <w:rFonts w:ascii="Arial Narrow" w:hAnsi="Arial Narrow" w:cs="TimesNewRomanPSMT"/>
        </w:rPr>
        <w:t>Dentro de su dimensión económica, el proceso de envejecimiento se estudia a través de la relación de apoyo potencial,</w:t>
      </w:r>
      <w:r w:rsidRPr="00227DE7">
        <w:rPr>
          <w:rStyle w:val="Refdenotaalpie"/>
          <w:rFonts w:ascii="Arial Narrow" w:hAnsi="Arial Narrow" w:cs="TimesNewRomanPSMT"/>
        </w:rPr>
        <w:footnoteReference w:id="4"/>
      </w:r>
      <w:r w:rsidRPr="00227DE7">
        <w:rPr>
          <w:rFonts w:ascii="Arial Narrow" w:hAnsi="Arial Narrow" w:cs="TimesNewRomanPSMT"/>
        </w:rPr>
        <w:t xml:space="preserve"> a medida que la población envejece, esta relación tiende a disminuir. En América Latina, entre 1950 y 2010 la relación de apoyo potencial se redujo de 10 a 6 trabajadores potenciales por cada persona de 60 años y más. Se prevé que, para 2050, la relación de apoyo potencial se reduzca aún más y llegue a 2 trabajadores potenciales por cada persona de edad avanzada</w:t>
      </w:r>
      <w:r w:rsidR="000D60DF">
        <w:rPr>
          <w:rFonts w:ascii="Arial Narrow" w:hAnsi="Arial Narrow" w:cs="TimesNewRomanPSMT"/>
        </w:rPr>
        <w:t xml:space="preserve">. </w:t>
      </w:r>
      <w:r w:rsidRPr="00227DE7">
        <w:rPr>
          <w:rFonts w:ascii="Arial Narrow" w:hAnsi="Arial Narrow" w:cs="TimesNewRomanPSMT"/>
        </w:rPr>
        <w:t>Se espera que, durante la segunda mitad del siglo XXI en México sea donde la población de 50 a 64 años tenga la mayor carga, con una relación máxima de apoyo a los padres de 78 (sobre 100 trabajadores en activo) en el año 2095.</w:t>
      </w:r>
      <w:r w:rsidRPr="00227DE7">
        <w:rPr>
          <w:rStyle w:val="Refdenotaalpie"/>
          <w:rFonts w:ascii="Arial Narrow" w:hAnsi="Arial Narrow" w:cs="TimesNewRomanPSMT"/>
        </w:rPr>
        <w:footnoteReference w:id="5"/>
      </w:r>
      <w:r w:rsidRPr="00227DE7">
        <w:rPr>
          <w:rFonts w:ascii="Arial Narrow" w:hAnsi="Arial Narrow" w:cs="TimesNewRomanPSMT"/>
        </w:rPr>
        <w:t xml:space="preserve"> </w:t>
      </w:r>
    </w:p>
    <w:p w:rsidR="00551407" w:rsidRDefault="00551407" w:rsidP="00551407">
      <w:pPr>
        <w:spacing w:line="360" w:lineRule="auto"/>
        <w:ind w:firstLine="284"/>
        <w:jc w:val="both"/>
        <w:rPr>
          <w:rFonts w:ascii="Arial Narrow" w:hAnsi="Arial Narrow"/>
        </w:rPr>
      </w:pPr>
      <w:r w:rsidRPr="00227DE7">
        <w:rPr>
          <w:rFonts w:ascii="Arial Narrow" w:hAnsi="Arial Narrow" w:cs="TimesNewRomanPSMT"/>
        </w:rPr>
        <w:t xml:space="preserve">Esta situación impacta fuertemente a los regímenes de pensiones, particularmente aquellas de índole </w:t>
      </w:r>
      <w:proofErr w:type="gramStart"/>
      <w:r w:rsidRPr="00227DE7">
        <w:rPr>
          <w:rFonts w:ascii="Arial Narrow" w:hAnsi="Arial Narrow" w:cs="TimesNewRomanPSMT"/>
        </w:rPr>
        <w:t>contributivo</w:t>
      </w:r>
      <w:proofErr w:type="gramEnd"/>
      <w:r w:rsidRPr="00227DE7">
        <w:rPr>
          <w:rFonts w:ascii="Arial Narrow" w:hAnsi="Arial Narrow" w:cs="TimesNewRomanPSMT"/>
        </w:rPr>
        <w:t>, en donde las pensiones se encuentran con cargo a los ingresos corrientes, en que se paga a los jubilados con las aportaciones de los trabajadores en activo.</w:t>
      </w:r>
      <w:r w:rsidRPr="00227DE7">
        <w:rPr>
          <w:rFonts w:ascii="Arial Narrow" w:hAnsi="Arial Narrow"/>
          <w:color w:val="FF0000"/>
        </w:rPr>
        <w:t xml:space="preserve"> </w:t>
      </w:r>
      <w:r w:rsidRPr="00227DE7">
        <w:rPr>
          <w:rFonts w:ascii="Arial Narrow" w:hAnsi="Arial Narrow" w:cs="TimesNewRomanPSMT"/>
        </w:rPr>
        <w:t xml:space="preserve">En el Distrito Federal, conforme al Censo de Población y Vivienda 2010, realizado por el Instituto Nacional de Estadística y Geografía (INEGI), </w:t>
      </w:r>
      <w:r w:rsidRPr="00127B26">
        <w:rPr>
          <w:rFonts w:ascii="Arial Narrow" w:hAnsi="Arial Narrow" w:cs="TimesNewRomanPSMT"/>
        </w:rPr>
        <w:t xml:space="preserve">habitan </w:t>
      </w:r>
      <w:r w:rsidR="00402771">
        <w:rPr>
          <w:rFonts w:ascii="Arial Narrow" w:hAnsi="Arial Narrow" w:cs="TimesNewRomanPSMT"/>
        </w:rPr>
        <w:t>595,512 p</w:t>
      </w:r>
      <w:r w:rsidRPr="00127B26">
        <w:rPr>
          <w:rFonts w:ascii="Arial Narrow" w:hAnsi="Arial Narrow" w:cs="TimesNewRomanPSMT"/>
        </w:rPr>
        <w:t>ersonas de 68 años</w:t>
      </w:r>
      <w:r w:rsidRPr="00227DE7">
        <w:rPr>
          <w:rFonts w:ascii="Arial Narrow" w:hAnsi="Arial Narrow" w:cs="TimesNewRomanPSMT"/>
        </w:rPr>
        <w:t xml:space="preserve"> y más</w:t>
      </w:r>
      <w:r w:rsidR="00402771">
        <w:rPr>
          <w:rFonts w:ascii="Arial Narrow" w:hAnsi="Arial Narrow" w:cs="TimesNewRomanPSMT"/>
        </w:rPr>
        <w:t xml:space="preserve">. </w:t>
      </w:r>
      <w:r w:rsidRPr="00227DE7">
        <w:rPr>
          <w:rFonts w:ascii="Arial Narrow" w:hAnsi="Arial Narrow"/>
        </w:rPr>
        <w:t xml:space="preserve">En este sentido, si hacemos la comparación de ambas pirámides poblacionales para el año 2010 tenemos una evidencia clara de las modificaciones que ha sufrido la población de la Ciudad de México respecto del resto del país </w:t>
      </w:r>
      <w:r w:rsidRPr="000A2AA3">
        <w:rPr>
          <w:rFonts w:ascii="Arial Narrow" w:hAnsi="Arial Narrow"/>
          <w:b/>
        </w:rPr>
        <w:t xml:space="preserve">(Gráficas </w:t>
      </w:r>
      <w:r w:rsidR="00C5486D">
        <w:rPr>
          <w:rFonts w:ascii="Arial Narrow" w:hAnsi="Arial Narrow"/>
          <w:b/>
        </w:rPr>
        <w:t>3</w:t>
      </w:r>
      <w:r w:rsidRPr="000A2AA3">
        <w:rPr>
          <w:rFonts w:ascii="Arial Narrow" w:hAnsi="Arial Narrow"/>
          <w:b/>
        </w:rPr>
        <w:t xml:space="preserve"> y </w:t>
      </w:r>
      <w:r w:rsidR="00C5486D">
        <w:rPr>
          <w:rFonts w:ascii="Arial Narrow" w:hAnsi="Arial Narrow"/>
          <w:b/>
        </w:rPr>
        <w:t>4</w:t>
      </w:r>
      <w:r w:rsidRPr="000A2AA3">
        <w:rPr>
          <w:rFonts w:ascii="Arial Narrow" w:hAnsi="Arial Narrow"/>
          <w:b/>
        </w:rPr>
        <w:t xml:space="preserve">), </w:t>
      </w:r>
      <w:r w:rsidRPr="00227DE7">
        <w:rPr>
          <w:rFonts w:ascii="Arial Narrow" w:hAnsi="Arial Narrow"/>
        </w:rPr>
        <w:t xml:space="preserve">donde se puede observar que las diferencias por delegación en cuanto al porcentaje de </w:t>
      </w:r>
      <w:r w:rsidR="000D60DF">
        <w:rPr>
          <w:rFonts w:ascii="Arial Narrow" w:hAnsi="Arial Narrow"/>
        </w:rPr>
        <w:t>personas</w:t>
      </w:r>
      <w:r w:rsidRPr="00227DE7">
        <w:rPr>
          <w:rFonts w:ascii="Arial Narrow" w:hAnsi="Arial Narrow"/>
        </w:rPr>
        <w:t xml:space="preserve"> </w:t>
      </w:r>
      <w:r w:rsidR="000D60DF">
        <w:rPr>
          <w:rFonts w:ascii="Arial Narrow" w:hAnsi="Arial Narrow"/>
        </w:rPr>
        <w:t>m</w:t>
      </w:r>
      <w:r w:rsidRPr="00227DE7">
        <w:rPr>
          <w:rFonts w:ascii="Arial Narrow" w:hAnsi="Arial Narrow"/>
        </w:rPr>
        <w:t>ayores se acentúan por el comportamiento heterogéneo de la composición de sus grupos de edad. Así, en el año 2010 la demarcación Benito Juárez tiene el mayor índice de envejecimiento,</w:t>
      </w:r>
      <w:r w:rsidRPr="00227DE7">
        <w:rPr>
          <w:rStyle w:val="Refdenotaalpie"/>
          <w:rFonts w:ascii="Arial Narrow" w:hAnsi="Arial Narrow"/>
        </w:rPr>
        <w:footnoteReference w:id="6"/>
      </w:r>
      <w:r w:rsidRPr="00227DE7">
        <w:rPr>
          <w:rFonts w:ascii="Arial Narrow" w:hAnsi="Arial Narrow"/>
        </w:rPr>
        <w:t xml:space="preserve"> 115 </w:t>
      </w:r>
      <w:r w:rsidR="000D60DF">
        <w:rPr>
          <w:rFonts w:ascii="Arial Narrow" w:hAnsi="Arial Narrow"/>
        </w:rPr>
        <w:t>personas m</w:t>
      </w:r>
      <w:r w:rsidRPr="00227DE7">
        <w:rPr>
          <w:rFonts w:ascii="Arial Narrow" w:hAnsi="Arial Narrow"/>
        </w:rPr>
        <w:t xml:space="preserve">ayores por cada 100 niños; seguida por Miguel </w:t>
      </w:r>
      <w:r w:rsidRPr="00227DE7">
        <w:rPr>
          <w:rFonts w:ascii="Arial Narrow" w:hAnsi="Arial Narrow"/>
        </w:rPr>
        <w:lastRenderedPageBreak/>
        <w:t xml:space="preserve">Hidalgo y Coyoacán que registran índices de envejecimiento </w:t>
      </w:r>
      <w:r w:rsidR="000A2AA3">
        <w:rPr>
          <w:rFonts w:ascii="Arial Narrow" w:hAnsi="Arial Narrow"/>
        </w:rPr>
        <w:t xml:space="preserve">de 78.3 y 76.6, respectivamente. </w:t>
      </w:r>
      <w:r w:rsidRPr="00227DE7">
        <w:rPr>
          <w:rFonts w:ascii="Arial Narrow" w:hAnsi="Arial Narrow"/>
        </w:rPr>
        <w:t>El menor índice de envejecimiento se observa en la delegación Milpa Alta, 26 Adultos Mayores por cada 100 niños, lo que es resultado de la conformación de la estructura por edad de esta delegación, en donde los grupos de edades jóvenes crecen a un ritmo mayor en comparación con otras delegaciones.</w:t>
      </w:r>
    </w:p>
    <w:p w:rsidR="00551407" w:rsidRDefault="00551407" w:rsidP="00551407">
      <w:pPr>
        <w:jc w:val="both"/>
        <w:rPr>
          <w:rFonts w:ascii="Arial Narrow" w:hAnsi="Arial Narrow"/>
          <w:b/>
        </w:rPr>
      </w:pPr>
    </w:p>
    <w:p w:rsidR="002C0C4B" w:rsidRDefault="002C0C4B" w:rsidP="00CD18EF">
      <w:pPr>
        <w:jc w:val="center"/>
        <w:rPr>
          <w:rFonts w:ascii="Arial Narrow" w:hAnsi="Arial Narrow"/>
          <w:b/>
        </w:rPr>
      </w:pPr>
      <w:r w:rsidRPr="00227DE7">
        <w:rPr>
          <w:rFonts w:ascii="Arial Narrow" w:hAnsi="Arial Narrow"/>
          <w:b/>
        </w:rPr>
        <w:t xml:space="preserve">Gráfica </w:t>
      </w:r>
      <w:r w:rsidR="00C5486D">
        <w:rPr>
          <w:rFonts w:ascii="Arial Narrow" w:hAnsi="Arial Narrow"/>
          <w:b/>
        </w:rPr>
        <w:t>3</w:t>
      </w:r>
      <w:r w:rsidRPr="00227DE7">
        <w:rPr>
          <w:rFonts w:ascii="Arial Narrow" w:hAnsi="Arial Narrow"/>
          <w:b/>
        </w:rPr>
        <w:t>. Pirámide Poblacional a nivel Nacional, 2010</w:t>
      </w:r>
    </w:p>
    <w:p w:rsidR="002C0C4B" w:rsidRPr="00227DE7" w:rsidRDefault="002C0C4B" w:rsidP="00CD18EF">
      <w:pPr>
        <w:jc w:val="center"/>
        <w:rPr>
          <w:rFonts w:ascii="Arial Narrow" w:hAnsi="Arial Narrow"/>
          <w:b/>
        </w:rPr>
      </w:pPr>
    </w:p>
    <w:p w:rsidR="002C0C4B" w:rsidRPr="00227DE7" w:rsidRDefault="001D102E" w:rsidP="00CD18EF">
      <w:pPr>
        <w:ind w:firstLine="720"/>
        <w:rPr>
          <w:rFonts w:ascii="Arial Narrow" w:hAnsi="Arial Narrow"/>
        </w:rPr>
      </w:pPr>
      <w:r>
        <w:rPr>
          <w:rFonts w:ascii="Arial Narrow" w:hAnsi="Arial Narrow"/>
          <w:noProof/>
          <w:lang w:val="es-ES" w:eastAsia="es-ES"/>
        </w:rPr>
        <w:drawing>
          <wp:inline distT="0" distB="0" distL="0" distR="0">
            <wp:extent cx="4641724" cy="2894330"/>
            <wp:effectExtent l="0" t="0" r="2031"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0C4B" w:rsidRPr="002D1483" w:rsidRDefault="002C0C4B" w:rsidP="00B14E90">
      <w:pPr>
        <w:ind w:firstLine="720"/>
        <w:rPr>
          <w:rFonts w:ascii="Arial Narrow" w:hAnsi="Arial Narrow"/>
          <w:sz w:val="18"/>
          <w:szCs w:val="18"/>
        </w:rPr>
      </w:pPr>
      <w:r w:rsidRPr="002D1483">
        <w:rPr>
          <w:rFonts w:ascii="Arial Narrow" w:hAnsi="Arial Narrow"/>
          <w:sz w:val="18"/>
          <w:szCs w:val="18"/>
        </w:rPr>
        <w:t>Fuente: Censo de Población y Vivienda 2010.</w:t>
      </w:r>
    </w:p>
    <w:p w:rsidR="002C0C4B" w:rsidRPr="00227DE7" w:rsidRDefault="002C0C4B" w:rsidP="00CD18EF">
      <w:pPr>
        <w:jc w:val="center"/>
        <w:rPr>
          <w:rFonts w:ascii="Arial Narrow" w:hAnsi="Arial Narrow"/>
          <w:b/>
        </w:rPr>
      </w:pPr>
    </w:p>
    <w:p w:rsidR="00B14E90" w:rsidRDefault="00B14E90"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F7214B" w:rsidRDefault="00F7214B" w:rsidP="00CD18EF">
      <w:pPr>
        <w:jc w:val="center"/>
        <w:rPr>
          <w:rFonts w:ascii="Arial Narrow" w:hAnsi="Arial Narrow"/>
          <w:b/>
        </w:rPr>
      </w:pPr>
    </w:p>
    <w:p w:rsidR="00F7214B" w:rsidRDefault="00F7214B" w:rsidP="00CD18EF">
      <w:pPr>
        <w:jc w:val="center"/>
        <w:rPr>
          <w:rFonts w:ascii="Arial Narrow" w:hAnsi="Arial Narrow"/>
          <w:b/>
        </w:rPr>
      </w:pPr>
    </w:p>
    <w:p w:rsidR="000D60DF" w:rsidRDefault="000D60DF" w:rsidP="00CD18EF">
      <w:pPr>
        <w:jc w:val="center"/>
        <w:rPr>
          <w:rFonts w:ascii="Arial Narrow" w:hAnsi="Arial Narrow"/>
          <w:b/>
        </w:rPr>
      </w:pPr>
    </w:p>
    <w:p w:rsidR="000D60DF" w:rsidRDefault="000D60DF"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402771" w:rsidRDefault="00402771" w:rsidP="00CD18EF">
      <w:pPr>
        <w:jc w:val="center"/>
        <w:rPr>
          <w:rFonts w:ascii="Arial Narrow" w:hAnsi="Arial Narrow"/>
          <w:b/>
        </w:rPr>
      </w:pPr>
    </w:p>
    <w:p w:rsidR="00402771" w:rsidRDefault="00402771" w:rsidP="00CD18EF">
      <w:pPr>
        <w:jc w:val="center"/>
        <w:rPr>
          <w:rFonts w:ascii="Arial Narrow" w:hAnsi="Arial Narrow"/>
          <w:b/>
        </w:rPr>
      </w:pPr>
    </w:p>
    <w:p w:rsidR="00402771" w:rsidRDefault="00402771" w:rsidP="00CD18EF">
      <w:pPr>
        <w:jc w:val="center"/>
        <w:rPr>
          <w:rFonts w:ascii="Arial Narrow" w:hAnsi="Arial Narrow"/>
          <w:b/>
        </w:rPr>
      </w:pPr>
    </w:p>
    <w:p w:rsidR="00402771" w:rsidRDefault="00402771" w:rsidP="00CD18EF">
      <w:pPr>
        <w:jc w:val="center"/>
        <w:rPr>
          <w:rFonts w:ascii="Arial Narrow" w:hAnsi="Arial Narrow"/>
          <w:b/>
        </w:rPr>
      </w:pPr>
    </w:p>
    <w:p w:rsidR="00AA5A7E" w:rsidRDefault="00AA5A7E" w:rsidP="00CD18EF">
      <w:pPr>
        <w:jc w:val="center"/>
        <w:rPr>
          <w:rFonts w:ascii="Arial Narrow" w:hAnsi="Arial Narrow"/>
          <w:b/>
        </w:rPr>
      </w:pPr>
    </w:p>
    <w:p w:rsidR="00AA5A7E" w:rsidRDefault="00AA5A7E" w:rsidP="00CD18EF">
      <w:pPr>
        <w:jc w:val="center"/>
        <w:rPr>
          <w:rFonts w:ascii="Arial Narrow" w:hAnsi="Arial Narrow"/>
          <w:b/>
        </w:rPr>
      </w:pPr>
    </w:p>
    <w:p w:rsidR="002C0C4B" w:rsidRDefault="002C0C4B" w:rsidP="00CD18EF">
      <w:pPr>
        <w:jc w:val="center"/>
        <w:rPr>
          <w:rFonts w:ascii="Arial Narrow" w:hAnsi="Arial Narrow"/>
          <w:b/>
        </w:rPr>
      </w:pPr>
      <w:r>
        <w:rPr>
          <w:rFonts w:ascii="Arial Narrow" w:hAnsi="Arial Narrow"/>
          <w:b/>
        </w:rPr>
        <w:lastRenderedPageBreak/>
        <w:t xml:space="preserve">Gráfica </w:t>
      </w:r>
      <w:r w:rsidR="00C5486D">
        <w:rPr>
          <w:rFonts w:ascii="Arial Narrow" w:hAnsi="Arial Narrow"/>
          <w:b/>
        </w:rPr>
        <w:t>4</w:t>
      </w:r>
      <w:r w:rsidRPr="00227DE7">
        <w:rPr>
          <w:rFonts w:ascii="Arial Narrow" w:hAnsi="Arial Narrow"/>
          <w:b/>
        </w:rPr>
        <w:t xml:space="preserve">. Pirámide Poblacional del Distrito Federal, 2010 </w:t>
      </w:r>
    </w:p>
    <w:p w:rsidR="002C0C4B" w:rsidRPr="00227DE7" w:rsidRDefault="001D102E" w:rsidP="00CD18EF">
      <w:pPr>
        <w:jc w:val="center"/>
        <w:rPr>
          <w:rFonts w:ascii="Arial Narrow" w:hAnsi="Arial Narrow"/>
        </w:rPr>
      </w:pPr>
      <w:r>
        <w:rPr>
          <w:rFonts w:ascii="Arial Narrow" w:hAnsi="Arial Narrow"/>
          <w:noProof/>
          <w:lang w:val="es-ES" w:eastAsia="es-ES"/>
        </w:rPr>
        <w:drawing>
          <wp:inline distT="0" distB="0" distL="0" distR="0">
            <wp:extent cx="4572000" cy="3133090"/>
            <wp:effectExtent l="0" t="0" r="0" b="0"/>
            <wp:docPr id="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0C4B" w:rsidRDefault="002C0C4B" w:rsidP="00B14E90">
      <w:pPr>
        <w:ind w:firstLine="720"/>
        <w:jc w:val="both"/>
        <w:rPr>
          <w:rFonts w:ascii="Arial Narrow" w:hAnsi="Arial Narrow"/>
          <w:sz w:val="18"/>
          <w:szCs w:val="18"/>
        </w:rPr>
      </w:pPr>
      <w:r w:rsidRPr="002D1483">
        <w:rPr>
          <w:rFonts w:ascii="Arial Narrow" w:hAnsi="Arial Narrow"/>
          <w:sz w:val="18"/>
          <w:szCs w:val="18"/>
        </w:rPr>
        <w:t>Fuente: Censo de Población y Vivienda 2010.</w:t>
      </w:r>
    </w:p>
    <w:p w:rsidR="00AA5A7E" w:rsidRDefault="00AA5A7E" w:rsidP="00B14E90">
      <w:pPr>
        <w:ind w:firstLine="720"/>
        <w:jc w:val="both"/>
        <w:rPr>
          <w:rFonts w:ascii="Arial Narrow" w:hAnsi="Arial Narrow"/>
          <w:sz w:val="18"/>
          <w:szCs w:val="18"/>
        </w:rPr>
      </w:pPr>
    </w:p>
    <w:p w:rsidR="00AA5A7E" w:rsidRPr="002D1483" w:rsidRDefault="00AA5A7E" w:rsidP="00B14E90">
      <w:pPr>
        <w:ind w:firstLine="720"/>
        <w:jc w:val="both"/>
        <w:rPr>
          <w:rFonts w:ascii="Arial Narrow" w:hAnsi="Arial Narrow"/>
          <w:sz w:val="18"/>
          <w:szCs w:val="18"/>
        </w:rPr>
      </w:pPr>
    </w:p>
    <w:p w:rsidR="002C0C4B" w:rsidRDefault="002C0C4B" w:rsidP="00CD18EF">
      <w:pPr>
        <w:tabs>
          <w:tab w:val="left" w:pos="12758"/>
        </w:tabs>
        <w:jc w:val="center"/>
        <w:rPr>
          <w:rFonts w:ascii="Arial Narrow" w:hAnsi="Arial Narrow"/>
          <w:b/>
        </w:rPr>
      </w:pPr>
      <w:r>
        <w:rPr>
          <w:rFonts w:ascii="Arial Narrow" w:hAnsi="Arial Narrow"/>
          <w:b/>
        </w:rPr>
        <w:t xml:space="preserve">Gráfica </w:t>
      </w:r>
      <w:r w:rsidR="00C5486D">
        <w:rPr>
          <w:rFonts w:ascii="Arial Narrow" w:hAnsi="Arial Narrow"/>
          <w:b/>
        </w:rPr>
        <w:t>5</w:t>
      </w:r>
      <w:r w:rsidRPr="00227DE7">
        <w:rPr>
          <w:rFonts w:ascii="Arial Narrow" w:hAnsi="Arial Narrow"/>
          <w:b/>
        </w:rPr>
        <w:t>. Índice de Envejecimiento, por Delegación, 2010</w:t>
      </w:r>
    </w:p>
    <w:p w:rsidR="002C0C4B" w:rsidRPr="00227DE7" w:rsidRDefault="001D102E" w:rsidP="00CD18EF">
      <w:pPr>
        <w:jc w:val="center"/>
        <w:rPr>
          <w:rFonts w:ascii="Arial Narrow" w:hAnsi="Arial Narrow"/>
        </w:rPr>
      </w:pPr>
      <w:r>
        <w:rPr>
          <w:rFonts w:ascii="Arial Narrow" w:hAnsi="Arial Narrow"/>
          <w:noProof/>
          <w:lang w:val="es-ES" w:eastAsia="es-ES"/>
        </w:rPr>
        <w:drawing>
          <wp:inline distT="0" distB="0" distL="0" distR="0">
            <wp:extent cx="4086860" cy="383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86860" cy="3832225"/>
                    </a:xfrm>
                    <a:prstGeom prst="rect">
                      <a:avLst/>
                    </a:prstGeom>
                    <a:noFill/>
                    <a:ln w="9525">
                      <a:noFill/>
                      <a:miter lim="800000"/>
                      <a:headEnd/>
                      <a:tailEnd/>
                    </a:ln>
                  </pic:spPr>
                </pic:pic>
              </a:graphicData>
            </a:graphic>
          </wp:inline>
        </w:drawing>
      </w:r>
    </w:p>
    <w:p w:rsidR="004A0003" w:rsidRDefault="004A0003" w:rsidP="00317CCE">
      <w:pPr>
        <w:pStyle w:val="Textoindependiente"/>
        <w:spacing w:line="360" w:lineRule="auto"/>
        <w:ind w:firstLine="284"/>
        <w:rPr>
          <w:rFonts w:ascii="Arial Narrow" w:hAnsi="Arial Narrow"/>
          <w:sz w:val="24"/>
          <w:szCs w:val="24"/>
          <w:lang w:val="es-MX"/>
        </w:rPr>
      </w:pPr>
    </w:p>
    <w:p w:rsidR="00AA5A7E" w:rsidRDefault="00AA5A7E" w:rsidP="00317CCE">
      <w:pPr>
        <w:pStyle w:val="Textoindependiente"/>
        <w:spacing w:line="360" w:lineRule="auto"/>
        <w:ind w:firstLine="284"/>
        <w:rPr>
          <w:rFonts w:ascii="Arial Narrow" w:hAnsi="Arial Narrow"/>
          <w:sz w:val="24"/>
          <w:szCs w:val="24"/>
          <w:lang w:val="es-MX"/>
        </w:rPr>
      </w:pPr>
    </w:p>
    <w:p w:rsidR="00F378C7" w:rsidRDefault="00F378C7" w:rsidP="00317CCE">
      <w:pPr>
        <w:pStyle w:val="Textoindependiente"/>
        <w:spacing w:line="360" w:lineRule="auto"/>
        <w:ind w:firstLine="284"/>
        <w:rPr>
          <w:rFonts w:ascii="Arial Narrow" w:hAnsi="Arial Narrow"/>
          <w:sz w:val="24"/>
          <w:szCs w:val="24"/>
        </w:rPr>
      </w:pPr>
    </w:p>
    <w:p w:rsidR="002C0C4B" w:rsidRDefault="00D10641" w:rsidP="00317CCE">
      <w:pPr>
        <w:pStyle w:val="Textoindependiente"/>
        <w:spacing w:line="360" w:lineRule="auto"/>
        <w:ind w:firstLine="284"/>
        <w:rPr>
          <w:rFonts w:ascii="Arial Narrow" w:hAnsi="Arial Narrow"/>
          <w:b/>
          <w:sz w:val="24"/>
          <w:szCs w:val="24"/>
        </w:rPr>
      </w:pPr>
      <w:r>
        <w:rPr>
          <w:rFonts w:ascii="Arial Narrow" w:hAnsi="Arial Narrow"/>
          <w:sz w:val="24"/>
          <w:szCs w:val="24"/>
        </w:rPr>
        <w:t>Para una minoría de l</w:t>
      </w:r>
      <w:r>
        <w:rPr>
          <w:rFonts w:ascii="Arial Narrow" w:hAnsi="Arial Narrow"/>
          <w:sz w:val="24"/>
          <w:szCs w:val="24"/>
          <w:lang w:val="es-MX"/>
        </w:rPr>
        <w:t>a</w:t>
      </w:r>
      <w:r w:rsidR="002C0C4B" w:rsidRPr="00227DE7">
        <w:rPr>
          <w:rFonts w:ascii="Arial Narrow" w:hAnsi="Arial Narrow"/>
          <w:sz w:val="24"/>
          <w:szCs w:val="24"/>
        </w:rPr>
        <w:t xml:space="preserve">s </w:t>
      </w:r>
      <w:r>
        <w:rPr>
          <w:rFonts w:ascii="Arial Narrow" w:hAnsi="Arial Narrow"/>
          <w:sz w:val="24"/>
          <w:szCs w:val="24"/>
          <w:lang w:val="es-MX"/>
        </w:rPr>
        <w:t>personas</w:t>
      </w:r>
      <w:r w:rsidR="002C0C4B">
        <w:rPr>
          <w:rFonts w:ascii="Arial Narrow" w:hAnsi="Arial Narrow"/>
          <w:sz w:val="24"/>
          <w:szCs w:val="24"/>
          <w:lang w:val="es-MX"/>
        </w:rPr>
        <w:t xml:space="preserve"> mayores</w:t>
      </w:r>
      <w:r w:rsidR="002C0C4B" w:rsidRPr="00227DE7">
        <w:rPr>
          <w:rFonts w:ascii="Arial Narrow" w:hAnsi="Arial Narrow"/>
          <w:sz w:val="24"/>
          <w:szCs w:val="24"/>
        </w:rPr>
        <w:t>, el retiro del trabajo con la protección de una pensión es un evento posible, en tanto que la gran mayoría, ante la necesidad de obtener ingresos para costear la subsistencia, se ve obligada a seguir en la actividad económica hasta que sus fuerzas y capacidades se lo permiten. De acuerdo con el Censo de Población y Vivienda 2010, el 30.8% de l</w:t>
      </w:r>
      <w:r>
        <w:rPr>
          <w:rFonts w:ascii="Arial Narrow" w:hAnsi="Arial Narrow"/>
          <w:sz w:val="24"/>
          <w:szCs w:val="24"/>
          <w:lang w:val="es-MX"/>
        </w:rPr>
        <w:t>a</w:t>
      </w:r>
      <w:r w:rsidR="002C0C4B" w:rsidRPr="00227DE7">
        <w:rPr>
          <w:rFonts w:ascii="Arial Narrow" w:hAnsi="Arial Narrow"/>
          <w:sz w:val="24"/>
          <w:szCs w:val="24"/>
        </w:rPr>
        <w:t xml:space="preserve">s </w:t>
      </w:r>
      <w:r>
        <w:rPr>
          <w:rFonts w:ascii="Arial Narrow" w:hAnsi="Arial Narrow"/>
          <w:sz w:val="24"/>
          <w:szCs w:val="24"/>
          <w:lang w:val="es-MX"/>
        </w:rPr>
        <w:t>personas</w:t>
      </w:r>
      <w:r w:rsidR="002C0C4B">
        <w:rPr>
          <w:rFonts w:ascii="Arial Narrow" w:hAnsi="Arial Narrow"/>
          <w:sz w:val="24"/>
          <w:szCs w:val="24"/>
          <w:lang w:val="es-MX"/>
        </w:rPr>
        <w:t xml:space="preserve"> mayores </w:t>
      </w:r>
      <w:r w:rsidR="002C0C4B" w:rsidRPr="00227DE7">
        <w:rPr>
          <w:rFonts w:ascii="Arial Narrow" w:hAnsi="Arial Narrow"/>
          <w:sz w:val="24"/>
          <w:szCs w:val="24"/>
        </w:rPr>
        <w:t>realizaron una actividad económica o buscaron trabajo (Población Económicamente A</w:t>
      </w:r>
      <w:r>
        <w:rPr>
          <w:rFonts w:ascii="Arial Narrow" w:hAnsi="Arial Narrow"/>
          <w:sz w:val="24"/>
          <w:szCs w:val="24"/>
        </w:rPr>
        <w:t xml:space="preserve">ctiva), de </w:t>
      </w:r>
      <w:proofErr w:type="spellStart"/>
      <w:r>
        <w:rPr>
          <w:rFonts w:ascii="Arial Narrow" w:hAnsi="Arial Narrow"/>
          <w:sz w:val="24"/>
          <w:szCs w:val="24"/>
        </w:rPr>
        <w:t>ést</w:t>
      </w:r>
      <w:proofErr w:type="spellEnd"/>
      <w:r>
        <w:rPr>
          <w:rFonts w:ascii="Arial Narrow" w:hAnsi="Arial Narrow"/>
          <w:sz w:val="24"/>
          <w:szCs w:val="24"/>
          <w:lang w:val="es-MX"/>
        </w:rPr>
        <w:t>a</w:t>
      </w:r>
      <w:r>
        <w:rPr>
          <w:rFonts w:ascii="Arial Narrow" w:hAnsi="Arial Narrow"/>
          <w:sz w:val="24"/>
          <w:szCs w:val="24"/>
        </w:rPr>
        <w:t>s, 97.4% están ocupad</w:t>
      </w:r>
      <w:r>
        <w:rPr>
          <w:rFonts w:ascii="Arial Narrow" w:hAnsi="Arial Narrow"/>
          <w:sz w:val="24"/>
          <w:szCs w:val="24"/>
          <w:lang w:val="es-MX"/>
        </w:rPr>
        <w:t>a</w:t>
      </w:r>
      <w:r w:rsidR="002C0C4B" w:rsidRPr="00227DE7">
        <w:rPr>
          <w:rFonts w:ascii="Arial Narrow" w:hAnsi="Arial Narrow"/>
          <w:sz w:val="24"/>
          <w:szCs w:val="24"/>
        </w:rPr>
        <w:t>s y 2.6% buscan empleo.</w:t>
      </w:r>
      <w:r w:rsidR="002C0C4B" w:rsidRPr="00227DE7">
        <w:rPr>
          <w:rFonts w:ascii="Arial Narrow" w:hAnsi="Arial Narrow"/>
          <w:sz w:val="24"/>
          <w:szCs w:val="24"/>
          <w:lang w:val="es-MX"/>
        </w:rPr>
        <w:t xml:space="preserve"> </w:t>
      </w:r>
      <w:r w:rsidR="002C0C4B" w:rsidRPr="00227DE7">
        <w:rPr>
          <w:rFonts w:ascii="Arial Narrow" w:hAnsi="Arial Narrow"/>
          <w:sz w:val="24"/>
          <w:szCs w:val="24"/>
        </w:rPr>
        <w:t xml:space="preserve">De la población ocupada, seis de cada diez </w:t>
      </w:r>
      <w:r>
        <w:rPr>
          <w:rFonts w:ascii="Arial Narrow" w:hAnsi="Arial Narrow"/>
          <w:sz w:val="24"/>
          <w:szCs w:val="24"/>
          <w:lang w:val="es-MX"/>
        </w:rPr>
        <w:t>personas</w:t>
      </w:r>
      <w:r w:rsidR="002C0C4B">
        <w:rPr>
          <w:rFonts w:ascii="Arial Narrow" w:hAnsi="Arial Narrow"/>
          <w:sz w:val="24"/>
          <w:szCs w:val="24"/>
          <w:lang w:val="es-MX"/>
        </w:rPr>
        <w:t xml:space="preserve"> mayores </w:t>
      </w:r>
      <w:r w:rsidR="002C0C4B" w:rsidRPr="00227DE7">
        <w:rPr>
          <w:rFonts w:ascii="Arial Narrow" w:hAnsi="Arial Narrow"/>
          <w:sz w:val="24"/>
          <w:szCs w:val="24"/>
        </w:rPr>
        <w:t>se dedican a actividades del sector servicios y por su posición en la ocupación, 43.4% son trabajadores por cuenta propia y 42.3</w:t>
      </w:r>
      <w:r w:rsidR="002C0C4B" w:rsidRPr="00227DE7">
        <w:rPr>
          <w:rFonts w:ascii="Arial Narrow" w:hAnsi="Arial Narrow"/>
          <w:sz w:val="24"/>
          <w:szCs w:val="24"/>
          <w:lang w:val="es-MX"/>
        </w:rPr>
        <w:t xml:space="preserve"> %</w:t>
      </w:r>
      <w:r>
        <w:rPr>
          <w:rFonts w:ascii="Arial Narrow" w:hAnsi="Arial Narrow"/>
          <w:sz w:val="24"/>
          <w:szCs w:val="24"/>
        </w:rPr>
        <w:t xml:space="preserve"> son emplead</w:t>
      </w:r>
      <w:r>
        <w:rPr>
          <w:rFonts w:ascii="Arial Narrow" w:hAnsi="Arial Narrow"/>
          <w:sz w:val="24"/>
          <w:szCs w:val="24"/>
          <w:lang w:val="es-MX"/>
        </w:rPr>
        <w:t>a</w:t>
      </w:r>
      <w:r>
        <w:rPr>
          <w:rFonts w:ascii="Arial Narrow" w:hAnsi="Arial Narrow"/>
          <w:sz w:val="24"/>
          <w:szCs w:val="24"/>
        </w:rPr>
        <w:t xml:space="preserve">s u </w:t>
      </w:r>
      <w:proofErr w:type="spellStart"/>
      <w:r>
        <w:rPr>
          <w:rFonts w:ascii="Arial Narrow" w:hAnsi="Arial Narrow"/>
          <w:sz w:val="24"/>
          <w:szCs w:val="24"/>
        </w:rPr>
        <w:t>obrer</w:t>
      </w:r>
      <w:proofErr w:type="spellEnd"/>
      <w:r>
        <w:rPr>
          <w:rFonts w:ascii="Arial Narrow" w:hAnsi="Arial Narrow"/>
          <w:sz w:val="24"/>
          <w:szCs w:val="24"/>
          <w:lang w:val="es-MX"/>
        </w:rPr>
        <w:t>a</w:t>
      </w:r>
      <w:r w:rsidR="002C0C4B" w:rsidRPr="00227DE7">
        <w:rPr>
          <w:rFonts w:ascii="Arial Narrow" w:hAnsi="Arial Narrow"/>
          <w:sz w:val="24"/>
          <w:szCs w:val="24"/>
        </w:rPr>
        <w:t>s</w:t>
      </w:r>
      <w:r w:rsidR="00991603">
        <w:rPr>
          <w:rFonts w:ascii="Arial Narrow" w:hAnsi="Arial Narrow"/>
          <w:sz w:val="24"/>
          <w:szCs w:val="24"/>
          <w:lang w:val="es-MX"/>
        </w:rPr>
        <w:t xml:space="preserve"> </w:t>
      </w:r>
      <w:r w:rsidR="00991603" w:rsidRPr="00991603">
        <w:rPr>
          <w:rFonts w:ascii="Arial Narrow" w:hAnsi="Arial Narrow"/>
          <w:b/>
          <w:sz w:val="24"/>
          <w:szCs w:val="24"/>
          <w:lang w:val="es-MX"/>
        </w:rPr>
        <w:t>(</w:t>
      </w:r>
      <w:r w:rsidR="002C0C4B" w:rsidRPr="00991603">
        <w:rPr>
          <w:rFonts w:ascii="Arial Narrow" w:hAnsi="Arial Narrow"/>
          <w:b/>
          <w:sz w:val="24"/>
          <w:szCs w:val="24"/>
          <w:lang w:val="es-MX"/>
        </w:rPr>
        <w:t xml:space="preserve">Gráfica </w:t>
      </w:r>
      <w:r w:rsidR="00C5486D">
        <w:rPr>
          <w:rFonts w:ascii="Arial Narrow" w:hAnsi="Arial Narrow"/>
          <w:b/>
          <w:sz w:val="24"/>
          <w:szCs w:val="24"/>
          <w:lang w:val="es-MX"/>
        </w:rPr>
        <w:t>6</w:t>
      </w:r>
      <w:r w:rsidR="002C0C4B" w:rsidRPr="00991603">
        <w:rPr>
          <w:rFonts w:ascii="Arial Narrow" w:hAnsi="Arial Narrow"/>
          <w:b/>
          <w:sz w:val="24"/>
          <w:szCs w:val="24"/>
          <w:lang w:val="es-MX"/>
        </w:rPr>
        <w:t>)</w:t>
      </w:r>
      <w:r w:rsidR="002C0C4B" w:rsidRPr="00991603">
        <w:rPr>
          <w:rFonts w:ascii="Arial Narrow" w:hAnsi="Arial Narrow"/>
          <w:b/>
          <w:sz w:val="24"/>
          <w:szCs w:val="24"/>
        </w:rPr>
        <w:t>.</w:t>
      </w:r>
    </w:p>
    <w:p w:rsidR="00794919" w:rsidRDefault="00794919" w:rsidP="00317CCE">
      <w:pPr>
        <w:pStyle w:val="Textoindependiente"/>
        <w:spacing w:line="360" w:lineRule="auto"/>
        <w:ind w:firstLine="284"/>
        <w:rPr>
          <w:rFonts w:ascii="Arial Narrow" w:hAnsi="Arial Narrow"/>
          <w:b/>
          <w:sz w:val="24"/>
          <w:szCs w:val="24"/>
        </w:rPr>
      </w:pPr>
    </w:p>
    <w:p w:rsidR="004F1F95" w:rsidRDefault="004F1F95" w:rsidP="004F1F95">
      <w:pPr>
        <w:pStyle w:val="Textoindependiente"/>
        <w:jc w:val="center"/>
        <w:rPr>
          <w:rFonts w:ascii="Arial Narrow" w:hAnsi="Arial Narrow"/>
          <w:b/>
          <w:sz w:val="24"/>
          <w:szCs w:val="24"/>
          <w:lang w:val="es-MX"/>
        </w:rPr>
      </w:pPr>
      <w:r>
        <w:rPr>
          <w:rFonts w:ascii="Arial Narrow" w:hAnsi="Arial Narrow"/>
          <w:b/>
          <w:sz w:val="24"/>
          <w:szCs w:val="24"/>
          <w:lang w:val="es-MX"/>
        </w:rPr>
        <w:t>Gráfica 6 Distribución porcentual de la población ocupada de 60 años</w:t>
      </w:r>
    </w:p>
    <w:p w:rsidR="004F1F95" w:rsidRDefault="004F1F95" w:rsidP="004F1F95">
      <w:pPr>
        <w:pStyle w:val="Textoindependiente"/>
        <w:rPr>
          <w:rFonts w:ascii="Arial Narrow" w:hAnsi="Arial Narrow"/>
          <w:b/>
          <w:sz w:val="24"/>
          <w:szCs w:val="24"/>
          <w:lang w:val="es-MX"/>
        </w:rPr>
      </w:pPr>
    </w:p>
    <w:p w:rsidR="002C0C4B" w:rsidRPr="00227DE7" w:rsidRDefault="001D102E" w:rsidP="00CD18EF">
      <w:pPr>
        <w:pStyle w:val="Textoindependiente"/>
        <w:jc w:val="center"/>
        <w:rPr>
          <w:rFonts w:ascii="Arial Narrow" w:hAnsi="Arial Narrow"/>
          <w:sz w:val="24"/>
          <w:szCs w:val="24"/>
        </w:rPr>
      </w:pPr>
      <w:r>
        <w:rPr>
          <w:rFonts w:ascii="Arial Narrow" w:hAnsi="Arial Narrow"/>
          <w:noProof/>
          <w:sz w:val="24"/>
          <w:szCs w:val="24"/>
          <w:lang w:val="es-ES"/>
        </w:rPr>
        <w:drawing>
          <wp:inline distT="0" distB="0" distL="0" distR="0">
            <wp:extent cx="5041265" cy="305308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8318" r="3870"/>
                    <a:stretch>
                      <a:fillRect/>
                    </a:stretch>
                  </pic:blipFill>
                  <pic:spPr bwMode="auto">
                    <a:xfrm>
                      <a:off x="0" y="0"/>
                      <a:ext cx="5041265" cy="3053080"/>
                    </a:xfrm>
                    <a:prstGeom prst="rect">
                      <a:avLst/>
                    </a:prstGeom>
                    <a:noFill/>
                    <a:ln w="9525">
                      <a:noFill/>
                      <a:miter lim="800000"/>
                      <a:headEnd/>
                      <a:tailEnd/>
                    </a:ln>
                  </pic:spPr>
                </pic:pic>
              </a:graphicData>
            </a:graphic>
          </wp:inline>
        </w:drawing>
      </w:r>
    </w:p>
    <w:p w:rsidR="002C0C4B" w:rsidRDefault="002C0C4B" w:rsidP="00CD18EF">
      <w:pPr>
        <w:pStyle w:val="Textoindependiente"/>
        <w:rPr>
          <w:rFonts w:ascii="Arial Narrow" w:hAnsi="Arial Narrow"/>
          <w:sz w:val="24"/>
          <w:szCs w:val="24"/>
        </w:rPr>
      </w:pPr>
    </w:p>
    <w:p w:rsidR="00F378C7" w:rsidRPr="00227DE7" w:rsidRDefault="00F378C7" w:rsidP="00CD18EF">
      <w:pPr>
        <w:pStyle w:val="Textoindependiente"/>
        <w:rPr>
          <w:rFonts w:ascii="Arial Narrow" w:hAnsi="Arial Narrow"/>
          <w:sz w:val="24"/>
          <w:szCs w:val="24"/>
        </w:rPr>
      </w:pPr>
    </w:p>
    <w:p w:rsidR="002C0C4B" w:rsidRDefault="00F7214B" w:rsidP="00317CCE">
      <w:pPr>
        <w:pStyle w:val="Textoindependiente"/>
        <w:spacing w:line="360" w:lineRule="auto"/>
        <w:ind w:firstLine="284"/>
        <w:rPr>
          <w:rFonts w:ascii="Arial Narrow" w:hAnsi="Arial Narrow"/>
          <w:b/>
          <w:sz w:val="24"/>
          <w:szCs w:val="24"/>
          <w:lang w:val="es-MX"/>
        </w:rPr>
      </w:pPr>
      <w:r>
        <w:rPr>
          <w:rFonts w:ascii="Arial Narrow" w:hAnsi="Arial Narrow"/>
          <w:sz w:val="24"/>
          <w:szCs w:val="24"/>
        </w:rPr>
        <w:t>De acuerdo al Censo de Población y Vivienda de 2010 del INGEI, l</w:t>
      </w:r>
      <w:r w:rsidR="002C0C4B" w:rsidRPr="00227DE7">
        <w:rPr>
          <w:rFonts w:ascii="Arial Narrow" w:hAnsi="Arial Narrow"/>
          <w:sz w:val="24"/>
          <w:szCs w:val="24"/>
        </w:rPr>
        <w:t>a mayoría de la población de 60 años y más que trabaja tienen acceso a prestaciones laborales.</w:t>
      </w:r>
      <w:bookmarkStart w:id="0" w:name="OLE_LINK1"/>
    </w:p>
    <w:bookmarkEnd w:id="0"/>
    <w:p w:rsidR="002C0C4B" w:rsidRPr="00227DE7" w:rsidRDefault="002C0C4B" w:rsidP="00317CCE">
      <w:pPr>
        <w:spacing w:line="360" w:lineRule="auto"/>
        <w:ind w:firstLine="284"/>
        <w:jc w:val="both"/>
        <w:rPr>
          <w:rFonts w:ascii="Arial Narrow" w:hAnsi="Arial Narrow" w:cs="TimesNewRomanPSMT"/>
        </w:rPr>
      </w:pPr>
      <w:r w:rsidRPr="00227DE7">
        <w:rPr>
          <w:rFonts w:ascii="Arial Narrow" w:hAnsi="Arial Narrow" w:cs="TimesNewRomanPSMT"/>
        </w:rPr>
        <w:t xml:space="preserve">En 2011 el Secretario General de Naciones Unidas, en su informe ante la Asamblea General, refiere que “se examinaron por primera vez los problemas y desafíos en el campo de los derechos humanos de las personas </w:t>
      </w:r>
      <w:r>
        <w:rPr>
          <w:rFonts w:ascii="Arial Narrow" w:hAnsi="Arial Narrow" w:cs="TimesNewRomanPSMT"/>
        </w:rPr>
        <w:t>m</w:t>
      </w:r>
      <w:r w:rsidRPr="00227DE7">
        <w:rPr>
          <w:rFonts w:ascii="Arial Narrow" w:hAnsi="Arial Narrow" w:cs="TimesNewRomanPSMT"/>
        </w:rPr>
        <w:t xml:space="preserve">ayores, tales como discriminación, la pobreza, la violencia y el abuso, </w:t>
      </w:r>
      <w:r w:rsidRPr="00227DE7">
        <w:rPr>
          <w:rFonts w:ascii="Arial Narrow" w:hAnsi="Arial Narrow" w:cs="TimesNewRomanPSMT"/>
        </w:rPr>
        <w:lastRenderedPageBreak/>
        <w:t>la falta de servicios especializados, entre otros”.</w:t>
      </w:r>
      <w:r w:rsidRPr="00227DE7">
        <w:rPr>
          <w:rStyle w:val="Refdenotaalpie"/>
          <w:rFonts w:ascii="Arial Narrow" w:hAnsi="Arial Narrow" w:cs="TimesNewRomanPSMT"/>
        </w:rPr>
        <w:footnoteReference w:id="7"/>
      </w:r>
      <w:r w:rsidRPr="00227DE7">
        <w:rPr>
          <w:rFonts w:ascii="Arial Narrow" w:hAnsi="Arial Narrow" w:cs="TimesNewRomanPSMT"/>
        </w:rPr>
        <w:t xml:space="preserve"> Este informe sostiene que el “</w:t>
      </w:r>
      <w:r w:rsidRPr="00227DE7">
        <w:rPr>
          <w:rFonts w:ascii="Arial Narrow" w:hAnsi="Arial Narrow" w:cs="TimesNewRomanPSMT"/>
          <w:i/>
        </w:rPr>
        <w:t>problema más apremiante al que se enfrentan</w:t>
      </w:r>
      <w:r>
        <w:rPr>
          <w:rFonts w:ascii="Arial Narrow" w:hAnsi="Arial Narrow" w:cs="TimesNewRomanPSMT"/>
          <w:i/>
        </w:rPr>
        <w:t xml:space="preserve"> </w:t>
      </w:r>
      <w:r w:rsidRPr="00227DE7">
        <w:rPr>
          <w:rFonts w:ascii="Arial Narrow" w:hAnsi="Arial Narrow" w:cs="TimesNewRomanPSMT"/>
          <w:i/>
        </w:rPr>
        <w:t xml:space="preserve">las personas </w:t>
      </w:r>
      <w:r>
        <w:rPr>
          <w:rFonts w:ascii="Arial Narrow" w:hAnsi="Arial Narrow" w:cs="TimesNewRomanPSMT"/>
          <w:i/>
        </w:rPr>
        <w:t>m</w:t>
      </w:r>
      <w:r w:rsidRPr="00227DE7">
        <w:rPr>
          <w:rFonts w:ascii="Arial Narrow" w:hAnsi="Arial Narrow" w:cs="TimesNewRomanPSMT"/>
          <w:i/>
        </w:rPr>
        <w:t>ayores es la pobreza</w:t>
      </w:r>
      <w:r w:rsidRPr="00227DE7">
        <w:rPr>
          <w:rFonts w:ascii="Arial Narrow" w:hAnsi="Arial Narrow" w:cs="TimesNewRomanPSMT"/>
        </w:rPr>
        <w:t xml:space="preserve"> materializada, entre otros aspectos, por la inseguridad de ingresos económicos”</w:t>
      </w:r>
      <w:r w:rsidRPr="00227DE7">
        <w:rPr>
          <w:rStyle w:val="Refdenotaalpie"/>
          <w:rFonts w:ascii="Arial Narrow" w:hAnsi="Arial Narrow" w:cs="TimesNewRomanPSMT"/>
        </w:rPr>
        <w:footnoteReference w:id="8"/>
      </w:r>
      <w:r w:rsidRPr="00227DE7">
        <w:rPr>
          <w:rFonts w:ascii="Arial Narrow" w:hAnsi="Arial Narrow" w:cs="TimesNewRomanPSMT"/>
        </w:rPr>
        <w:t>.</w:t>
      </w:r>
    </w:p>
    <w:p w:rsidR="002C0C4B" w:rsidRPr="00227DE7" w:rsidRDefault="002C0C4B" w:rsidP="00317CCE">
      <w:pPr>
        <w:spacing w:line="360" w:lineRule="auto"/>
        <w:ind w:firstLine="284"/>
        <w:jc w:val="both"/>
        <w:rPr>
          <w:rFonts w:ascii="Arial Narrow" w:hAnsi="Arial Narrow" w:cs="TimesNewRomanPSMT"/>
        </w:rPr>
      </w:pPr>
      <w:r w:rsidRPr="00227DE7">
        <w:rPr>
          <w:rFonts w:ascii="Arial Narrow" w:hAnsi="Arial Narrow" w:cs="TimesNewRomanPSMT"/>
        </w:rPr>
        <w:t xml:space="preserve">Las Observaciones Generales </w:t>
      </w:r>
      <w:r w:rsidR="00D10641">
        <w:rPr>
          <w:rFonts w:ascii="Arial Narrow" w:hAnsi="Arial Narrow" w:cs="TimesNewRomanPSMT"/>
        </w:rPr>
        <w:t>número</w:t>
      </w:r>
      <w:r w:rsidRPr="00227DE7">
        <w:rPr>
          <w:rFonts w:ascii="Arial Narrow" w:hAnsi="Arial Narrow" w:cs="TimesNewRomanPSMT"/>
        </w:rPr>
        <w:t xml:space="preserve"> 6 y </w:t>
      </w:r>
      <w:r w:rsidR="00D10641">
        <w:rPr>
          <w:rFonts w:ascii="Arial Narrow" w:hAnsi="Arial Narrow" w:cs="TimesNewRomanPSMT"/>
        </w:rPr>
        <w:t>número</w:t>
      </w:r>
      <w:r w:rsidRPr="00227DE7">
        <w:rPr>
          <w:rFonts w:ascii="Arial Narrow" w:hAnsi="Arial Narrow" w:cs="TimesNewRomanPSMT"/>
        </w:rPr>
        <w:t xml:space="preserve"> 12 al Pacto Internacional de Derechos Económicos, Sociales y Culturales, señalan que “dentro de los recursos de los que disponen, los Estados deben establecer prestaciones de vejez no contributivas u otras ayudas para todas las personas </w:t>
      </w:r>
      <w:r>
        <w:rPr>
          <w:rFonts w:ascii="Arial Narrow" w:hAnsi="Arial Narrow" w:cs="TimesNewRomanPSMT"/>
        </w:rPr>
        <w:t>m</w:t>
      </w:r>
      <w:r w:rsidRPr="00227DE7">
        <w:rPr>
          <w:rFonts w:ascii="Arial Narrow" w:hAnsi="Arial Narrow" w:cs="TimesNewRomanPSMT"/>
        </w:rPr>
        <w:t>ayores que carezcan de cualquier fuente de ingresos”</w:t>
      </w:r>
      <w:r w:rsidRPr="00227DE7">
        <w:rPr>
          <w:rStyle w:val="Refdenotaalpie"/>
          <w:rFonts w:ascii="Arial Narrow" w:hAnsi="Arial Narrow" w:cs="TimesNewRomanPSMT"/>
        </w:rPr>
        <w:footnoteReference w:id="9"/>
      </w:r>
      <w:r w:rsidRPr="00227DE7">
        <w:rPr>
          <w:rFonts w:ascii="Arial Narrow" w:hAnsi="Arial Narrow" w:cs="TimesNewRomanPSMT"/>
        </w:rPr>
        <w:t>, así como el derecho a una alimentación adecuada, respectivamente.</w:t>
      </w:r>
    </w:p>
    <w:p w:rsidR="002C0C4B" w:rsidRPr="00227DE7" w:rsidRDefault="002C0C4B" w:rsidP="00317CCE">
      <w:pPr>
        <w:spacing w:line="360" w:lineRule="auto"/>
        <w:ind w:firstLine="284"/>
        <w:jc w:val="both"/>
        <w:rPr>
          <w:rFonts w:ascii="Arial Narrow" w:hAnsi="Arial Narrow" w:cs="TimesNewRomanPSMT"/>
        </w:rPr>
      </w:pPr>
      <w:r w:rsidRPr="00227DE7">
        <w:rPr>
          <w:rFonts w:ascii="Arial Narrow" w:hAnsi="Arial Narrow" w:cs="TimesNewRomanPSMT"/>
        </w:rPr>
        <w:t>En la Ciudad de México, la Comisión de Derechos Humanos en colaboración con div</w:t>
      </w:r>
      <w:r>
        <w:rPr>
          <w:rFonts w:ascii="Arial Narrow" w:hAnsi="Arial Narrow" w:cs="TimesNewRomanPSMT"/>
        </w:rPr>
        <w:t>ersas instituciones realizó un d</w:t>
      </w:r>
      <w:r w:rsidRPr="00227DE7">
        <w:rPr>
          <w:rFonts w:ascii="Arial Narrow" w:hAnsi="Arial Narrow" w:cs="TimesNewRomanPSMT"/>
        </w:rPr>
        <w:t>iagnóstico en donde señala que algunos de los principales problemas a los que se enfrenta esta población son:</w:t>
      </w:r>
      <w:r w:rsidRPr="00227DE7">
        <w:rPr>
          <w:rStyle w:val="Refdenotaalpie"/>
          <w:rFonts w:ascii="Arial Narrow" w:hAnsi="Arial Narrow"/>
        </w:rPr>
        <w:footnoteReference w:id="10"/>
      </w:r>
    </w:p>
    <w:p w:rsidR="002C0C4B" w:rsidRPr="00227DE7" w:rsidRDefault="002C0C4B" w:rsidP="00317CCE">
      <w:pPr>
        <w:pStyle w:val="Cuadrculamedia1-nfasis21"/>
        <w:numPr>
          <w:ilvl w:val="0"/>
          <w:numId w:val="2"/>
        </w:numPr>
        <w:spacing w:line="360" w:lineRule="auto"/>
        <w:ind w:left="360"/>
        <w:jc w:val="both"/>
        <w:rPr>
          <w:rFonts w:ascii="Arial Narrow" w:hAnsi="Arial Narrow"/>
        </w:rPr>
      </w:pPr>
      <w:r w:rsidRPr="00227DE7">
        <w:rPr>
          <w:rFonts w:ascii="Arial Narrow" w:hAnsi="Arial Narrow"/>
        </w:rPr>
        <w:t>Los contratos laborales no les garantizan el acceso a la seguridad social, pago conforme a prestaciones de ley y generalmente no se toma en cuenta su sexo, edad y experiencia laboral, lo que se traduce en actos de discriminación y desigualdad.</w:t>
      </w:r>
    </w:p>
    <w:p w:rsidR="002C0C4B" w:rsidRPr="00227DE7" w:rsidRDefault="002C0C4B" w:rsidP="00317CCE">
      <w:pPr>
        <w:pStyle w:val="Cuadrculamedia1-nfasis21"/>
        <w:numPr>
          <w:ilvl w:val="0"/>
          <w:numId w:val="2"/>
        </w:numPr>
        <w:spacing w:line="360" w:lineRule="auto"/>
        <w:ind w:left="360"/>
        <w:jc w:val="both"/>
        <w:rPr>
          <w:rFonts w:ascii="Arial Narrow" w:hAnsi="Arial Narrow"/>
        </w:rPr>
      </w:pPr>
      <w:r w:rsidRPr="00227DE7">
        <w:rPr>
          <w:rFonts w:ascii="Arial Narrow" w:hAnsi="Arial Narrow"/>
        </w:rPr>
        <w:t>Desconocen sus derechos o están imposibilitados para denunciar los abusos de los que son víctimas, además, el no respeto a la ley provoca impunidad y les dificulta su derecho a vivir una vida libre de violencia.</w:t>
      </w:r>
    </w:p>
    <w:p w:rsidR="002C0C4B" w:rsidRDefault="002C0C4B" w:rsidP="00317CCE">
      <w:pPr>
        <w:pStyle w:val="Cuadrculamedia1-nfasis21"/>
        <w:numPr>
          <w:ilvl w:val="0"/>
          <w:numId w:val="2"/>
        </w:numPr>
        <w:spacing w:line="360" w:lineRule="auto"/>
        <w:ind w:left="360"/>
        <w:jc w:val="both"/>
        <w:rPr>
          <w:rFonts w:ascii="Arial Narrow" w:hAnsi="Arial Narrow"/>
        </w:rPr>
      </w:pPr>
      <w:r w:rsidRPr="00227DE7">
        <w:rPr>
          <w:rFonts w:ascii="Arial Narrow" w:hAnsi="Arial Narrow"/>
        </w:rPr>
        <w:t xml:space="preserve">Las personas </w:t>
      </w:r>
      <w:r>
        <w:rPr>
          <w:rFonts w:ascii="Arial Narrow" w:hAnsi="Arial Narrow"/>
        </w:rPr>
        <w:t>m</w:t>
      </w:r>
      <w:r w:rsidRPr="00227DE7">
        <w:rPr>
          <w:rFonts w:ascii="Arial Narrow" w:hAnsi="Arial Narrow"/>
        </w:rPr>
        <w:t>ayores enfrentan situaciones familiares, sociales e institucionales que deterioran su calidad de vida y dignidad.</w:t>
      </w:r>
    </w:p>
    <w:p w:rsidR="002C0C4B" w:rsidRDefault="002C0C4B" w:rsidP="00CD18EF">
      <w:pPr>
        <w:jc w:val="both"/>
        <w:rPr>
          <w:rFonts w:ascii="Arial Narrow" w:hAnsi="Arial Narrow"/>
          <w:b/>
        </w:rPr>
      </w:pPr>
    </w:p>
    <w:p w:rsidR="00AA5A7E" w:rsidRDefault="00314E04" w:rsidP="00AA5A7E">
      <w:pPr>
        <w:spacing w:line="360" w:lineRule="auto"/>
        <w:ind w:firstLine="360"/>
        <w:jc w:val="both"/>
        <w:rPr>
          <w:rFonts w:ascii="Arial Narrow" w:hAnsi="Arial Narrow"/>
          <w:b/>
        </w:rPr>
      </w:pPr>
      <w:r w:rsidRPr="00227DE7">
        <w:rPr>
          <w:rFonts w:ascii="Arial Narrow" w:eastAsia="MFPGKI+TimesNewRoman" w:hAnsi="Arial Narrow" w:cs="Calibri"/>
          <w:color w:val="000000"/>
          <w:kern w:val="1"/>
          <w:lang w:eastAsia="ar-SA"/>
        </w:rPr>
        <w:t>Toda vez que se han identificado las causas y efectos de</w:t>
      </w:r>
      <w:r w:rsidR="00E75299">
        <w:rPr>
          <w:rFonts w:ascii="Arial Narrow" w:eastAsia="MFPGKI+TimesNewRoman" w:hAnsi="Arial Narrow" w:cs="Calibri"/>
          <w:color w:val="000000"/>
          <w:kern w:val="1"/>
          <w:lang w:eastAsia="ar-SA"/>
        </w:rPr>
        <w:t xml:space="preserve"> </w:t>
      </w:r>
      <w:r w:rsidRPr="00227DE7">
        <w:rPr>
          <w:rFonts w:ascii="Arial Narrow" w:eastAsia="MFPGKI+TimesNewRoman" w:hAnsi="Arial Narrow" w:cs="Calibri"/>
          <w:color w:val="000000"/>
          <w:kern w:val="1"/>
          <w:lang w:eastAsia="ar-SA"/>
        </w:rPr>
        <w:t>l</w:t>
      </w:r>
      <w:r w:rsidR="00E75299">
        <w:rPr>
          <w:rFonts w:ascii="Arial Narrow" w:eastAsia="MFPGKI+TimesNewRoman" w:hAnsi="Arial Narrow" w:cs="Calibri"/>
          <w:color w:val="000000"/>
          <w:kern w:val="1"/>
          <w:lang w:eastAsia="ar-SA"/>
        </w:rPr>
        <w:t>a problemática</w:t>
      </w:r>
      <w:r w:rsidRPr="00227DE7">
        <w:rPr>
          <w:rFonts w:ascii="Arial Narrow" w:eastAsia="MFPGKI+TimesNewRoman" w:hAnsi="Arial Narrow" w:cs="Calibri"/>
          <w:color w:val="000000"/>
          <w:kern w:val="1"/>
          <w:lang w:eastAsia="ar-SA"/>
        </w:rPr>
        <w:t xml:space="preserve"> central </w:t>
      </w:r>
      <w:r w:rsidRPr="000A2AA3">
        <w:rPr>
          <w:rFonts w:ascii="Arial Narrow" w:eastAsia="MFPGKI+TimesNewRoman" w:hAnsi="Arial Narrow" w:cs="Calibri"/>
          <w:b/>
          <w:color w:val="000000"/>
          <w:kern w:val="1"/>
          <w:lang w:eastAsia="ar-SA"/>
        </w:rPr>
        <w:t xml:space="preserve">(Gráficas </w:t>
      </w:r>
      <w:r w:rsidR="00765BC3">
        <w:rPr>
          <w:rFonts w:ascii="Arial Narrow" w:eastAsia="MFPGKI+TimesNewRoman" w:hAnsi="Arial Narrow" w:cs="Calibri"/>
          <w:b/>
          <w:color w:val="000000"/>
          <w:kern w:val="1"/>
          <w:lang w:eastAsia="ar-SA"/>
        </w:rPr>
        <w:t>7</w:t>
      </w:r>
      <w:r w:rsidRPr="000A2AA3">
        <w:rPr>
          <w:rFonts w:ascii="Arial Narrow" w:eastAsia="MFPGKI+TimesNewRoman" w:hAnsi="Arial Narrow" w:cs="Calibri"/>
          <w:b/>
          <w:color w:val="000000"/>
          <w:kern w:val="1"/>
          <w:lang w:eastAsia="ar-SA"/>
        </w:rPr>
        <w:t xml:space="preserve"> y </w:t>
      </w:r>
      <w:r w:rsidR="00765BC3">
        <w:rPr>
          <w:rFonts w:ascii="Arial Narrow" w:eastAsia="MFPGKI+TimesNewRoman" w:hAnsi="Arial Narrow" w:cs="Calibri"/>
          <w:b/>
          <w:color w:val="000000"/>
          <w:kern w:val="1"/>
          <w:lang w:eastAsia="ar-SA"/>
        </w:rPr>
        <w:t>8</w:t>
      </w:r>
      <w:r w:rsidRPr="000A2AA3">
        <w:rPr>
          <w:rFonts w:ascii="Arial Narrow" w:eastAsia="MFPGKI+TimesNewRoman" w:hAnsi="Arial Narrow" w:cs="Calibri"/>
          <w:b/>
          <w:color w:val="000000"/>
          <w:kern w:val="1"/>
          <w:lang w:eastAsia="ar-SA"/>
        </w:rPr>
        <w:t>),</w:t>
      </w:r>
      <w:r w:rsidRPr="00227DE7">
        <w:rPr>
          <w:rFonts w:ascii="Arial Narrow" w:eastAsia="MFPGKI+TimesNewRoman" w:hAnsi="Arial Narrow" w:cs="Calibri"/>
          <w:color w:val="000000"/>
          <w:kern w:val="1"/>
          <w:lang w:eastAsia="ar-SA"/>
        </w:rPr>
        <w:t xml:space="preserve"> a continuación se integra el Árbol del Problema, el cual representa el resumen de la situación </w:t>
      </w:r>
      <w:r w:rsidRPr="00227DE7">
        <w:rPr>
          <w:rFonts w:ascii="Arial Narrow" w:eastAsia="MFPGKI+TimesNewRoman" w:hAnsi="Arial Narrow" w:cs="Calibri"/>
          <w:i/>
          <w:color w:val="000000"/>
          <w:kern w:val="1"/>
          <w:lang w:eastAsia="ar-SA"/>
        </w:rPr>
        <w:t xml:space="preserve">“La población de Adultos Mayores </w:t>
      </w:r>
      <w:r>
        <w:rPr>
          <w:rFonts w:ascii="Arial Narrow" w:eastAsia="MFPGKI+TimesNewRoman" w:hAnsi="Arial Narrow" w:cs="Calibri"/>
          <w:i/>
          <w:color w:val="000000"/>
          <w:kern w:val="1"/>
          <w:lang w:eastAsia="ar-SA"/>
        </w:rPr>
        <w:t xml:space="preserve">Residentes </w:t>
      </w:r>
      <w:r w:rsidRPr="00227DE7">
        <w:rPr>
          <w:rFonts w:ascii="Arial Narrow" w:eastAsia="MFPGKI+TimesNewRoman" w:hAnsi="Arial Narrow" w:cs="Calibri"/>
          <w:i/>
          <w:color w:val="000000"/>
          <w:kern w:val="1"/>
          <w:lang w:eastAsia="ar-SA"/>
        </w:rPr>
        <w:t>de la Ciudad de México no tiene garantizada la satisfacción de sus necesidades económicas básicas”</w:t>
      </w:r>
      <w:r>
        <w:rPr>
          <w:rFonts w:ascii="Arial Narrow" w:eastAsia="MFPGKI+TimesNewRoman" w:hAnsi="Arial Narrow" w:cs="Calibri"/>
          <w:i/>
          <w:color w:val="000000"/>
          <w:kern w:val="1"/>
          <w:lang w:eastAsia="ar-SA"/>
        </w:rPr>
        <w:t>.</w:t>
      </w:r>
    </w:p>
    <w:p w:rsidR="00551407" w:rsidRPr="00AA5A7E" w:rsidRDefault="003E3931" w:rsidP="00AA5A7E">
      <w:pPr>
        <w:spacing w:line="360" w:lineRule="auto"/>
        <w:ind w:firstLine="360"/>
        <w:jc w:val="both"/>
        <w:rPr>
          <w:rFonts w:ascii="Arial Narrow" w:hAnsi="Arial Narrow"/>
          <w:b/>
        </w:rPr>
      </w:pPr>
      <w:r w:rsidRPr="00943C64">
        <w:rPr>
          <w:rFonts w:ascii="Arial Narrow" w:hAnsi="Arial Narrow"/>
        </w:rPr>
        <w:t>De esta maner</w:t>
      </w:r>
      <w:r w:rsidR="00765BC3">
        <w:rPr>
          <w:rFonts w:ascii="Arial Narrow" w:hAnsi="Arial Narrow"/>
        </w:rPr>
        <w:t>a se tiene que dentro de las ca</w:t>
      </w:r>
      <w:r w:rsidRPr="00943C64">
        <w:rPr>
          <w:rFonts w:ascii="Arial Narrow" w:hAnsi="Arial Narrow"/>
        </w:rPr>
        <w:t xml:space="preserve">usas que dan origen a la problemática detectada se encuentran el abandono familiar, la existencia de población adulta mayor sin seguridad social, la disminución de capacidad y consecuentemente la dificultad o imposibilidad de trabajar derivadas de la propia vejez. Mientras que, como consecuencias se presenta la atención médica inoportuna, </w:t>
      </w:r>
      <w:r w:rsidRPr="00943C64">
        <w:rPr>
          <w:rFonts w:ascii="Arial Narrow" w:hAnsi="Arial Narrow"/>
        </w:rPr>
        <w:lastRenderedPageBreak/>
        <w:t>la alimentación inadecuada, baja autoestima y dependencia familiar; las cuales en su conjunto disminuyen la calidad de vida de las personas.</w:t>
      </w:r>
    </w:p>
    <w:p w:rsidR="00A92043" w:rsidRDefault="00A92043" w:rsidP="00314E04">
      <w:pPr>
        <w:spacing w:line="360" w:lineRule="auto"/>
        <w:jc w:val="both"/>
        <w:rPr>
          <w:rFonts w:ascii="Arial Narrow" w:hAnsi="Arial Narrow"/>
          <w:b/>
        </w:rPr>
      </w:pPr>
    </w:p>
    <w:p w:rsidR="00A92043" w:rsidRDefault="00A92043" w:rsidP="00A92043">
      <w:pPr>
        <w:spacing w:line="360" w:lineRule="auto"/>
        <w:jc w:val="center"/>
        <w:rPr>
          <w:rFonts w:ascii="Arial Narrow" w:hAnsi="Arial Narrow"/>
          <w:b/>
        </w:rPr>
      </w:pPr>
      <w:r>
        <w:rPr>
          <w:rFonts w:ascii="Arial Narrow" w:hAnsi="Arial Narrow"/>
          <w:b/>
        </w:rPr>
        <w:t xml:space="preserve">Gráfica </w:t>
      </w:r>
      <w:r w:rsidR="00765BC3">
        <w:rPr>
          <w:rFonts w:ascii="Arial Narrow" w:hAnsi="Arial Narrow"/>
          <w:b/>
        </w:rPr>
        <w:t>7</w:t>
      </w:r>
      <w:r>
        <w:rPr>
          <w:rFonts w:ascii="Arial Narrow" w:hAnsi="Arial Narrow"/>
          <w:b/>
        </w:rPr>
        <w:t>. Árbol de causas</w:t>
      </w:r>
    </w:p>
    <w:p w:rsidR="00A92043" w:rsidRDefault="00A92043" w:rsidP="00A92043">
      <w:pPr>
        <w:spacing w:line="360" w:lineRule="auto"/>
        <w:jc w:val="center"/>
        <w:rPr>
          <w:rFonts w:ascii="Arial Narrow" w:hAnsi="Arial Narrow"/>
          <w:b/>
        </w:rPr>
      </w:pPr>
    </w:p>
    <w:p w:rsidR="00551407" w:rsidRDefault="001D102E" w:rsidP="00CD18EF">
      <w:pPr>
        <w:jc w:val="both"/>
        <w:rPr>
          <w:rFonts w:ascii="Arial Narrow" w:hAnsi="Arial Narrow"/>
          <w:b/>
        </w:rPr>
      </w:pPr>
      <w:r>
        <w:rPr>
          <w:rFonts w:ascii="Arial Narrow" w:hAnsi="Arial Narrow"/>
          <w:b/>
          <w:noProof/>
          <w:lang w:val="es-ES" w:eastAsia="es-ES"/>
        </w:rPr>
        <w:drawing>
          <wp:inline distT="0" distB="0" distL="0" distR="0">
            <wp:extent cx="5613267" cy="2671445"/>
            <wp:effectExtent l="6100" t="0" r="2288" b="0"/>
            <wp:docPr id="10"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6913" cy="2747662"/>
                      <a:chOff x="1928794" y="2071979"/>
                      <a:chExt cx="5776913" cy="2747662"/>
                    </a:xfrm>
                  </a:grpSpPr>
                  <a:grpSp>
                    <a:nvGrpSpPr>
                      <a:cNvPr id="25601" name="Group 24"/>
                      <a:cNvGrpSpPr>
                        <a:grpSpLocks noChangeAspect="1"/>
                      </a:cNvGrpSpPr>
                    </a:nvGrpSpPr>
                    <a:grpSpPr bwMode="auto">
                      <a:xfrm>
                        <a:off x="1928794" y="2071979"/>
                        <a:ext cx="5776913" cy="2747662"/>
                        <a:chOff x="1691" y="2513"/>
                        <a:chExt cx="9098" cy="4326"/>
                      </a:xfrm>
                    </a:grpSpPr>
                    <a:sp>
                      <a:nvSpPr>
                        <a:cNvPr id="37" name="AutoShape 25"/>
                        <a:cNvSpPr>
                          <a:spLocks noChangeAspect="1" noChangeArrowheads="1" noTextEdit="1"/>
                        </a:cNvSpPr>
                      </a:nvSpPr>
                      <a:spPr bwMode="auto">
                        <a:xfrm>
                          <a:off x="1691" y="2625"/>
                          <a:ext cx="9098" cy="4214"/>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38" name="Text Box 26"/>
                        <a:cNvSpPr txBox="1">
                          <a:spLocks noChangeArrowheads="1"/>
                        </a:cNvSpPr>
                      </a:nvSpPr>
                      <a:spPr bwMode="auto">
                        <a:xfrm>
                          <a:off x="3211" y="2513"/>
                          <a:ext cx="5988" cy="817"/>
                        </a:xfrm>
                        <a:prstGeom prst="rect">
                          <a:avLst/>
                        </a:prstGeom>
                        <a:solidFill>
                          <a:schemeClr val="tx2">
                            <a:lumMod val="5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1" u="none" strike="noStrike" cap="none" normalizeH="0" baseline="0" dirty="0" smtClean="0">
                                <a:ln>
                                  <a:noFill/>
                                </a:ln>
                                <a:solidFill>
                                  <a:schemeClr val="bg1"/>
                                </a:solidFill>
                                <a:effectLst/>
                                <a:latin typeface="Arial" pitchFamily="34" charset="0"/>
                                <a:ea typeface="Cambria" pitchFamily="18" charset="0"/>
                                <a:cs typeface="Arial" pitchFamily="34" charset="0"/>
                              </a:rPr>
                              <a:t>La Población de Adultos Mayores de la Ciudad de México está limitada en atender sus necesidades básicas de alimentación y salud</a:t>
                            </a:r>
                            <a:endParaRPr kumimoji="0" lang="es-ES" sz="10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39" name="Text Box 27"/>
                        <a:cNvSpPr txBox="1">
                          <a:spLocks noChangeArrowheads="1"/>
                        </a:cNvSpPr>
                      </a:nvSpPr>
                      <a:spPr bwMode="auto">
                        <a:xfrm>
                          <a:off x="4719" y="5318"/>
                          <a:ext cx="2980" cy="672"/>
                        </a:xfrm>
                        <a:prstGeom prst="rect">
                          <a:avLst/>
                        </a:prstGeom>
                        <a:solidFill>
                          <a:schemeClr val="accent1">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Disminución de capacidades físicas e intelectuales</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0" name="Text Box 28"/>
                        <a:cNvSpPr txBox="1">
                          <a:spLocks noChangeArrowheads="1"/>
                        </a:cNvSpPr>
                      </a:nvSpPr>
                      <a:spPr bwMode="auto">
                        <a:xfrm>
                          <a:off x="5559" y="6430"/>
                          <a:ext cx="1310" cy="409"/>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smtClean="0">
                                <a:ln>
                                  <a:noFill/>
                                </a:ln>
                                <a:solidFill>
                                  <a:schemeClr val="tx1"/>
                                </a:solidFill>
                                <a:effectLst/>
                                <a:latin typeface="Arial" pitchFamily="34" charset="0"/>
                                <a:ea typeface="Cambria" pitchFamily="18" charset="0"/>
                                <a:cs typeface="Arial" pitchFamily="34" charset="0"/>
                              </a:rPr>
                              <a:t>Vejez</a:t>
                            </a:r>
                            <a:endParaRPr kumimoji="0" lang="es-ES" sz="1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41" name="Text Box 29"/>
                        <a:cNvSpPr txBox="1">
                          <a:spLocks noChangeArrowheads="1"/>
                        </a:cNvSpPr>
                      </a:nvSpPr>
                      <a:spPr bwMode="auto">
                        <a:xfrm>
                          <a:off x="2784" y="5590"/>
                          <a:ext cx="1824" cy="68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Población sin seguridad social</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2" name="Text Box 30"/>
                        <a:cNvSpPr txBox="1">
                          <a:spLocks noChangeArrowheads="1"/>
                        </a:cNvSpPr>
                      </a:nvSpPr>
                      <a:spPr bwMode="auto">
                        <a:xfrm>
                          <a:off x="5328" y="4041"/>
                          <a:ext cx="1761" cy="689"/>
                        </a:xfrm>
                        <a:prstGeom prst="rect">
                          <a:avLst/>
                        </a:prstGeom>
                        <a:solidFill>
                          <a:schemeClr val="tx2">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Insuficiencia de ingresos</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3" name="Text Box 31"/>
                        <a:cNvSpPr txBox="1">
                          <a:spLocks noChangeArrowheads="1"/>
                        </a:cNvSpPr>
                      </a:nvSpPr>
                      <a:spPr bwMode="auto">
                        <a:xfrm>
                          <a:off x="8088" y="4441"/>
                          <a:ext cx="2701" cy="680"/>
                        </a:xfrm>
                        <a:prstGeom prst="rect">
                          <a:avLst/>
                        </a:prstGeom>
                        <a:solidFill>
                          <a:schemeClr val="tx2">
                            <a:lumMod val="7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bg1"/>
                                </a:solidFill>
                                <a:effectLst/>
                                <a:latin typeface="Arial" pitchFamily="34" charset="0"/>
                                <a:ea typeface="Cambria" pitchFamily="18" charset="0"/>
                                <a:cs typeface="Arial" pitchFamily="34" charset="0"/>
                              </a:rPr>
                              <a:t>Dificultad o imposibilidad para trabajar</a:t>
                            </a:r>
                            <a:endParaRPr kumimoji="0" lang="es-ES" sz="10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44" name="Text Box 32"/>
                        <a:cNvSpPr txBox="1">
                          <a:spLocks noChangeArrowheads="1"/>
                        </a:cNvSpPr>
                      </a:nvSpPr>
                      <a:spPr bwMode="auto">
                        <a:xfrm>
                          <a:off x="1691" y="4670"/>
                          <a:ext cx="1303" cy="770"/>
                        </a:xfrm>
                        <a:prstGeom prst="rect">
                          <a:avLst/>
                        </a:prstGeom>
                        <a:solidFill>
                          <a:schemeClr val="tx2">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Abandono familiar</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5" name="AutoShape 33"/>
                        <a:cNvSpPr>
                          <a:spLocks noChangeShapeType="1"/>
                        </a:cNvSpPr>
                      </a:nvSpPr>
                      <a:spPr bwMode="auto">
                        <a:xfrm flipH="1" flipV="1">
                          <a:off x="6209" y="5990"/>
                          <a:ext cx="5" cy="44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46" name="AutoShape 34"/>
                        <a:cNvSpPr>
                          <a:spLocks noChangeShapeType="1"/>
                        </a:cNvSpPr>
                      </a:nvSpPr>
                      <a:spPr bwMode="auto">
                        <a:xfrm flipV="1">
                          <a:off x="6209" y="4730"/>
                          <a:ext cx="1" cy="588"/>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47" name="AutoShape 35"/>
                        <a:cNvSpPr>
                          <a:spLocks noChangeShapeType="1"/>
                        </a:cNvSpPr>
                      </a:nvSpPr>
                      <a:spPr bwMode="auto">
                        <a:xfrm flipH="1" flipV="1">
                          <a:off x="6205" y="3330"/>
                          <a:ext cx="4" cy="711"/>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48" name="AutoShape 36"/>
                        <a:cNvSpPr>
                          <a:spLocks noChangeShapeType="1"/>
                        </a:cNvSpPr>
                      </a:nvSpPr>
                      <a:spPr bwMode="auto">
                        <a:xfrm rot="5400000" flipH="1">
                          <a:off x="8587" y="3590"/>
                          <a:ext cx="1463" cy="240"/>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49" name="AutoShape 37"/>
                        <a:cNvSpPr>
                          <a:spLocks noChangeShapeType="1"/>
                        </a:cNvSpPr>
                      </a:nvSpPr>
                      <a:spPr bwMode="auto">
                        <a:xfrm rot="-5400000">
                          <a:off x="1931" y="3390"/>
                          <a:ext cx="1692" cy="868"/>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50" name="AutoShape 38"/>
                        <a:cNvSpPr>
                          <a:spLocks noChangeShapeType="1"/>
                        </a:cNvSpPr>
                      </a:nvSpPr>
                      <a:spPr bwMode="auto">
                        <a:xfrm flipV="1">
                          <a:off x="7699" y="5121"/>
                          <a:ext cx="1740" cy="533"/>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sp>
                      <a:nvSpPr>
                        <a:cNvPr id="51" name="AutoShape 39"/>
                        <a:cNvSpPr>
                          <a:spLocks noChangeShapeType="1"/>
                        </a:cNvSpPr>
                      </a:nvSpPr>
                      <a:spPr bwMode="auto">
                        <a:xfrm rot="-5400000">
                          <a:off x="3910" y="4172"/>
                          <a:ext cx="1204" cy="1632"/>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a:latin typeface="Arial" pitchFamily="34" charset="0"/>
                              <a:cs typeface="Arial" pitchFamily="34" charset="0"/>
                            </a:endParaRPr>
                          </a:p>
                        </a:txBody>
                        <a:useSpRect/>
                      </a:txSp>
                    </a:sp>
                  </a:grpSp>
                </lc:lockedCanvas>
              </a:graphicData>
            </a:graphic>
          </wp:inline>
        </w:drawing>
      </w:r>
    </w:p>
    <w:p w:rsidR="00551407" w:rsidRDefault="00551407" w:rsidP="00CD18EF">
      <w:pPr>
        <w:jc w:val="both"/>
        <w:rPr>
          <w:rFonts w:ascii="Arial Narrow" w:hAnsi="Arial Narrow"/>
          <w:b/>
        </w:rPr>
      </w:pPr>
    </w:p>
    <w:p w:rsidR="00551407" w:rsidRDefault="00551407" w:rsidP="00CD18EF">
      <w:pPr>
        <w:jc w:val="both"/>
        <w:rPr>
          <w:rFonts w:ascii="Arial Narrow" w:hAnsi="Arial Narrow"/>
          <w:b/>
        </w:rPr>
      </w:pP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B0356D" w:rsidRDefault="00B0356D" w:rsidP="00B0356D">
      <w:pPr>
        <w:widowControl w:val="0"/>
        <w:suppressAutoHyphens/>
        <w:jc w:val="both"/>
        <w:rPr>
          <w:rFonts w:ascii="Arial Narrow" w:eastAsia="Palatino-Roman" w:hAnsi="Arial Narrow"/>
          <w:sz w:val="18"/>
          <w:szCs w:val="18"/>
        </w:rPr>
      </w:pPr>
    </w:p>
    <w:p w:rsidR="00B0356D" w:rsidRDefault="00B0356D" w:rsidP="00B0356D">
      <w:pPr>
        <w:widowControl w:val="0"/>
        <w:suppressAutoHyphens/>
        <w:jc w:val="both"/>
        <w:rPr>
          <w:rFonts w:ascii="Arial Narrow" w:eastAsia="Palatino-Roman" w:hAnsi="Arial Narrow"/>
          <w:sz w:val="18"/>
          <w:szCs w:val="18"/>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765BC3" w:rsidRDefault="00765BC3" w:rsidP="00CD18EF">
      <w:pPr>
        <w:jc w:val="both"/>
        <w:rPr>
          <w:rFonts w:ascii="Arial Narrow" w:hAnsi="Arial Narrow"/>
          <w:b/>
        </w:rPr>
      </w:pPr>
    </w:p>
    <w:p w:rsidR="00765BC3" w:rsidRDefault="00765BC3" w:rsidP="00CD18EF">
      <w:pPr>
        <w:jc w:val="both"/>
        <w:rPr>
          <w:rFonts w:ascii="Arial Narrow" w:hAnsi="Arial Narrow"/>
          <w:b/>
        </w:rPr>
      </w:pPr>
    </w:p>
    <w:p w:rsidR="00765BC3" w:rsidRDefault="00765BC3" w:rsidP="00CD18EF">
      <w:pPr>
        <w:jc w:val="both"/>
        <w:rPr>
          <w:rFonts w:ascii="Arial Narrow" w:hAnsi="Arial Narrow"/>
          <w:b/>
        </w:rPr>
      </w:pPr>
    </w:p>
    <w:p w:rsidR="00765BC3" w:rsidRDefault="00765BC3" w:rsidP="00CD18EF">
      <w:pPr>
        <w:jc w:val="both"/>
        <w:rPr>
          <w:rFonts w:ascii="Arial Narrow" w:hAnsi="Arial Narrow"/>
          <w:b/>
        </w:rPr>
      </w:pPr>
    </w:p>
    <w:p w:rsidR="00765BC3" w:rsidRDefault="00765BC3" w:rsidP="00CD18EF">
      <w:pPr>
        <w:jc w:val="both"/>
        <w:rPr>
          <w:rFonts w:ascii="Arial Narrow" w:hAnsi="Arial Narrow"/>
          <w:b/>
        </w:rPr>
      </w:pPr>
    </w:p>
    <w:p w:rsidR="00765BC3" w:rsidRDefault="00765BC3" w:rsidP="00CD18EF">
      <w:pPr>
        <w:jc w:val="both"/>
        <w:rPr>
          <w:rFonts w:ascii="Arial Narrow" w:hAnsi="Arial Narrow"/>
          <w:b/>
        </w:rPr>
      </w:pPr>
    </w:p>
    <w:p w:rsidR="00A92043" w:rsidRDefault="00A92043" w:rsidP="00A92043">
      <w:pPr>
        <w:jc w:val="center"/>
        <w:rPr>
          <w:rFonts w:ascii="Arial Narrow" w:hAnsi="Arial Narrow"/>
          <w:b/>
        </w:rPr>
      </w:pPr>
      <w:r>
        <w:rPr>
          <w:rFonts w:ascii="Arial Narrow" w:hAnsi="Arial Narrow"/>
          <w:b/>
        </w:rPr>
        <w:lastRenderedPageBreak/>
        <w:t xml:space="preserve">Gráfica </w:t>
      </w:r>
      <w:r w:rsidR="00765BC3">
        <w:rPr>
          <w:rFonts w:ascii="Arial Narrow" w:hAnsi="Arial Narrow"/>
          <w:b/>
        </w:rPr>
        <w:t>8</w:t>
      </w:r>
      <w:r>
        <w:rPr>
          <w:rFonts w:ascii="Arial Narrow" w:hAnsi="Arial Narrow"/>
          <w:b/>
        </w:rPr>
        <w:t>. Árbol de efectos</w:t>
      </w:r>
    </w:p>
    <w:p w:rsidR="00551407" w:rsidRDefault="00551407" w:rsidP="00CD18EF">
      <w:pPr>
        <w:jc w:val="both"/>
        <w:rPr>
          <w:rFonts w:ascii="Arial Narrow" w:hAnsi="Arial Narrow"/>
          <w:b/>
        </w:rPr>
      </w:pPr>
    </w:p>
    <w:p w:rsidR="00A92043" w:rsidRDefault="00E75299" w:rsidP="00CD18EF">
      <w:pPr>
        <w:jc w:val="both"/>
        <w:rPr>
          <w:rFonts w:ascii="Arial Narrow" w:hAnsi="Arial Narrow"/>
          <w:b/>
        </w:rPr>
      </w:pPr>
      <w:r w:rsidRPr="00E75299">
        <w:rPr>
          <w:rFonts w:ascii="Arial Narrow" w:hAnsi="Arial Narrow"/>
          <w:b/>
          <w:noProof/>
          <w:lang w:val="es-ES" w:eastAsia="es-ES"/>
        </w:rPr>
        <w:drawing>
          <wp:inline distT="0" distB="0" distL="0" distR="0">
            <wp:extent cx="5490210" cy="3672564"/>
            <wp:effectExtent l="19050" t="0" r="0" b="0"/>
            <wp:docPr id="1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63437" cy="4657663"/>
                      <a:chOff x="1323339" y="1285859"/>
                      <a:chExt cx="6963437" cy="4657663"/>
                    </a:xfrm>
                  </a:grpSpPr>
                  <a:grpSp>
                    <a:nvGrpSpPr>
                      <a:cNvPr id="2049" name="Group 2"/>
                      <a:cNvGrpSpPr>
                        <a:grpSpLocks noChangeAspect="1"/>
                      </a:cNvGrpSpPr>
                    </a:nvGrpSpPr>
                    <a:grpSpPr bwMode="auto">
                      <a:xfrm>
                        <a:off x="1323339" y="1285859"/>
                        <a:ext cx="6963437" cy="4657663"/>
                        <a:chOff x="1542" y="2538"/>
                        <a:chExt cx="8682" cy="5808"/>
                      </a:xfrm>
                    </a:grpSpPr>
                    <a:sp>
                      <a:nvSpPr>
                        <a:cNvPr id="53" name="AutoShape 3"/>
                        <a:cNvSpPr>
                          <a:spLocks noChangeAspect="1" noChangeArrowheads="1" noTextEdit="1"/>
                        </a:cNvSpPr>
                      </a:nvSpPr>
                      <a:spPr bwMode="auto">
                        <a:xfrm>
                          <a:off x="1542" y="2538"/>
                          <a:ext cx="8682" cy="580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54" name="Text Box 4"/>
                        <a:cNvSpPr txBox="1">
                          <a:spLocks noChangeArrowheads="1"/>
                        </a:cNvSpPr>
                      </a:nvSpPr>
                      <a:spPr bwMode="auto">
                        <a:xfrm>
                          <a:off x="2767" y="7543"/>
                          <a:ext cx="6972" cy="803"/>
                        </a:xfrm>
                        <a:prstGeom prst="rect">
                          <a:avLst/>
                        </a:prstGeom>
                        <a:solidFill>
                          <a:schemeClr val="tx1">
                            <a:lumMod val="95000"/>
                            <a:lumOff val="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1" u="none" strike="noStrike" cap="none" normalizeH="0" baseline="0" dirty="0" smtClean="0">
                                <a:ln>
                                  <a:noFill/>
                                </a:ln>
                                <a:solidFill>
                                  <a:schemeClr val="bg1"/>
                                </a:solidFill>
                                <a:effectLst/>
                                <a:latin typeface="Arial" pitchFamily="34" charset="0"/>
                                <a:ea typeface="Cambria" pitchFamily="18" charset="0"/>
                                <a:cs typeface="Arial" pitchFamily="34" charset="0"/>
                              </a:rPr>
                              <a:t>La Población de </a:t>
                            </a:r>
                            <a:r>
                              <a:rPr kumimoji="0" lang="es-ES" sz="1000" b="0" i="1" u="none" strike="noStrike" cap="none" normalizeH="0" baseline="0" dirty="0" smtClean="0">
                                <a:ln>
                                  <a:noFill/>
                                </a:ln>
                                <a:solidFill>
                                  <a:schemeClr val="bg1"/>
                                </a:solidFill>
                                <a:effectLst/>
                                <a:latin typeface="Arial" pitchFamily="34" charset="0"/>
                                <a:ea typeface="Cambria" pitchFamily="18" charset="0"/>
                                <a:cs typeface="Arial" pitchFamily="34" charset="0"/>
                              </a:rPr>
                              <a:t>personas mayores de </a:t>
                            </a:r>
                            <a:r>
                              <a:rPr kumimoji="0" lang="es-ES" sz="1000" b="0" i="1" u="none" strike="noStrike" cap="none" normalizeH="0" baseline="0" dirty="0" smtClean="0">
                                <a:ln>
                                  <a:noFill/>
                                </a:ln>
                                <a:solidFill>
                                  <a:schemeClr val="bg1"/>
                                </a:solidFill>
                                <a:effectLst/>
                                <a:latin typeface="Arial" pitchFamily="34" charset="0"/>
                                <a:ea typeface="Cambria" pitchFamily="18" charset="0"/>
                                <a:cs typeface="Arial" pitchFamily="34" charset="0"/>
                              </a:rPr>
                              <a:t>la Ciudad de México está limitada en atender sus necesidades básicas de alimentación y salud</a:t>
                            </a:r>
                            <a:endParaRPr kumimoji="0" lang="es-ES" sz="10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55" name="Text Box 5"/>
                        <a:cNvSpPr txBox="1">
                          <a:spLocks noChangeArrowheads="1"/>
                        </a:cNvSpPr>
                      </a:nvSpPr>
                      <a:spPr bwMode="auto">
                        <a:xfrm>
                          <a:off x="8396" y="3986"/>
                          <a:ext cx="1621" cy="501"/>
                        </a:xfrm>
                        <a:prstGeom prst="rect">
                          <a:avLst/>
                        </a:prstGeom>
                        <a:solidFill>
                          <a:schemeClr val="accent5"/>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Aislamiento</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6" name="Text Box 6"/>
                        <a:cNvSpPr txBox="1">
                          <a:spLocks noChangeArrowheads="1"/>
                        </a:cNvSpPr>
                      </a:nvSpPr>
                      <a:spPr bwMode="auto">
                        <a:xfrm>
                          <a:off x="3750" y="6360"/>
                          <a:ext cx="2107" cy="682"/>
                        </a:xfrm>
                        <a:prstGeom prst="rect">
                          <a:avLst/>
                        </a:prstGeom>
                        <a:solidFill>
                          <a:srgbClr val="00B05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Alimentación inadecuada</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7" name="Text Box 7"/>
                        <a:cNvSpPr txBox="1">
                          <a:spLocks noChangeArrowheads="1"/>
                        </a:cNvSpPr>
                      </a:nvSpPr>
                      <a:spPr bwMode="auto">
                        <a:xfrm>
                          <a:off x="6195" y="6345"/>
                          <a:ext cx="1520" cy="682"/>
                        </a:xfrm>
                        <a:prstGeom prst="rect">
                          <a:avLst/>
                        </a:prstGeom>
                        <a:solidFill>
                          <a:srgbClr val="FF0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Dependencia familiar</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8" name="Text Box 8"/>
                        <a:cNvSpPr txBox="1">
                          <a:spLocks noChangeArrowheads="1"/>
                        </a:cNvSpPr>
                      </a:nvSpPr>
                      <a:spPr bwMode="auto">
                        <a:xfrm>
                          <a:off x="2657" y="3737"/>
                          <a:ext cx="2149" cy="1004"/>
                        </a:xfrm>
                        <a:prstGeom prst="rect">
                          <a:avLst/>
                        </a:prstGeom>
                        <a:solidFill>
                          <a:schemeClr val="accent2"/>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Complicación de enfermedades crónicas y degenerativas</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9" name="Text Box 9"/>
                        <a:cNvSpPr txBox="1">
                          <a:spLocks noChangeArrowheads="1"/>
                        </a:cNvSpPr>
                      </a:nvSpPr>
                      <a:spPr bwMode="auto">
                        <a:xfrm>
                          <a:off x="1542" y="6367"/>
                          <a:ext cx="1924" cy="686"/>
                        </a:xfrm>
                        <a:prstGeom prst="rect">
                          <a:avLst/>
                        </a:prstGeom>
                        <a:solidFill>
                          <a:srgbClr val="00B0F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Atención medica inoportuna</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0" name="AutoShape 10"/>
                        <a:cNvSpPr>
                          <a:spLocks noChangeShapeType="1"/>
                        </a:cNvSpPr>
                      </a:nvSpPr>
                      <a:spPr bwMode="auto">
                        <a:xfrm flipH="1" flipV="1">
                          <a:off x="2504" y="7053"/>
                          <a:ext cx="3749" cy="49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1" name="AutoShape 11"/>
                        <a:cNvSpPr>
                          <a:spLocks noChangeShapeType="1"/>
                        </a:cNvSpPr>
                      </a:nvSpPr>
                      <a:spPr bwMode="auto">
                        <a:xfrm flipH="1" flipV="1">
                          <a:off x="4804" y="7042"/>
                          <a:ext cx="1449" cy="501"/>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2" name="AutoShape 12"/>
                        <a:cNvSpPr>
                          <a:spLocks noChangeShapeType="1"/>
                        </a:cNvSpPr>
                      </a:nvSpPr>
                      <a:spPr bwMode="auto">
                        <a:xfrm flipV="1">
                          <a:off x="6253" y="7027"/>
                          <a:ext cx="702" cy="516"/>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3" name="Text Box 13"/>
                        <a:cNvSpPr txBox="1">
                          <a:spLocks noChangeArrowheads="1"/>
                        </a:cNvSpPr>
                      </a:nvSpPr>
                      <a:spPr bwMode="auto">
                        <a:xfrm>
                          <a:off x="4707" y="2538"/>
                          <a:ext cx="4474" cy="563"/>
                        </a:xfrm>
                        <a:prstGeom prst="rect">
                          <a:avLst/>
                        </a:prstGeom>
                        <a:solidFill>
                          <a:srgbClr val="CC66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1" i="0" u="none" strike="noStrike" cap="none" normalizeH="0" baseline="0" dirty="0" smtClean="0">
                                <a:ln>
                                  <a:noFill/>
                                </a:ln>
                                <a:solidFill>
                                  <a:schemeClr val="tx1"/>
                                </a:solidFill>
                                <a:effectLst/>
                                <a:latin typeface="Arial" pitchFamily="34" charset="0"/>
                                <a:ea typeface="Cambria" pitchFamily="18" charset="0"/>
                                <a:cs typeface="Arial" pitchFamily="34" charset="0"/>
                              </a:rPr>
                              <a:t>Disminución de la Calidad de Vida- Exclusión Social</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4" name="Text Box 14"/>
                        <a:cNvSpPr txBox="1">
                          <a:spLocks noChangeArrowheads="1"/>
                        </a:cNvSpPr>
                      </a:nvSpPr>
                      <a:spPr bwMode="auto">
                        <a:xfrm>
                          <a:off x="8204" y="6330"/>
                          <a:ext cx="2020" cy="682"/>
                        </a:xfrm>
                        <a:prstGeom prst="rect">
                          <a:avLst/>
                        </a:prstGeom>
                        <a:solidFill>
                          <a:srgbClr val="FFFF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Baja autoestima</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5" name="AutoShape 15"/>
                        <a:cNvSpPr>
                          <a:spLocks noChangeShapeType="1"/>
                        </a:cNvSpPr>
                      </a:nvSpPr>
                      <a:spPr bwMode="auto">
                        <a:xfrm flipV="1">
                          <a:off x="7715" y="6671"/>
                          <a:ext cx="489" cy="1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6" name="AutoShape 16"/>
                        <a:cNvSpPr>
                          <a:spLocks noChangeShapeType="1"/>
                        </a:cNvSpPr>
                      </a:nvSpPr>
                      <a:spPr bwMode="auto">
                        <a:xfrm flipH="1" flipV="1">
                          <a:off x="3732" y="4741"/>
                          <a:ext cx="1072" cy="1619"/>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7" name="AutoShape 17"/>
                        <a:cNvSpPr>
                          <a:spLocks noChangeShapeType="1"/>
                        </a:cNvSpPr>
                      </a:nvSpPr>
                      <a:spPr bwMode="auto">
                        <a:xfrm flipH="1" flipV="1">
                          <a:off x="9207" y="4487"/>
                          <a:ext cx="7" cy="1843"/>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8" name="AutoShape 18"/>
                        <a:cNvSpPr>
                          <a:spLocks noChangeShapeType="1"/>
                        </a:cNvSpPr>
                      </a:nvSpPr>
                      <a:spPr bwMode="auto">
                        <a:xfrm flipV="1">
                          <a:off x="2504" y="4741"/>
                          <a:ext cx="1228" cy="1626"/>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69" name="Text Box 19"/>
                        <a:cNvSpPr txBox="1">
                          <a:spLocks noChangeArrowheads="1"/>
                        </a:cNvSpPr>
                      </a:nvSpPr>
                      <a:spPr bwMode="auto">
                        <a:xfrm>
                          <a:off x="5947" y="5013"/>
                          <a:ext cx="2020" cy="1050"/>
                        </a:xfrm>
                        <a:prstGeom prst="rect">
                          <a:avLst/>
                        </a:prstGeom>
                        <a:solidFill>
                          <a:schemeClr val="accent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latin typeface="Arial" pitchFamily="34" charset="0"/>
                                <a:ea typeface="Cambria" pitchFamily="18" charset="0"/>
                                <a:cs typeface="Arial" pitchFamily="34" charset="0"/>
                              </a:rPr>
                              <a:t>Incapacidad de participar en las decisiones del hogar</a:t>
                            </a:r>
                            <a:endParaRPr kumimoji="0" lang="es-E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70" name="AutoShape 20"/>
                        <a:cNvSpPr>
                          <a:spLocks noChangeShapeType="1"/>
                        </a:cNvSpPr>
                      </a:nvSpPr>
                      <a:spPr bwMode="auto">
                        <a:xfrm flipV="1">
                          <a:off x="6955" y="6063"/>
                          <a:ext cx="2" cy="282"/>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71" name="AutoShape 21"/>
                        <a:cNvSpPr>
                          <a:spLocks noChangeShapeType="1"/>
                        </a:cNvSpPr>
                      </a:nvSpPr>
                      <a:spPr bwMode="auto">
                        <a:xfrm flipH="1" flipV="1">
                          <a:off x="6944" y="3012"/>
                          <a:ext cx="13" cy="2001"/>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72" name="AutoShape 22"/>
                        <a:cNvSpPr>
                          <a:spLocks noChangeShapeType="1"/>
                        </a:cNvSpPr>
                      </a:nvSpPr>
                      <a:spPr bwMode="auto">
                        <a:xfrm flipV="1">
                          <a:off x="4806" y="3012"/>
                          <a:ext cx="2138" cy="1227"/>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sp>
                      <a:nvSpPr>
                        <a:cNvPr id="73" name="AutoShape 23"/>
                        <a:cNvSpPr>
                          <a:spLocks noChangeShapeType="1"/>
                        </a:cNvSpPr>
                      </a:nvSpPr>
                      <a:spPr bwMode="auto">
                        <a:xfrm rot="10800000">
                          <a:off x="6944" y="3012"/>
                          <a:ext cx="1452" cy="1225"/>
                        </a:xfrm>
                        <a:prstGeom prst="bentConnector2">
                          <a:avLst/>
                        </a:prstGeom>
                        <a:noFill/>
                        <a:ln w="9525">
                          <a:solidFill>
                            <a:srgbClr val="00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grpSp>
                </lc:lockedCanvas>
              </a:graphicData>
            </a:graphic>
          </wp:inline>
        </w:drawing>
      </w:r>
    </w:p>
    <w:p w:rsidR="00551407" w:rsidRDefault="00551407" w:rsidP="00CD18EF">
      <w:pPr>
        <w:jc w:val="both"/>
        <w:rPr>
          <w:rFonts w:ascii="Arial Narrow" w:hAnsi="Arial Narrow"/>
          <w:b/>
        </w:rPr>
      </w:pP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B0356D" w:rsidRDefault="00B0356D" w:rsidP="00B0356D">
      <w:pPr>
        <w:widowControl w:val="0"/>
        <w:suppressAutoHyphens/>
        <w:jc w:val="both"/>
        <w:rPr>
          <w:rFonts w:ascii="Arial Narrow" w:eastAsia="Palatino-Roman" w:hAnsi="Arial Narrow"/>
          <w:sz w:val="18"/>
          <w:szCs w:val="18"/>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AA5A7E" w:rsidRDefault="00AA5A7E" w:rsidP="00CD18EF">
      <w:pPr>
        <w:jc w:val="both"/>
        <w:rPr>
          <w:rFonts w:ascii="Arial Narrow" w:hAnsi="Arial Narrow"/>
          <w:b/>
        </w:rPr>
      </w:pPr>
    </w:p>
    <w:p w:rsidR="00551407" w:rsidRDefault="00551407" w:rsidP="00CD18EF">
      <w:pPr>
        <w:jc w:val="both"/>
        <w:rPr>
          <w:rFonts w:ascii="Arial Narrow" w:hAnsi="Arial Narrow"/>
          <w:b/>
        </w:rPr>
      </w:pPr>
    </w:p>
    <w:p w:rsidR="0031285D" w:rsidRDefault="00912C4B" w:rsidP="00CD18EF">
      <w:pPr>
        <w:widowControl w:val="0"/>
        <w:suppressAutoHyphens/>
        <w:jc w:val="center"/>
        <w:rPr>
          <w:rFonts w:ascii="Arial Narrow" w:eastAsia="Palatino-Roman" w:hAnsi="Arial Narrow" w:cs="Calibri"/>
          <w:b/>
          <w:kern w:val="1"/>
          <w:lang w:eastAsia="ar-SA"/>
        </w:rPr>
      </w:pPr>
      <w:r>
        <w:rPr>
          <w:rFonts w:ascii="Arial Narrow" w:eastAsia="Palatino-Roman" w:hAnsi="Arial Narrow" w:cs="Calibri"/>
          <w:b/>
          <w:kern w:val="1"/>
          <w:lang w:eastAsia="ar-SA"/>
        </w:rPr>
        <w:lastRenderedPageBreak/>
        <w:t>Gráfica</w:t>
      </w:r>
      <w:r w:rsidR="00D74817" w:rsidRPr="00227DE7">
        <w:rPr>
          <w:rFonts w:ascii="Arial Narrow" w:eastAsia="Palatino-Roman" w:hAnsi="Arial Narrow" w:cs="Calibri"/>
          <w:b/>
          <w:kern w:val="1"/>
          <w:lang w:eastAsia="ar-SA"/>
        </w:rPr>
        <w:t xml:space="preserve"> </w:t>
      </w:r>
      <w:r w:rsidR="00765BC3">
        <w:rPr>
          <w:rFonts w:ascii="Arial Narrow" w:eastAsia="Palatino-Roman" w:hAnsi="Arial Narrow" w:cs="Calibri"/>
          <w:b/>
          <w:kern w:val="1"/>
          <w:lang w:eastAsia="ar-SA"/>
        </w:rPr>
        <w:t>9</w:t>
      </w:r>
      <w:r w:rsidR="00D74817" w:rsidRPr="00227DE7">
        <w:rPr>
          <w:rFonts w:ascii="Arial Narrow" w:eastAsia="Palatino-Roman" w:hAnsi="Arial Narrow" w:cs="Calibri"/>
          <w:b/>
          <w:kern w:val="1"/>
          <w:lang w:eastAsia="ar-SA"/>
        </w:rPr>
        <w:t>.</w:t>
      </w:r>
      <w:r w:rsidR="00D74817" w:rsidRPr="00227DE7">
        <w:rPr>
          <w:rFonts w:ascii="Arial Narrow" w:eastAsia="Arial Unicode MS" w:hAnsi="Arial Narrow" w:cs="Calibri"/>
          <w:b/>
          <w:kern w:val="1"/>
          <w:lang w:eastAsia="ar-SA"/>
        </w:rPr>
        <w:t xml:space="preserve"> </w:t>
      </w:r>
      <w:r w:rsidR="00D74817" w:rsidRPr="00227DE7">
        <w:rPr>
          <w:rFonts w:ascii="Arial Narrow" w:eastAsia="Palatino-Roman" w:hAnsi="Arial Narrow" w:cs="Calibri"/>
          <w:b/>
          <w:kern w:val="1"/>
          <w:lang w:eastAsia="ar-SA"/>
        </w:rPr>
        <w:t xml:space="preserve">Árbol del </w:t>
      </w:r>
      <w:proofErr w:type="spellStart"/>
      <w:r w:rsidR="00D74817" w:rsidRPr="00227DE7">
        <w:rPr>
          <w:rFonts w:ascii="Arial Narrow" w:eastAsia="Palatino-Roman" w:hAnsi="Arial Narrow" w:cs="Calibri"/>
          <w:b/>
          <w:kern w:val="1"/>
          <w:lang w:eastAsia="ar-SA"/>
        </w:rPr>
        <w:t>Prob</w:t>
      </w:r>
      <w:proofErr w:type="spellEnd"/>
      <w:r w:rsidR="0031285D">
        <w:rPr>
          <w:rFonts w:ascii="Arial Narrow" w:eastAsia="Palatino-Roman" w:hAnsi="Arial Narrow" w:cs="Calibri"/>
          <w:b/>
          <w:kern w:val="1"/>
          <w:lang w:val="es-MX" w:eastAsia="ar-SA"/>
        </w:rPr>
        <w:t>lema</w:t>
      </w:r>
    </w:p>
    <w:p w:rsidR="00D74817" w:rsidRDefault="00D74817" w:rsidP="00CD18EF">
      <w:pPr>
        <w:widowControl w:val="0"/>
        <w:suppressAutoHyphens/>
        <w:jc w:val="center"/>
        <w:rPr>
          <w:rFonts w:ascii="Arial Narrow" w:eastAsia="Palatino-Roman" w:hAnsi="Arial Narrow" w:cs="Calibri"/>
          <w:b/>
          <w:kern w:val="1"/>
          <w:lang w:eastAsia="ar-SA"/>
        </w:rPr>
      </w:pPr>
    </w:p>
    <w:p w:rsidR="00E2025C" w:rsidRDefault="001D102E" w:rsidP="00CD18EF">
      <w:pPr>
        <w:widowControl w:val="0"/>
        <w:suppressAutoHyphens/>
        <w:jc w:val="center"/>
        <w:rPr>
          <w:rFonts w:ascii="Arial Narrow" w:eastAsia="Palatino-Roman" w:hAnsi="Arial Narrow" w:cs="Calibri"/>
          <w:b/>
          <w:kern w:val="1"/>
          <w:lang w:eastAsia="ar-SA"/>
        </w:rPr>
      </w:pPr>
      <w:r>
        <w:rPr>
          <w:rFonts w:ascii="Arial Narrow" w:eastAsia="Palatino-Roman" w:hAnsi="Arial Narrow" w:cs="Calibri"/>
          <w:b/>
          <w:noProof/>
          <w:kern w:val="1"/>
          <w:lang w:val="es-ES" w:eastAsia="es-ES"/>
        </w:rPr>
        <w:drawing>
          <wp:inline distT="0" distB="0" distL="0" distR="0">
            <wp:extent cx="5613270" cy="5812155"/>
            <wp:effectExtent l="6098" t="0" r="2287" b="0"/>
            <wp:docPr id="12"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0250" cy="6019800"/>
                      <a:chOff x="1714480" y="338158"/>
                      <a:chExt cx="5810250" cy="6019800"/>
                    </a:xfrm>
                  </a:grpSpPr>
                  <a:grpSp>
                    <a:nvGrpSpPr>
                      <a:cNvPr id="2" name="Group 40"/>
                      <a:cNvGrpSpPr>
                        <a:grpSpLocks noChangeAspect="1"/>
                      </a:cNvGrpSpPr>
                    </a:nvGrpSpPr>
                    <a:grpSpPr bwMode="auto">
                      <a:xfrm>
                        <a:off x="1714480" y="338158"/>
                        <a:ext cx="5810250" cy="6019800"/>
                        <a:chOff x="1836" y="1418"/>
                        <a:chExt cx="9151" cy="9480"/>
                      </a:xfrm>
                    </a:grpSpPr>
                    <a:sp>
                      <a:nvSpPr>
                        <a:cNvPr id="4" name="AutoShape 41"/>
                        <a:cNvSpPr>
                          <a:spLocks noChangeAspect="1" noChangeArrowheads="1" noTextEdit="1"/>
                        </a:cNvSpPr>
                      </a:nvSpPr>
                      <a:spPr bwMode="auto">
                        <a:xfrm>
                          <a:off x="1836" y="1418"/>
                          <a:ext cx="9151" cy="948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5" name="Text Box 42"/>
                        <a:cNvSpPr txBox="1">
                          <a:spLocks noChangeArrowheads="1"/>
                        </a:cNvSpPr>
                      </a:nvSpPr>
                      <a:spPr bwMode="auto">
                        <a:xfrm>
                          <a:off x="3218" y="6442"/>
                          <a:ext cx="5940" cy="839"/>
                        </a:xfrm>
                        <a:prstGeom prst="rect">
                          <a:avLst/>
                        </a:prstGeom>
                        <a:solidFill>
                          <a:schemeClr val="accent4">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u="none" strike="noStrike" cap="none" normalizeH="0" baseline="0" dirty="0" smtClean="0">
                                <a:ln>
                                  <a:noFill/>
                                </a:ln>
                                <a:solidFill>
                                  <a:schemeClr val="tx1"/>
                                </a:solidFill>
                                <a:effectLst/>
                                <a:latin typeface="Arial" pitchFamily="34" charset="0"/>
                                <a:ea typeface="Cambria" pitchFamily="18" charset="0"/>
                                <a:cs typeface="Arial" pitchFamily="34" charset="0"/>
                              </a:rPr>
                              <a:t>La Población de </a:t>
                            </a:r>
                            <a:r>
                              <a:rPr lang="es-ES" sz="900" dirty="0" smtClean="0">
                                <a:latin typeface="Arial" pitchFamily="34" charset="0"/>
                                <a:ea typeface="Cambria" pitchFamily="18" charset="0"/>
                                <a:cs typeface="Arial" pitchFamily="34" charset="0"/>
                              </a:rPr>
                              <a:t>Personas</a:t>
                            </a:r>
                            <a:r>
                              <a:rPr kumimoji="0" lang="es-ES" sz="900" b="0" u="none" strike="noStrike" cap="none" normalizeH="0" baseline="0" dirty="0" smtClean="0">
                                <a:ln>
                                  <a:noFill/>
                                </a:ln>
                                <a:solidFill>
                                  <a:schemeClr val="tx1"/>
                                </a:solidFill>
                                <a:effectLst/>
                                <a:latin typeface="Arial" pitchFamily="34" charset="0"/>
                                <a:ea typeface="Cambria" pitchFamily="18" charset="0"/>
                                <a:cs typeface="Arial" pitchFamily="34" charset="0"/>
                              </a:rPr>
                              <a:t> </a:t>
                            </a:r>
                            <a:r>
                              <a:rPr kumimoji="0" lang="es-ES" sz="900" b="0" u="none" strike="noStrike" cap="none" normalizeH="0" baseline="0" dirty="0" smtClean="0">
                                <a:ln>
                                  <a:noFill/>
                                </a:ln>
                                <a:solidFill>
                                  <a:schemeClr val="tx1"/>
                                </a:solidFill>
                                <a:effectLst/>
                                <a:latin typeface="Arial" pitchFamily="34" charset="0"/>
                                <a:ea typeface="Cambria" pitchFamily="18" charset="0"/>
                                <a:cs typeface="Arial" pitchFamily="34" charset="0"/>
                              </a:rPr>
                              <a:t>Mayores de la Ciudad de México está limitada en atender sus necesidades básicas de alimentación y salud</a:t>
                            </a:r>
                            <a:endParaRPr kumimoji="0" lang="es-ES" sz="900" b="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 name="Text Box 43"/>
                        <a:cNvSpPr txBox="1">
                          <a:spLocks noChangeArrowheads="1"/>
                        </a:cNvSpPr>
                      </a:nvSpPr>
                      <a:spPr bwMode="auto">
                        <a:xfrm>
                          <a:off x="8691" y="2884"/>
                          <a:ext cx="1621" cy="503"/>
                        </a:xfrm>
                        <a:prstGeom prst="rect">
                          <a:avLst/>
                        </a:prstGeom>
                        <a:solidFill>
                          <a:srgbClr val="CC33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Aislamiento</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7" name="Text Box 44"/>
                        <a:cNvSpPr txBox="1">
                          <a:spLocks noChangeArrowheads="1"/>
                        </a:cNvSpPr>
                      </a:nvSpPr>
                      <a:spPr bwMode="auto">
                        <a:xfrm>
                          <a:off x="4045" y="5259"/>
                          <a:ext cx="2108" cy="682"/>
                        </a:xfrm>
                        <a:prstGeom prst="rect">
                          <a:avLst/>
                        </a:prstGeom>
                        <a:solidFill>
                          <a:srgbClr val="FFFF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Alimentación inadecuada</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8" name="Text Box 45"/>
                        <a:cNvSpPr txBox="1">
                          <a:spLocks noChangeArrowheads="1"/>
                        </a:cNvSpPr>
                      </a:nvSpPr>
                      <a:spPr bwMode="auto">
                        <a:xfrm>
                          <a:off x="6490" y="5244"/>
                          <a:ext cx="1520" cy="683"/>
                        </a:xfrm>
                        <a:prstGeom prst="rect">
                          <a:avLst/>
                        </a:prstGeom>
                        <a:solidFill>
                          <a:schemeClr val="accent2">
                            <a:lumMod val="5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Dependencia familiar</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Text Box 46"/>
                        <a:cNvSpPr txBox="1">
                          <a:spLocks noChangeArrowheads="1"/>
                        </a:cNvSpPr>
                      </a:nvSpPr>
                      <a:spPr bwMode="auto">
                        <a:xfrm>
                          <a:off x="2952" y="2636"/>
                          <a:ext cx="2149" cy="1003"/>
                        </a:xfrm>
                        <a:prstGeom prst="rect">
                          <a:avLst/>
                        </a:prstGeom>
                        <a:solidFill>
                          <a:srgbClr val="66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Complicación de enfermedades crónicas y degenerativas</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 name="Text Box 47"/>
                        <a:cNvSpPr txBox="1">
                          <a:spLocks noChangeArrowheads="1"/>
                        </a:cNvSpPr>
                      </a:nvSpPr>
                      <a:spPr bwMode="auto">
                        <a:xfrm>
                          <a:off x="1836" y="5266"/>
                          <a:ext cx="1925" cy="686"/>
                        </a:xfrm>
                        <a:prstGeom prst="rect">
                          <a:avLst/>
                        </a:prstGeom>
                        <a:solidFill>
                          <a:srgbClr val="7030A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Atención </a:t>
                            </a: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médica </a:t>
                            </a: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inoportuna</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 name="AutoShape 48"/>
                        <a:cNvSpPr>
                          <a:spLocks noChangeShapeType="1"/>
                        </a:cNvSpPr>
                      </a:nvSpPr>
                      <a:spPr bwMode="auto">
                        <a:xfrm flipH="1" flipV="1">
                          <a:off x="2799" y="5952"/>
                          <a:ext cx="3389" cy="490"/>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2" name="AutoShape 49"/>
                        <a:cNvSpPr>
                          <a:spLocks noChangeShapeType="1"/>
                        </a:cNvSpPr>
                      </a:nvSpPr>
                      <a:spPr bwMode="auto">
                        <a:xfrm flipH="1" flipV="1">
                          <a:off x="5099" y="5941"/>
                          <a:ext cx="1089" cy="501"/>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3" name="AutoShape 50"/>
                        <a:cNvSpPr>
                          <a:spLocks noChangeShapeType="1"/>
                        </a:cNvSpPr>
                      </a:nvSpPr>
                      <a:spPr bwMode="auto">
                        <a:xfrm flipV="1">
                          <a:off x="6188" y="5927"/>
                          <a:ext cx="1062" cy="515"/>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4" name="Text Box 51"/>
                        <a:cNvSpPr txBox="1">
                          <a:spLocks noChangeArrowheads="1"/>
                        </a:cNvSpPr>
                      </a:nvSpPr>
                      <a:spPr bwMode="auto">
                        <a:xfrm>
                          <a:off x="5002" y="1437"/>
                          <a:ext cx="4850" cy="539"/>
                        </a:xfrm>
                        <a:prstGeom prst="rect">
                          <a:avLst/>
                        </a:prstGeom>
                        <a:solidFill>
                          <a:srgbClr val="00B05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1" i="0" u="none" strike="noStrike" cap="none" normalizeH="0" baseline="0" dirty="0" smtClean="0">
                                <a:ln>
                                  <a:noFill/>
                                </a:ln>
                                <a:solidFill>
                                  <a:schemeClr val="tx1"/>
                                </a:solidFill>
                                <a:effectLst/>
                                <a:latin typeface="Arial" pitchFamily="34" charset="0"/>
                                <a:ea typeface="Cambria" pitchFamily="18" charset="0"/>
                                <a:cs typeface="Arial" pitchFamily="34" charset="0"/>
                              </a:rPr>
                              <a:t>Disminución de la Calidad de Vida-Exclusión social</a:t>
                            </a:r>
                            <a:endParaRPr kumimoji="0" lang="es-E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 name="Text Box 52"/>
                        <a:cNvSpPr txBox="1">
                          <a:spLocks noChangeArrowheads="1"/>
                        </a:cNvSpPr>
                      </a:nvSpPr>
                      <a:spPr bwMode="auto">
                        <a:xfrm>
                          <a:off x="8498" y="5229"/>
                          <a:ext cx="2021" cy="682"/>
                        </a:xfrm>
                        <a:prstGeom prst="rect">
                          <a:avLst/>
                        </a:prstGeom>
                        <a:solidFill>
                          <a:schemeClr val="accent3"/>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Baja autoestima</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6" name="AutoShape 53"/>
                        <a:cNvSpPr>
                          <a:spLocks noChangeShapeType="1"/>
                        </a:cNvSpPr>
                      </a:nvSpPr>
                      <a:spPr bwMode="auto">
                        <a:xfrm flipV="1">
                          <a:off x="8010" y="5570"/>
                          <a:ext cx="488" cy="16"/>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7" name="AutoShape 54"/>
                        <a:cNvSpPr>
                          <a:spLocks noChangeShapeType="1"/>
                        </a:cNvSpPr>
                      </a:nvSpPr>
                      <a:spPr bwMode="auto">
                        <a:xfrm flipH="1" flipV="1">
                          <a:off x="4027" y="3639"/>
                          <a:ext cx="1072" cy="1620"/>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8" name="AutoShape 55"/>
                        <a:cNvSpPr>
                          <a:spLocks noChangeShapeType="1"/>
                        </a:cNvSpPr>
                      </a:nvSpPr>
                      <a:spPr bwMode="auto">
                        <a:xfrm flipH="1" flipV="1">
                          <a:off x="9502" y="3387"/>
                          <a:ext cx="7" cy="1842"/>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19" name="AutoShape 56"/>
                        <a:cNvSpPr>
                          <a:spLocks noChangeShapeType="1"/>
                        </a:cNvSpPr>
                      </a:nvSpPr>
                      <a:spPr bwMode="auto">
                        <a:xfrm flipV="1">
                          <a:off x="2799" y="3639"/>
                          <a:ext cx="1228" cy="1627"/>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0" name="Text Box 57"/>
                        <a:cNvSpPr txBox="1">
                          <a:spLocks noChangeArrowheads="1"/>
                        </a:cNvSpPr>
                      </a:nvSpPr>
                      <a:spPr bwMode="auto">
                        <a:xfrm>
                          <a:off x="6242" y="3912"/>
                          <a:ext cx="2020" cy="105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Incapacidad de participar en las decisiones del hogar</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1" name="AutoShape 58"/>
                        <a:cNvSpPr>
                          <a:spLocks noChangeShapeType="1"/>
                        </a:cNvSpPr>
                      </a:nvSpPr>
                      <a:spPr bwMode="auto">
                        <a:xfrm flipV="1">
                          <a:off x="7250" y="4962"/>
                          <a:ext cx="2" cy="282"/>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2" name="AutoShape 59"/>
                        <a:cNvSpPr>
                          <a:spLocks noChangeShapeType="1"/>
                        </a:cNvSpPr>
                      </a:nvSpPr>
                      <a:spPr bwMode="auto">
                        <a:xfrm flipH="1" flipV="1">
                          <a:off x="7237" y="1868"/>
                          <a:ext cx="13" cy="2001"/>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3" name="AutoShape 60"/>
                        <a:cNvSpPr>
                          <a:spLocks noChangeShapeType="1"/>
                        </a:cNvSpPr>
                      </a:nvSpPr>
                      <a:spPr bwMode="auto">
                        <a:xfrm flipV="1">
                          <a:off x="5101" y="1911"/>
                          <a:ext cx="2138" cy="1227"/>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4" name="AutoShape 61"/>
                        <a:cNvSpPr>
                          <a:spLocks noChangeShapeType="1"/>
                        </a:cNvSpPr>
                      </a:nvSpPr>
                      <a:spPr bwMode="auto">
                        <a:xfrm rot="10800000">
                          <a:off x="7237" y="1980"/>
                          <a:ext cx="1463" cy="1125"/>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5" name="Text Box 62"/>
                        <a:cNvSpPr txBox="1">
                          <a:spLocks noChangeArrowheads="1"/>
                        </a:cNvSpPr>
                      </a:nvSpPr>
                      <a:spPr bwMode="auto">
                        <a:xfrm>
                          <a:off x="4713" y="9211"/>
                          <a:ext cx="2980" cy="672"/>
                        </a:xfrm>
                        <a:prstGeom prst="rect">
                          <a:avLst/>
                        </a:prstGeom>
                        <a:solidFill>
                          <a:srgbClr val="FFFF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Disminución de capacidades físicas e intelectuales</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 name="Text Box 63"/>
                        <a:cNvSpPr txBox="1">
                          <a:spLocks noChangeArrowheads="1"/>
                        </a:cNvSpPr>
                      </a:nvSpPr>
                      <a:spPr bwMode="auto">
                        <a:xfrm>
                          <a:off x="5541" y="10323"/>
                          <a:ext cx="1310" cy="409"/>
                        </a:xfrm>
                        <a:prstGeom prst="rect">
                          <a:avLst/>
                        </a:prstGeom>
                        <a:solidFill>
                          <a:srgbClr val="66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Vejez</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7" name="Text Box 64"/>
                        <a:cNvSpPr txBox="1">
                          <a:spLocks noChangeArrowheads="1"/>
                        </a:cNvSpPr>
                      </a:nvSpPr>
                      <a:spPr bwMode="auto">
                        <a:xfrm>
                          <a:off x="2802" y="9483"/>
                          <a:ext cx="1824" cy="680"/>
                        </a:xfrm>
                        <a:prstGeom prst="rect">
                          <a:avLst/>
                        </a:prstGeom>
                        <a:solidFill>
                          <a:srgbClr val="00B05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Población sin seguridad social</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8" name="Text Box 65"/>
                        <a:cNvSpPr txBox="1">
                          <a:spLocks noChangeArrowheads="1"/>
                        </a:cNvSpPr>
                      </a:nvSpPr>
                      <a:spPr bwMode="auto">
                        <a:xfrm>
                          <a:off x="5322" y="7934"/>
                          <a:ext cx="1761" cy="689"/>
                        </a:xfrm>
                        <a:prstGeom prst="rect">
                          <a:avLst/>
                        </a:prstGeom>
                        <a:solidFill>
                          <a:schemeClr val="accent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Insuficiencia de ingresos</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 name="Text Box 66"/>
                        <a:cNvSpPr txBox="1">
                          <a:spLocks noChangeArrowheads="1"/>
                        </a:cNvSpPr>
                      </a:nvSpPr>
                      <a:spPr bwMode="auto">
                        <a:xfrm>
                          <a:off x="8286" y="8334"/>
                          <a:ext cx="2701" cy="680"/>
                        </a:xfrm>
                        <a:prstGeom prst="rect">
                          <a:avLst/>
                        </a:prstGeom>
                        <a:solidFill>
                          <a:srgbClr val="FF3399"/>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Dificultad o imposibilidad para trabajar</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0" name="Text Box 67"/>
                        <a:cNvSpPr txBox="1">
                          <a:spLocks noChangeArrowheads="1"/>
                        </a:cNvSpPr>
                      </a:nvSpPr>
                      <a:spPr bwMode="auto">
                        <a:xfrm>
                          <a:off x="1889" y="8563"/>
                          <a:ext cx="1303" cy="770"/>
                        </a:xfrm>
                        <a:prstGeom prst="rect">
                          <a:avLst/>
                        </a:prstGeom>
                        <a:solidFill>
                          <a:srgbClr val="0066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b="0" i="0" u="none" strike="noStrike" cap="none" normalizeH="0" baseline="0" dirty="0" smtClean="0">
                                <a:ln>
                                  <a:noFill/>
                                </a:ln>
                                <a:solidFill>
                                  <a:schemeClr val="tx1"/>
                                </a:solidFill>
                                <a:effectLst/>
                                <a:latin typeface="Arial" pitchFamily="34" charset="0"/>
                                <a:ea typeface="Cambria" pitchFamily="18" charset="0"/>
                                <a:cs typeface="Arial" pitchFamily="34" charset="0"/>
                              </a:rPr>
                              <a:t>Abandono familiar</a:t>
                            </a:r>
                            <a:endParaRPr kumimoji="0" lang="es-ES" sz="9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1" name="AutoShape 68"/>
                        <a:cNvSpPr>
                          <a:spLocks noChangeShapeType="1"/>
                        </a:cNvSpPr>
                      </a:nvSpPr>
                      <a:spPr bwMode="auto">
                        <a:xfrm flipV="1">
                          <a:off x="6111" y="9856"/>
                          <a:ext cx="7" cy="440"/>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048" name="AutoShape 69"/>
                        <a:cNvSpPr>
                          <a:spLocks noChangeShapeType="1"/>
                        </a:cNvSpPr>
                      </a:nvSpPr>
                      <a:spPr bwMode="auto">
                        <a:xfrm flipV="1">
                          <a:off x="6203" y="8623"/>
                          <a:ext cx="1" cy="588"/>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2050" name="AutoShape 70"/>
                        <a:cNvSpPr>
                          <a:spLocks noChangeShapeType="1"/>
                        </a:cNvSpPr>
                      </a:nvSpPr>
                      <a:spPr bwMode="auto">
                        <a:xfrm flipH="1" flipV="1">
                          <a:off x="6188" y="7281"/>
                          <a:ext cx="15" cy="653"/>
                        </a:xfrm>
                        <a:prstGeom prst="straightConnector1">
                          <a:avLst/>
                        </a:prstGeom>
                        <a:noFill/>
                        <a:ln w="9525">
                          <a:solidFill>
                            <a:srgbClr val="FF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32" name="AutoShape 71"/>
                        <a:cNvSpPr>
                          <a:spLocks noChangeShapeType="1"/>
                        </a:cNvSpPr>
                      </a:nvSpPr>
                      <a:spPr bwMode="auto">
                        <a:xfrm rot="5400000" flipH="1">
                          <a:off x="8662" y="7358"/>
                          <a:ext cx="1472" cy="479"/>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33" name="AutoShape 72"/>
                        <a:cNvSpPr>
                          <a:spLocks noChangeShapeType="1"/>
                        </a:cNvSpPr>
                      </a:nvSpPr>
                      <a:spPr bwMode="auto">
                        <a:xfrm rot="-5400000">
                          <a:off x="2029" y="7374"/>
                          <a:ext cx="1701" cy="677"/>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34" name="AutoShape 73"/>
                        <a:cNvSpPr>
                          <a:spLocks noChangeShapeType="1"/>
                        </a:cNvSpPr>
                      </a:nvSpPr>
                      <a:spPr bwMode="auto">
                        <a:xfrm flipV="1">
                          <a:off x="7693" y="9014"/>
                          <a:ext cx="1944" cy="533"/>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sp>
                      <a:nvSpPr>
                        <a:cNvPr id="35" name="AutoShape 74"/>
                        <a:cNvSpPr>
                          <a:spLocks noChangeShapeType="1"/>
                        </a:cNvSpPr>
                      </a:nvSpPr>
                      <a:spPr bwMode="auto">
                        <a:xfrm rot="-5400000">
                          <a:off x="3916" y="8077"/>
                          <a:ext cx="1204" cy="1608"/>
                        </a:xfrm>
                        <a:prstGeom prst="bentConnector2">
                          <a:avLst/>
                        </a:prstGeom>
                        <a:noFill/>
                        <a:ln w="9525">
                          <a:solidFill>
                            <a:srgbClr val="FF0000"/>
                          </a:solidFill>
                          <a:miter lim="800000"/>
                          <a:headEnd/>
                          <a:tailEnd type="triangle" w="med" len="me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a:p>
                        </a:txBody>
                        <a:useSpRect/>
                      </a:txSp>
                    </a:sp>
                  </a:grpSp>
                </lc:lockedCanvas>
              </a:graphicData>
            </a:graphic>
          </wp:inline>
        </w:drawing>
      </w:r>
    </w:p>
    <w:p w:rsidR="00D74817" w:rsidRPr="00227DE7" w:rsidRDefault="00D74817" w:rsidP="00CD18EF">
      <w:pPr>
        <w:widowControl w:val="0"/>
        <w:suppressAutoHyphens/>
        <w:jc w:val="center"/>
        <w:rPr>
          <w:rFonts w:ascii="Arial Narrow" w:eastAsia="Palatino-Roman" w:hAnsi="Arial Narrow" w:cs="Calibri"/>
          <w:kern w:val="1"/>
          <w:lang w:eastAsia="ar-SA"/>
        </w:rPr>
      </w:pP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322A3D" w:rsidRDefault="00322A3D" w:rsidP="00CD18EF">
      <w:pPr>
        <w:widowControl w:val="0"/>
        <w:suppressAutoHyphens/>
        <w:jc w:val="both"/>
        <w:rPr>
          <w:rFonts w:ascii="Arial Narrow" w:eastAsia="Palatino-Roman" w:hAnsi="Arial Narrow"/>
          <w:sz w:val="18"/>
          <w:szCs w:val="18"/>
        </w:rPr>
      </w:pPr>
    </w:p>
    <w:p w:rsidR="00551407" w:rsidRPr="005D5DAB" w:rsidRDefault="00551407" w:rsidP="00CD18EF">
      <w:pPr>
        <w:widowControl w:val="0"/>
        <w:suppressAutoHyphens/>
        <w:jc w:val="both"/>
        <w:rPr>
          <w:rFonts w:ascii="Arial Narrow" w:eastAsia="Palatino-Roman" w:hAnsi="Arial Narrow" w:cs="Calibri"/>
          <w:kern w:val="1"/>
          <w:sz w:val="18"/>
          <w:szCs w:val="18"/>
          <w:lang w:eastAsia="ar-SA"/>
        </w:rPr>
      </w:pPr>
    </w:p>
    <w:p w:rsidR="00CC489A" w:rsidRDefault="00CC489A" w:rsidP="00317CCE">
      <w:pPr>
        <w:spacing w:line="360" w:lineRule="auto"/>
        <w:ind w:firstLine="284"/>
        <w:rPr>
          <w:rFonts w:ascii="Arial Narrow" w:hAnsi="Arial Narrow"/>
          <w:b/>
        </w:rPr>
      </w:pPr>
      <w:r>
        <w:rPr>
          <w:rFonts w:ascii="Arial Narrow" w:hAnsi="Arial Narrow"/>
          <w:b/>
        </w:rPr>
        <w:t>III.2. LA POBLACIÓN POTENCIAL, OBJETIVO Y BENEFICIARIA DEL PROGRAMA</w:t>
      </w:r>
    </w:p>
    <w:p w:rsidR="00D74817" w:rsidRDefault="00D74817" w:rsidP="0034712A">
      <w:pPr>
        <w:spacing w:line="360" w:lineRule="auto"/>
        <w:jc w:val="both"/>
        <w:rPr>
          <w:rFonts w:ascii="Arial Narrow" w:hAnsi="Arial Narrow"/>
        </w:rPr>
      </w:pPr>
      <w:r w:rsidRPr="00457CB9">
        <w:rPr>
          <w:rFonts w:ascii="Arial Narrow" w:hAnsi="Arial Narrow"/>
        </w:rPr>
        <w:t>De acuerdo con las Reglas de Operación correspondientes al ejercicio fiscal 201</w:t>
      </w:r>
      <w:r w:rsidR="00794919">
        <w:rPr>
          <w:rFonts w:ascii="Arial Narrow" w:hAnsi="Arial Narrow"/>
        </w:rPr>
        <w:t>3</w:t>
      </w:r>
      <w:r w:rsidRPr="00457CB9">
        <w:rPr>
          <w:rFonts w:ascii="Arial Narrow" w:hAnsi="Arial Narrow"/>
        </w:rPr>
        <w:t>, p</w:t>
      </w:r>
      <w:r w:rsidR="00794919">
        <w:rPr>
          <w:rFonts w:ascii="Arial Narrow" w:hAnsi="Arial Narrow"/>
        </w:rPr>
        <w:t>ublicadas el 30 de enero de 2013</w:t>
      </w:r>
      <w:r w:rsidRPr="00457CB9">
        <w:rPr>
          <w:rFonts w:ascii="Arial Narrow" w:hAnsi="Arial Narrow"/>
        </w:rPr>
        <w:t xml:space="preserve"> en la Gaceta Oficial del Distrito Federal, la población</w:t>
      </w:r>
      <w:r w:rsidRPr="00227DE7">
        <w:rPr>
          <w:rFonts w:ascii="Arial Narrow" w:hAnsi="Arial Narrow"/>
        </w:rPr>
        <w:t xml:space="preserve"> objetivo del Programa Pensión Alimentaria para Adultos Mayores de 68 Años</w:t>
      </w:r>
      <w:r>
        <w:rPr>
          <w:rFonts w:ascii="Arial Narrow" w:hAnsi="Arial Narrow"/>
        </w:rPr>
        <w:t>, Residentes en el Distrito Federal,</w:t>
      </w:r>
      <w:r w:rsidRPr="00227DE7">
        <w:rPr>
          <w:rFonts w:ascii="Arial Narrow" w:hAnsi="Arial Narrow"/>
        </w:rPr>
        <w:t xml:space="preserve"> es el </w:t>
      </w:r>
      <w:r w:rsidRPr="00227DE7">
        <w:rPr>
          <w:rFonts w:ascii="Arial Narrow" w:hAnsi="Arial Narrow"/>
        </w:rPr>
        <w:lastRenderedPageBreak/>
        <w:t>total de personas de 68 años o más que residen permanentemente en el Distrito Federal, con una antigüedad mínima de tres años.</w:t>
      </w:r>
    </w:p>
    <w:p w:rsidR="00912C4B" w:rsidRDefault="00912C4B" w:rsidP="00CD18EF">
      <w:pPr>
        <w:ind w:firstLine="284"/>
        <w:jc w:val="both"/>
        <w:rPr>
          <w:rFonts w:ascii="Arial Narrow" w:hAnsi="Arial Narrow"/>
        </w:rPr>
      </w:pPr>
    </w:p>
    <w:p w:rsidR="00912C4B" w:rsidRPr="00943C64" w:rsidRDefault="00912C4B" w:rsidP="00CD18EF">
      <w:pPr>
        <w:ind w:firstLine="284"/>
        <w:jc w:val="center"/>
        <w:rPr>
          <w:rFonts w:ascii="Arial Narrow" w:hAnsi="Arial Narrow"/>
          <w:b/>
        </w:rPr>
      </w:pPr>
      <w:r w:rsidRPr="00943C64">
        <w:rPr>
          <w:rFonts w:ascii="Arial Narrow" w:hAnsi="Arial Narrow"/>
          <w:b/>
        </w:rPr>
        <w:t xml:space="preserve">Gráfica </w:t>
      </w:r>
      <w:r w:rsidR="009C5C7D" w:rsidRPr="00943C64">
        <w:rPr>
          <w:rFonts w:ascii="Arial Narrow" w:hAnsi="Arial Narrow"/>
          <w:b/>
        </w:rPr>
        <w:t>1</w:t>
      </w:r>
      <w:r w:rsidR="00765BC3">
        <w:rPr>
          <w:rFonts w:ascii="Arial Narrow" w:hAnsi="Arial Narrow"/>
          <w:b/>
        </w:rPr>
        <w:t>0</w:t>
      </w:r>
      <w:r w:rsidRPr="00943C64">
        <w:rPr>
          <w:rFonts w:ascii="Arial Narrow" w:hAnsi="Arial Narrow"/>
          <w:b/>
        </w:rPr>
        <w:t>. Población Objetivo del Programa</w:t>
      </w:r>
    </w:p>
    <w:p w:rsidR="00654B2F" w:rsidRPr="0034712A" w:rsidRDefault="001D102E" w:rsidP="00CD18EF">
      <w:pPr>
        <w:jc w:val="center"/>
        <w:rPr>
          <w:rFonts w:ascii="Arial Narrow" w:hAnsi="Arial Narrow"/>
          <w:sz w:val="22"/>
          <w:szCs w:val="22"/>
          <w:highlight w:val="yellow"/>
          <w:lang w:val="es-ES"/>
        </w:rPr>
      </w:pPr>
      <w:r>
        <w:rPr>
          <w:rFonts w:ascii="Arial Narrow" w:hAnsi="Arial Narrow"/>
          <w:noProof/>
          <w:sz w:val="22"/>
          <w:szCs w:val="22"/>
          <w:lang w:val="es-ES" w:eastAsia="es-ES"/>
        </w:rPr>
        <w:drawing>
          <wp:inline distT="0" distB="0" distL="0" distR="0">
            <wp:extent cx="5450052" cy="3178421"/>
            <wp:effectExtent l="19050" t="0" r="36348" b="2929"/>
            <wp:docPr id="1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54B2F" w:rsidRPr="0034712A" w:rsidRDefault="00654B2F" w:rsidP="00CD18EF">
      <w:pPr>
        <w:jc w:val="center"/>
        <w:rPr>
          <w:rFonts w:ascii="Arial Narrow" w:hAnsi="Arial Narrow"/>
          <w:sz w:val="22"/>
          <w:szCs w:val="22"/>
          <w:highlight w:val="yellow"/>
          <w:lang w:val="es-ES"/>
        </w:rPr>
      </w:pPr>
    </w:p>
    <w:p w:rsidR="00D74817" w:rsidRPr="00943C64" w:rsidRDefault="00D74817" w:rsidP="00CD18EF">
      <w:pPr>
        <w:jc w:val="both"/>
        <w:rPr>
          <w:rFonts w:ascii="Arial Narrow" w:hAnsi="Arial Narrow"/>
          <w:sz w:val="18"/>
          <w:szCs w:val="18"/>
        </w:rPr>
      </w:pPr>
      <w:proofErr w:type="gramStart"/>
      <w:r w:rsidRPr="00943C64">
        <w:rPr>
          <w:rFonts w:ascii="Arial Narrow" w:hAnsi="Arial Narrow"/>
          <w:sz w:val="18"/>
          <w:szCs w:val="18"/>
          <w:vertAlign w:val="superscript"/>
        </w:rPr>
        <w:t>a</w:t>
      </w:r>
      <w:proofErr w:type="gramEnd"/>
      <w:r w:rsidRPr="00943C64">
        <w:rPr>
          <w:rFonts w:ascii="Arial Narrow" w:hAnsi="Arial Narrow"/>
          <w:sz w:val="18"/>
          <w:szCs w:val="18"/>
        </w:rPr>
        <w:t xml:space="preserve"> De acuerdo con el Censo de Población y Vivienda 2010 existen en el Distrito Federal un total de 544,948 adultos de 68 años o más que residen en el Distrito Federal. Sin embargo, para considerar a sólo aquellos que tienen tres o más años de residencia en la Ciudad de México se aplicó un 3% de descuento que correspondió a la tasa de migración que reportó el INEGI en “</w:t>
      </w:r>
      <w:r w:rsidRPr="00943C64">
        <w:rPr>
          <w:rFonts w:ascii="Arial Narrow" w:hAnsi="Arial Narrow"/>
          <w:i/>
          <w:sz w:val="18"/>
          <w:szCs w:val="18"/>
        </w:rPr>
        <w:t>Características demográficas: Migración, Censo 2010 de Población y Vivienda 2010</w:t>
      </w:r>
      <w:r w:rsidRPr="00943C64">
        <w:rPr>
          <w:rFonts w:ascii="Arial Narrow" w:hAnsi="Arial Narrow"/>
          <w:sz w:val="18"/>
          <w:szCs w:val="18"/>
        </w:rPr>
        <w:t>”</w:t>
      </w:r>
    </w:p>
    <w:p w:rsidR="00D74817" w:rsidRPr="00943C64" w:rsidRDefault="00D74817" w:rsidP="00CD18EF">
      <w:pPr>
        <w:jc w:val="both"/>
        <w:rPr>
          <w:rFonts w:ascii="Arial Narrow" w:hAnsi="Arial Narrow"/>
          <w:sz w:val="18"/>
          <w:szCs w:val="18"/>
        </w:rPr>
      </w:pPr>
      <w:r w:rsidRPr="00943C64">
        <w:rPr>
          <w:rFonts w:ascii="Arial Narrow" w:hAnsi="Arial Narrow"/>
          <w:sz w:val="18"/>
          <w:szCs w:val="18"/>
          <w:vertAlign w:val="superscript"/>
        </w:rPr>
        <w:t>b</w:t>
      </w:r>
      <w:r w:rsidRPr="00943C64">
        <w:rPr>
          <w:rFonts w:ascii="Arial Narrow" w:hAnsi="Arial Narrow"/>
          <w:sz w:val="18"/>
          <w:szCs w:val="18"/>
        </w:rPr>
        <w:t xml:space="preserve"> </w:t>
      </w:r>
      <w:r w:rsidR="000F14C9" w:rsidRPr="00943C64">
        <w:rPr>
          <w:rFonts w:ascii="Arial Narrow" w:hAnsi="Arial Narrow"/>
          <w:sz w:val="18"/>
          <w:szCs w:val="18"/>
        </w:rPr>
        <w:t xml:space="preserve">Se refiere al número de personas adultas mayores que han sido beneficiarias, si bien el total de apoyos se ha mantenido constante  en </w:t>
      </w:r>
      <w:r w:rsidRPr="00943C64">
        <w:rPr>
          <w:rFonts w:ascii="Arial Narrow" w:hAnsi="Arial Narrow"/>
          <w:sz w:val="18"/>
          <w:szCs w:val="18"/>
        </w:rPr>
        <w:t>480 mil</w:t>
      </w:r>
      <w:r w:rsidR="000F14C9" w:rsidRPr="00943C64">
        <w:rPr>
          <w:rFonts w:ascii="Arial Narrow" w:hAnsi="Arial Narrow"/>
          <w:sz w:val="18"/>
          <w:szCs w:val="18"/>
        </w:rPr>
        <w:t>, derivado de las bajas del programa se han podido incorporar al programa un mayor número de derechohabientes.</w:t>
      </w: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D74817" w:rsidRDefault="00D74817" w:rsidP="00CD18EF">
      <w:pPr>
        <w:rPr>
          <w:rFonts w:ascii="Arial Narrow" w:hAnsi="Arial Narrow"/>
          <w:b/>
        </w:rPr>
      </w:pPr>
    </w:p>
    <w:p w:rsidR="0034712A" w:rsidRDefault="0034712A" w:rsidP="00CD18EF">
      <w:pPr>
        <w:rPr>
          <w:rFonts w:ascii="Arial Narrow" w:hAnsi="Arial Narrow"/>
          <w:b/>
        </w:rPr>
      </w:pPr>
    </w:p>
    <w:p w:rsidR="00CC489A" w:rsidRDefault="00CC489A" w:rsidP="00991603">
      <w:pPr>
        <w:ind w:firstLine="284"/>
        <w:rPr>
          <w:rFonts w:ascii="Arial Narrow" w:hAnsi="Arial Narrow"/>
          <w:b/>
        </w:rPr>
      </w:pPr>
      <w:r>
        <w:rPr>
          <w:rFonts w:ascii="Arial Narrow" w:hAnsi="Arial Narrow"/>
          <w:b/>
        </w:rPr>
        <w:t>III.3. OBJETIVOS DE CORTO, MEDIANO Y LARGO PLAZO DEL PROGRAMA</w:t>
      </w:r>
    </w:p>
    <w:p w:rsidR="00991603" w:rsidRDefault="00991603" w:rsidP="00991603">
      <w:pPr>
        <w:ind w:firstLine="284"/>
        <w:rPr>
          <w:rFonts w:ascii="Arial Narrow" w:hAnsi="Arial Narrow"/>
          <w:b/>
        </w:rPr>
      </w:pPr>
    </w:p>
    <w:p w:rsidR="000253AF" w:rsidRDefault="000253AF" w:rsidP="00317CCE">
      <w:pPr>
        <w:widowControl w:val="0"/>
        <w:suppressAutoHyphens/>
        <w:spacing w:line="360" w:lineRule="auto"/>
        <w:ind w:firstLine="284"/>
        <w:jc w:val="both"/>
        <w:rPr>
          <w:rFonts w:ascii="Arial Narrow" w:eastAsia="Palatino-Roman" w:hAnsi="Arial Narrow" w:cs="Calibri"/>
          <w:kern w:val="1"/>
          <w:lang w:eastAsia="ar-SA"/>
        </w:rPr>
      </w:pPr>
      <w:r w:rsidRPr="00227DE7">
        <w:rPr>
          <w:rFonts w:ascii="Arial Narrow" w:eastAsia="MFPGKI+TimesNewRoman" w:hAnsi="Arial Narrow" w:cs="Calibri"/>
          <w:color w:val="000000"/>
          <w:kern w:val="1"/>
          <w:lang w:eastAsia="ar-SA"/>
        </w:rPr>
        <w:t xml:space="preserve">Con el afán de contar con la perspectiva o situación deseada que quiere lograr el </w:t>
      </w:r>
      <w:r>
        <w:rPr>
          <w:rFonts w:ascii="Arial Narrow" w:eastAsia="MFPGKI+TimesNewRoman" w:hAnsi="Arial Narrow" w:cs="Calibri"/>
          <w:color w:val="000000"/>
          <w:kern w:val="1"/>
          <w:lang w:eastAsia="ar-SA"/>
        </w:rPr>
        <w:t>p</w:t>
      </w:r>
      <w:r w:rsidRPr="00227DE7">
        <w:rPr>
          <w:rFonts w:ascii="Arial Narrow" w:eastAsia="MFPGKI+TimesNewRoman" w:hAnsi="Arial Narrow" w:cs="Calibri"/>
          <w:color w:val="000000"/>
          <w:kern w:val="1"/>
          <w:lang w:eastAsia="ar-SA"/>
        </w:rPr>
        <w:t xml:space="preserve">rograma se construye el Árbol de Objetivos el cual es la situación imagen u objetivo que se idealiza una vez que se haya resuelto la problemática, de esta manera en la </w:t>
      </w:r>
      <w:r w:rsidR="00B96CC1" w:rsidRPr="009C5C7D">
        <w:rPr>
          <w:rFonts w:ascii="Arial Narrow" w:eastAsia="MFPGKI+TimesNewRoman" w:hAnsi="Arial Narrow" w:cs="Calibri"/>
          <w:b/>
          <w:color w:val="000000"/>
          <w:kern w:val="1"/>
          <w:lang w:eastAsia="ar-SA"/>
        </w:rPr>
        <w:t xml:space="preserve">Gráfica </w:t>
      </w:r>
      <w:r w:rsidR="009C5C7D" w:rsidRPr="009C5C7D">
        <w:rPr>
          <w:rFonts w:ascii="Arial Narrow" w:eastAsia="MFPGKI+TimesNewRoman" w:hAnsi="Arial Narrow" w:cs="Calibri"/>
          <w:b/>
          <w:color w:val="000000"/>
          <w:kern w:val="1"/>
          <w:lang w:eastAsia="ar-SA"/>
        </w:rPr>
        <w:t>1</w:t>
      </w:r>
      <w:r w:rsidR="00765BC3">
        <w:rPr>
          <w:rFonts w:ascii="Arial Narrow" w:eastAsia="MFPGKI+TimesNewRoman" w:hAnsi="Arial Narrow" w:cs="Calibri"/>
          <w:b/>
          <w:color w:val="000000"/>
          <w:kern w:val="1"/>
          <w:lang w:eastAsia="ar-SA"/>
        </w:rPr>
        <w:t>1</w:t>
      </w:r>
      <w:r w:rsidRPr="00227DE7">
        <w:rPr>
          <w:rFonts w:ascii="Arial Narrow" w:eastAsia="MFPGKI+TimesNewRoman" w:hAnsi="Arial Narrow" w:cs="Calibri"/>
          <w:color w:val="000000"/>
          <w:kern w:val="1"/>
          <w:lang w:eastAsia="ar-SA"/>
        </w:rPr>
        <w:t xml:space="preserve"> podemos ver que si existe un apoyo familiar, </w:t>
      </w:r>
      <w:r w:rsidRPr="00227DE7">
        <w:rPr>
          <w:rFonts w:ascii="Arial Narrow" w:eastAsia="Palatino-Roman" w:hAnsi="Arial Narrow" w:cs="Calibri"/>
          <w:kern w:val="1"/>
          <w:lang w:eastAsia="ar-SA"/>
        </w:rPr>
        <w:t xml:space="preserve">aunado a que se le pueda brindar seguridad social a toda la población de personas </w:t>
      </w:r>
      <w:r>
        <w:rPr>
          <w:rFonts w:ascii="Arial Narrow" w:eastAsia="Palatino-Roman" w:hAnsi="Arial Narrow" w:cs="Calibri"/>
          <w:kern w:val="1"/>
          <w:lang w:eastAsia="ar-SA"/>
        </w:rPr>
        <w:t>m</w:t>
      </w:r>
      <w:r w:rsidRPr="00227DE7">
        <w:rPr>
          <w:rFonts w:ascii="Arial Narrow" w:eastAsia="Palatino-Roman" w:hAnsi="Arial Narrow" w:cs="Calibri"/>
          <w:kern w:val="1"/>
          <w:lang w:eastAsia="ar-SA"/>
        </w:rPr>
        <w:t>ayores, ello repercutirá en que puedan acceder a la satisfacción de sus necesidades básicas. Además, se puede contribuir al mejoramiento de su ingreso monetario</w:t>
      </w:r>
      <w:r w:rsidR="00794919">
        <w:rPr>
          <w:rFonts w:ascii="Arial Narrow" w:eastAsia="Palatino-Roman" w:hAnsi="Arial Narrow" w:cs="Calibri"/>
          <w:kern w:val="1"/>
          <w:lang w:eastAsia="ar-SA"/>
        </w:rPr>
        <w:t>.</w:t>
      </w:r>
      <w:r w:rsidRPr="00227DE7">
        <w:rPr>
          <w:rFonts w:ascii="Arial Narrow" w:eastAsia="Palatino-Roman" w:hAnsi="Arial Narrow" w:cs="Calibri"/>
          <w:kern w:val="1"/>
          <w:lang w:eastAsia="ar-SA"/>
        </w:rPr>
        <w:t xml:space="preserve"> </w:t>
      </w:r>
      <w:r>
        <w:rPr>
          <w:rFonts w:ascii="Arial Narrow" w:eastAsia="Palatino-Roman" w:hAnsi="Arial Narrow" w:cs="Calibri"/>
          <w:kern w:val="1"/>
          <w:lang w:eastAsia="ar-SA"/>
        </w:rPr>
        <w:t>Y c</w:t>
      </w:r>
      <w:r w:rsidRPr="00227DE7">
        <w:rPr>
          <w:rFonts w:ascii="Arial Narrow" w:eastAsia="Palatino-Roman" w:hAnsi="Arial Narrow" w:cs="Calibri"/>
          <w:kern w:val="1"/>
          <w:lang w:eastAsia="ar-SA"/>
        </w:rPr>
        <w:t xml:space="preserve">omo consecuencia de poder satisfacer sus necesidades básicas, </w:t>
      </w:r>
      <w:r w:rsidR="00B96CC1">
        <w:rPr>
          <w:rFonts w:ascii="Arial Narrow" w:eastAsia="Palatino-Roman" w:hAnsi="Arial Narrow" w:cs="Calibri"/>
          <w:kern w:val="1"/>
          <w:lang w:eastAsia="ar-SA"/>
        </w:rPr>
        <w:t>las personas</w:t>
      </w:r>
      <w:r w:rsidRPr="00227DE7">
        <w:rPr>
          <w:rFonts w:ascii="Arial Narrow" w:eastAsia="Palatino-Roman" w:hAnsi="Arial Narrow" w:cs="Calibri"/>
          <w:kern w:val="1"/>
          <w:lang w:eastAsia="ar-SA"/>
        </w:rPr>
        <w:t xml:space="preserve"> </w:t>
      </w:r>
      <w:r>
        <w:rPr>
          <w:rFonts w:ascii="Arial Narrow" w:eastAsia="Palatino-Roman" w:hAnsi="Arial Narrow" w:cs="Calibri"/>
          <w:kern w:val="1"/>
          <w:lang w:eastAsia="ar-SA"/>
        </w:rPr>
        <w:t>m</w:t>
      </w:r>
      <w:r w:rsidRPr="00227DE7">
        <w:rPr>
          <w:rFonts w:ascii="Arial Narrow" w:eastAsia="Palatino-Roman" w:hAnsi="Arial Narrow" w:cs="Calibri"/>
          <w:kern w:val="1"/>
          <w:lang w:eastAsia="ar-SA"/>
        </w:rPr>
        <w:t xml:space="preserve">ayores tendrán atención </w:t>
      </w:r>
      <w:r>
        <w:rPr>
          <w:rFonts w:ascii="Arial Narrow" w:eastAsia="Palatino-Roman" w:hAnsi="Arial Narrow" w:cs="Calibri"/>
          <w:kern w:val="1"/>
          <w:lang w:eastAsia="ar-SA"/>
        </w:rPr>
        <w:t>médica oportuna,</w:t>
      </w:r>
      <w:r w:rsidRPr="00227DE7">
        <w:rPr>
          <w:rFonts w:ascii="Arial Narrow" w:eastAsia="Palatino-Roman" w:hAnsi="Arial Narrow" w:cs="Calibri"/>
          <w:kern w:val="1"/>
          <w:lang w:eastAsia="ar-SA"/>
        </w:rPr>
        <w:t xml:space="preserve"> por consiguiente, un mejor control de sus enfermedades crónico </w:t>
      </w:r>
      <w:r w:rsidRPr="00227DE7">
        <w:rPr>
          <w:rFonts w:ascii="Arial Narrow" w:eastAsia="Palatino-Roman" w:hAnsi="Arial Narrow" w:cs="Calibri"/>
          <w:kern w:val="1"/>
          <w:lang w:eastAsia="ar-SA"/>
        </w:rPr>
        <w:lastRenderedPageBreak/>
        <w:t xml:space="preserve">degenerativas, al tiempo que llevan una alimentación adecuada que igualmente repercute en su bienestar. </w:t>
      </w:r>
      <w:r>
        <w:rPr>
          <w:rFonts w:ascii="Arial Narrow" w:eastAsia="Palatino-Roman" w:hAnsi="Arial Narrow" w:cs="Calibri"/>
          <w:kern w:val="1"/>
          <w:lang w:eastAsia="ar-SA"/>
        </w:rPr>
        <w:t>E</w:t>
      </w:r>
      <w:r w:rsidRPr="00227DE7">
        <w:rPr>
          <w:rFonts w:ascii="Arial Narrow" w:eastAsia="Palatino-Roman" w:hAnsi="Arial Narrow" w:cs="Calibri"/>
          <w:kern w:val="1"/>
          <w:lang w:eastAsia="ar-SA"/>
        </w:rPr>
        <w:t>n el caso de la independencia económica les dará empoderamiento y podrán ser partícipes de las decisiones de su familia fomentando su autoestima y la integración familiar.</w:t>
      </w:r>
    </w:p>
    <w:p w:rsidR="009C5C7D" w:rsidRDefault="009C5C7D" w:rsidP="00317CCE">
      <w:pPr>
        <w:widowControl w:val="0"/>
        <w:suppressAutoHyphens/>
        <w:spacing w:line="360" w:lineRule="auto"/>
        <w:ind w:firstLine="284"/>
        <w:jc w:val="both"/>
        <w:rPr>
          <w:rFonts w:ascii="Arial Narrow" w:eastAsia="Palatino-Roman" w:hAnsi="Arial Narrow" w:cs="Calibri"/>
          <w:kern w:val="1"/>
          <w:lang w:eastAsia="ar-SA"/>
        </w:rPr>
      </w:pPr>
    </w:p>
    <w:p w:rsidR="009C5C7D" w:rsidRPr="00912C4B" w:rsidRDefault="009C5C7D" w:rsidP="009C5C7D">
      <w:pPr>
        <w:ind w:firstLine="284"/>
        <w:jc w:val="center"/>
        <w:rPr>
          <w:rFonts w:ascii="Arial Narrow" w:hAnsi="Arial Narrow"/>
          <w:b/>
        </w:rPr>
      </w:pPr>
      <w:r w:rsidRPr="00912C4B">
        <w:rPr>
          <w:rFonts w:ascii="Arial Narrow" w:hAnsi="Arial Narrow"/>
          <w:b/>
        </w:rPr>
        <w:t xml:space="preserve">Gráfica </w:t>
      </w:r>
      <w:r>
        <w:rPr>
          <w:rFonts w:ascii="Arial Narrow" w:hAnsi="Arial Narrow"/>
          <w:b/>
        </w:rPr>
        <w:t>1</w:t>
      </w:r>
      <w:r w:rsidR="00765BC3">
        <w:rPr>
          <w:rFonts w:ascii="Arial Narrow" w:hAnsi="Arial Narrow"/>
          <w:b/>
        </w:rPr>
        <w:t>1</w:t>
      </w:r>
      <w:r w:rsidRPr="00912C4B">
        <w:rPr>
          <w:rFonts w:ascii="Arial Narrow" w:hAnsi="Arial Narrow"/>
          <w:b/>
        </w:rPr>
        <w:t xml:space="preserve">. </w:t>
      </w:r>
      <w:r>
        <w:rPr>
          <w:rFonts w:ascii="Arial Narrow" w:hAnsi="Arial Narrow"/>
          <w:b/>
        </w:rPr>
        <w:t>Árbol de Objetivos</w:t>
      </w:r>
    </w:p>
    <w:p w:rsidR="000A2AF6" w:rsidRDefault="00E75299" w:rsidP="00317CCE">
      <w:pPr>
        <w:spacing w:line="360" w:lineRule="auto"/>
        <w:ind w:firstLine="284"/>
        <w:jc w:val="both"/>
        <w:rPr>
          <w:rFonts w:ascii="Arial Narrow" w:eastAsia="Palatino-Roman" w:hAnsi="Arial Narrow" w:cs="Calibri"/>
          <w:kern w:val="1"/>
          <w:lang w:eastAsia="ar-SA"/>
        </w:rPr>
      </w:pPr>
      <w:r w:rsidRPr="00E75299">
        <w:rPr>
          <w:rFonts w:ascii="Arial Narrow" w:eastAsia="Palatino-Roman" w:hAnsi="Arial Narrow" w:cs="Calibri"/>
          <w:noProof/>
          <w:kern w:val="1"/>
          <w:lang w:val="es-ES" w:eastAsia="es-ES"/>
        </w:rPr>
        <w:drawing>
          <wp:inline distT="0" distB="0" distL="0" distR="0">
            <wp:extent cx="5072097" cy="6100762"/>
            <wp:effectExtent l="19050" t="0" r="0" b="0"/>
            <wp:docPr id="1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7" cy="6100762"/>
                      <a:chOff x="2000232" y="500042"/>
                      <a:chExt cx="5072097" cy="6100762"/>
                    </a:xfrm>
                  </a:grpSpPr>
                  <a:grpSp>
                    <a:nvGrpSpPr>
                      <a:cNvPr id="26626" name="34 Grupo"/>
                      <a:cNvGrpSpPr>
                        <a:grpSpLocks/>
                      </a:cNvGrpSpPr>
                    </a:nvGrpSpPr>
                    <a:grpSpPr bwMode="auto">
                      <a:xfrm>
                        <a:off x="2000232" y="500042"/>
                        <a:ext cx="5072097" cy="6100762"/>
                        <a:chOff x="0" y="0"/>
                        <a:chExt cx="60653" cy="65728"/>
                      </a:xfrm>
                    </a:grpSpPr>
                    <a:sp>
                      <a:nvSpPr>
                        <a:cNvPr id="29" name="Text Box 3"/>
                        <a:cNvSpPr txBox="1">
                          <a:spLocks noChangeArrowheads="1"/>
                        </a:cNvSpPr>
                      </a:nvSpPr>
                      <a:spPr bwMode="auto">
                        <a:xfrm>
                          <a:off x="19723" y="5060"/>
                          <a:ext cx="24238" cy="3531"/>
                        </a:xfrm>
                        <a:prstGeom prst="rect">
                          <a:avLst/>
                        </a:prstGeom>
                        <a:solidFill>
                          <a:srgbClr val="CCFF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Inclusión Social</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0" name="Text Box 4"/>
                        <a:cNvSpPr txBox="1">
                          <a:spLocks noChangeArrowheads="1"/>
                        </a:cNvSpPr>
                      </a:nvSpPr>
                      <a:spPr bwMode="auto">
                        <a:xfrm>
                          <a:off x="0" y="11531"/>
                          <a:ext cx="17856" cy="7710"/>
                        </a:xfrm>
                        <a:prstGeom prst="rect">
                          <a:avLst/>
                        </a:prstGeom>
                        <a:solidFill>
                          <a:srgbClr val="99CC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y control de enfermedades crónicas y degenerativas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1" name="Text Box 5"/>
                        <a:cNvSpPr txBox="1">
                          <a:spLocks noChangeArrowheads="1"/>
                        </a:cNvSpPr>
                      </a:nvSpPr>
                      <a:spPr bwMode="auto">
                        <a:xfrm>
                          <a:off x="50355" y="26543"/>
                          <a:ext cx="9823" cy="8091"/>
                        </a:xfrm>
                        <a:prstGeom prst="rect">
                          <a:avLst/>
                        </a:prstGeom>
                        <a:solidFill>
                          <a:srgbClr val="0070C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Autoestima alta y aprecio familiar</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88" name="Text Box 6"/>
                        <a:cNvSpPr txBox="1">
                          <a:spLocks noChangeArrowheads="1"/>
                        </a:cNvSpPr>
                      </a:nvSpPr>
                      <a:spPr bwMode="auto">
                        <a:xfrm>
                          <a:off x="22809" y="19748"/>
                          <a:ext cx="17856" cy="5607"/>
                        </a:xfrm>
                        <a:prstGeom prst="rect">
                          <a:avLst/>
                        </a:prstGeom>
                        <a:solidFill>
                          <a:srgbClr val="CC0099"/>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Empoderamiento y toma de decisiones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89" name="Text Box 7"/>
                        <a:cNvSpPr txBox="1">
                          <a:spLocks noChangeArrowheads="1"/>
                        </a:cNvSpPr>
                      </a:nvSpPr>
                      <a:spPr bwMode="auto">
                        <a:xfrm>
                          <a:off x="50317" y="13716"/>
                          <a:ext cx="10336" cy="3986"/>
                        </a:xfrm>
                        <a:prstGeom prst="rect">
                          <a:avLst/>
                        </a:prstGeom>
                        <a:solidFill>
                          <a:srgbClr val="0066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Integración Familiar</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0" name="Text Box 8"/>
                        <a:cNvSpPr txBox="1">
                          <a:spLocks noChangeArrowheads="1"/>
                        </a:cNvSpPr>
                      </a:nvSpPr>
                      <a:spPr bwMode="auto">
                        <a:xfrm>
                          <a:off x="15377" y="27565"/>
                          <a:ext cx="12353" cy="4483"/>
                        </a:xfrm>
                        <a:prstGeom prst="rect">
                          <a:avLst/>
                        </a:prstGeom>
                        <a:solidFill>
                          <a:srgbClr val="FF00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Alimentación adecuada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1" name="Text Box 9"/>
                        <a:cNvSpPr txBox="1">
                          <a:spLocks noChangeArrowheads="1"/>
                        </a:cNvSpPr>
                      </a:nvSpPr>
                      <a:spPr bwMode="auto">
                        <a:xfrm>
                          <a:off x="32462" y="27400"/>
                          <a:ext cx="12756" cy="4483"/>
                        </a:xfrm>
                        <a:prstGeom prst="rect">
                          <a:avLst/>
                        </a:prstGeom>
                        <a:solidFill>
                          <a:srgbClr val="01835B"/>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Independencia económica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2" name="Text Box 10"/>
                        <a:cNvSpPr txBox="1">
                          <a:spLocks noChangeArrowheads="1"/>
                        </a:cNvSpPr>
                      </a:nvSpPr>
                      <a:spPr bwMode="auto">
                        <a:xfrm>
                          <a:off x="11226" y="36175"/>
                          <a:ext cx="41739" cy="5608"/>
                        </a:xfrm>
                        <a:prstGeom prst="rect">
                          <a:avLst/>
                        </a:prstGeom>
                        <a:solidFill>
                          <a:srgbClr val="FF0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1" u="none" strike="noStrike" cap="none" normalizeH="0" baseline="0" dirty="0" smtClean="0">
                                <a:ln>
                                  <a:noFill/>
                                </a:ln>
                                <a:solidFill>
                                  <a:srgbClr val="000000"/>
                                </a:solidFill>
                                <a:effectLst/>
                                <a:latin typeface="Arial" pitchFamily="34" charset="0"/>
                                <a:cs typeface="Arial" pitchFamily="34" charset="0"/>
                              </a:rPr>
                              <a:t>La población de </a:t>
                            </a:r>
                            <a:r>
                              <a:rPr kumimoji="0" lang="es-MX" sz="1000" b="0" i="1" u="none" strike="noStrike" cap="none" normalizeH="0" baseline="0" dirty="0" smtClean="0">
                                <a:ln>
                                  <a:noFill/>
                                </a:ln>
                                <a:solidFill>
                                  <a:srgbClr val="000000"/>
                                </a:solidFill>
                                <a:effectLst/>
                                <a:latin typeface="Arial" pitchFamily="34" charset="0"/>
                                <a:cs typeface="Arial" pitchFamily="34" charset="0"/>
                              </a:rPr>
                              <a:t>personas</a:t>
                            </a:r>
                            <a:r>
                              <a:rPr kumimoji="0" lang="es-MX" sz="1000" b="0" i="1" u="none" strike="noStrike" cap="none" normalizeH="0" dirty="0" smtClean="0">
                                <a:ln>
                                  <a:noFill/>
                                </a:ln>
                                <a:solidFill>
                                  <a:srgbClr val="000000"/>
                                </a:solidFill>
                                <a:effectLst/>
                                <a:latin typeface="Arial" pitchFamily="34" charset="0"/>
                                <a:cs typeface="Arial" pitchFamily="34" charset="0"/>
                              </a:rPr>
                              <a:t> m</a:t>
                            </a:r>
                            <a:r>
                              <a:rPr kumimoji="0" lang="es-MX" sz="1000" b="0" i="1" u="none" strike="noStrike" cap="none" normalizeH="0" baseline="0" dirty="0" smtClean="0">
                                <a:ln>
                                  <a:noFill/>
                                </a:ln>
                                <a:solidFill>
                                  <a:srgbClr val="000000"/>
                                </a:solidFill>
                                <a:effectLst/>
                                <a:latin typeface="Arial" pitchFamily="34" charset="0"/>
                                <a:cs typeface="Arial" pitchFamily="34" charset="0"/>
                              </a:rPr>
                              <a:t>ayores </a:t>
                            </a:r>
                            <a:r>
                              <a:rPr kumimoji="0" lang="es-MX" sz="1000" b="0" i="1" u="none" strike="noStrike" cap="none" normalizeH="0" baseline="0" dirty="0" smtClean="0">
                                <a:ln>
                                  <a:noFill/>
                                </a:ln>
                                <a:solidFill>
                                  <a:srgbClr val="000000"/>
                                </a:solidFill>
                                <a:effectLst/>
                                <a:latin typeface="Arial" pitchFamily="34" charset="0"/>
                                <a:cs typeface="Arial" pitchFamily="34" charset="0"/>
                              </a:rPr>
                              <a:t>de la Ciudad de México satisface sus </a:t>
                            </a:r>
                            <a:r>
                              <a:rPr kumimoji="0" lang="es-MX" sz="1000" b="0" i="1" u="none" strike="noStrike" cap="none" normalizeH="0" dirty="0" smtClean="0">
                                <a:ln>
                                  <a:noFill/>
                                </a:ln>
                                <a:solidFill>
                                  <a:srgbClr val="000000"/>
                                </a:solidFill>
                                <a:effectLst/>
                                <a:latin typeface="Arial" pitchFamily="34" charset="0"/>
                                <a:cs typeface="Arial" pitchFamily="34" charset="0"/>
                              </a:rPr>
                              <a:t>necesidades</a:t>
                            </a:r>
                            <a:r>
                              <a:rPr kumimoji="0" lang="es-MX" sz="1000" b="0" i="1" u="none" strike="noStrike" cap="none" normalizeH="0" baseline="0" dirty="0" smtClean="0">
                                <a:ln>
                                  <a:noFill/>
                                </a:ln>
                                <a:solidFill>
                                  <a:srgbClr val="000000"/>
                                </a:solidFill>
                                <a:effectLst/>
                                <a:latin typeface="Arial" pitchFamily="34" charset="0"/>
                                <a:cs typeface="Arial" pitchFamily="34" charset="0"/>
                              </a:rPr>
                              <a:t> económicas básicas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3" name="Text Box 11"/>
                        <a:cNvSpPr txBox="1">
                          <a:spLocks noChangeArrowheads="1"/>
                        </a:cNvSpPr>
                      </a:nvSpPr>
                      <a:spPr bwMode="auto">
                        <a:xfrm>
                          <a:off x="24491" y="62712"/>
                          <a:ext cx="15355" cy="3016"/>
                        </a:xfrm>
                        <a:prstGeom prst="rect">
                          <a:avLst/>
                        </a:prstGeom>
                        <a:solidFill>
                          <a:srgbClr val="FFFF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Envejecimiento</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4" name="Text Box 12"/>
                        <a:cNvSpPr txBox="1">
                          <a:spLocks noChangeArrowheads="1"/>
                        </a:cNvSpPr>
                      </a:nvSpPr>
                      <a:spPr bwMode="auto">
                        <a:xfrm>
                          <a:off x="12858" y="47618"/>
                          <a:ext cx="17856" cy="4394"/>
                        </a:xfrm>
                        <a:prstGeom prst="rect">
                          <a:avLst/>
                        </a:prstGeom>
                        <a:solidFill>
                          <a:srgbClr val="00B0F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Población beneficiaria de </a:t>
                            </a:r>
                            <a:r>
                              <a:rPr kumimoji="0" lang="es-MX" sz="1000" b="0" i="0" u="none" strike="noStrike" cap="none" normalizeH="0" dirty="0" smtClean="0">
                                <a:ln>
                                  <a:noFill/>
                                </a:ln>
                                <a:solidFill>
                                  <a:srgbClr val="000000"/>
                                </a:solidFill>
                                <a:effectLst/>
                                <a:latin typeface="Arial" pitchFamily="34" charset="0"/>
                                <a:cs typeface="Arial" pitchFamily="34" charset="0"/>
                              </a:rPr>
                              <a:t>seguridad</a:t>
                            </a:r>
                            <a:r>
                              <a:rPr kumimoji="0" lang="es-MX" sz="1000" b="0" i="0" u="none" strike="noStrike" cap="none" normalizeH="0" baseline="0" dirty="0" smtClean="0">
                                <a:ln>
                                  <a:noFill/>
                                </a:ln>
                                <a:solidFill>
                                  <a:srgbClr val="000000"/>
                                </a:solidFill>
                                <a:effectLst/>
                                <a:latin typeface="Arial" pitchFamily="34" charset="0"/>
                                <a:cs typeface="Arial" pitchFamily="34" charset="0"/>
                              </a:rPr>
                              <a:t> social</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5" name="Text Box 13"/>
                        <a:cNvSpPr txBox="1">
                          <a:spLocks noChangeArrowheads="1"/>
                        </a:cNvSpPr>
                      </a:nvSpPr>
                      <a:spPr bwMode="auto">
                        <a:xfrm>
                          <a:off x="42030" y="48806"/>
                          <a:ext cx="17769" cy="5839"/>
                        </a:xfrm>
                        <a:prstGeom prst="rect">
                          <a:avLst/>
                        </a:prstGeom>
                        <a:solidFill>
                          <a:schemeClr val="accent4">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Trabajos </a:t>
                            </a:r>
                            <a:r>
                              <a:rPr kumimoji="0" lang="es-MX" sz="1000" b="0" i="0" u="none" strike="noStrike" cap="none" normalizeH="0" baseline="0" dirty="0" smtClean="0">
                                <a:ln>
                                  <a:noFill/>
                                </a:ln>
                                <a:solidFill>
                                  <a:srgbClr val="000000"/>
                                </a:solidFill>
                                <a:effectLst/>
                                <a:latin typeface="Arial" pitchFamily="34" charset="0"/>
                                <a:cs typeface="Arial" pitchFamily="34" charset="0"/>
                              </a:rPr>
                              <a:t>adecuados </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6" name="Text Box 14"/>
                        <a:cNvSpPr txBox="1">
                          <a:spLocks noChangeArrowheads="1"/>
                        </a:cNvSpPr>
                      </a:nvSpPr>
                      <a:spPr bwMode="auto">
                        <a:xfrm>
                          <a:off x="854" y="47555"/>
                          <a:ext cx="8963" cy="4012"/>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Equidad</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7" name="Text Box 15"/>
                        <a:cNvSpPr txBox="1">
                          <a:spLocks noChangeArrowheads="1"/>
                        </a:cNvSpPr>
                      </a:nvSpPr>
                      <a:spPr bwMode="auto">
                        <a:xfrm>
                          <a:off x="36449" y="43700"/>
                          <a:ext cx="16129" cy="2845"/>
                        </a:xfrm>
                        <a:prstGeom prst="rect">
                          <a:avLst/>
                        </a:prstGeom>
                        <a:solidFill>
                          <a:schemeClr val="accent3">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Ingresos suficientes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8" name="Text Box 16"/>
                        <a:cNvSpPr txBox="1">
                          <a:spLocks noChangeArrowheads="1"/>
                        </a:cNvSpPr>
                      </a:nvSpPr>
                      <a:spPr bwMode="auto">
                        <a:xfrm>
                          <a:off x="1709" y="27495"/>
                          <a:ext cx="9340" cy="7909"/>
                        </a:xfrm>
                        <a:prstGeom prst="rect">
                          <a:avLst/>
                        </a:prstGeom>
                        <a:solidFill>
                          <a:srgbClr val="66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médica oportuna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9" name="Text Box 17"/>
                        <a:cNvSpPr txBox="1">
                          <a:spLocks noChangeArrowheads="1"/>
                        </a:cNvSpPr>
                      </a:nvSpPr>
                      <a:spPr bwMode="auto">
                        <a:xfrm>
                          <a:off x="9397" y="56954"/>
                          <a:ext cx="46985" cy="2698"/>
                        </a:xfrm>
                        <a:prstGeom prst="rect">
                          <a:avLst/>
                        </a:prstGeom>
                        <a:solidFill>
                          <a:schemeClr val="accent6">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adecuada a las capacidades físicas e intelectuales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00" name="Text Box 18"/>
                        <a:cNvSpPr txBox="1">
                          <a:spLocks noChangeArrowheads="1"/>
                        </a:cNvSpPr>
                      </a:nvSpPr>
                      <a:spPr bwMode="auto">
                        <a:xfrm>
                          <a:off x="20586" y="0"/>
                          <a:ext cx="21730" cy="267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301" name="17 Conector recto de flecha"/>
                        <a:cNvCxnSpPr>
                          <a:cxnSpLocks noChangeShapeType="1"/>
                        </a:cNvCxnSpPr>
                      </a:nvCxnSpPr>
                      <a:spPr bwMode="auto">
                        <a:xfrm>
                          <a:off x="31832" y="8597"/>
                          <a:ext cx="0" cy="11132"/>
                        </a:xfrm>
                        <a:prstGeom prst="straightConnector1">
                          <a:avLst/>
                        </a:prstGeom>
                        <a:noFill/>
                        <a:ln w="9525">
                          <a:solidFill>
                            <a:srgbClr val="4579B8"/>
                          </a:solidFill>
                          <a:round/>
                          <a:headEnd/>
                          <a:tailEnd type="triangle" w="med" len="med"/>
                        </a:ln>
                      </a:spPr>
                    </a:cxnSp>
                    <a:sp>
                      <a:nvSpPr>
                        <a:cNvPr id="302" name="18 Conector recto"/>
                        <a:cNvSpPr>
                          <a:spLocks noChangeShapeType="1"/>
                        </a:cNvSpPr>
                      </a:nvSpPr>
                      <a:spPr bwMode="auto">
                        <a:xfrm>
                          <a:off x="17868" y="15214"/>
                          <a:ext cx="32500" cy="0"/>
                        </a:xfrm>
                        <a:prstGeom prst="line">
                          <a:avLst/>
                        </a:prstGeom>
                        <a:noFill/>
                        <a:ln w="9525">
                          <a:solidFill>
                            <a:srgbClr val="4579B8"/>
                          </a:solidFill>
                          <a:round/>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cxnSp>
                      <a:nvCxnSpPr>
                        <a:cNvPr id="303" name="19 Conector recto de flecha"/>
                        <a:cNvCxnSpPr>
                          <a:cxnSpLocks noChangeShapeType="1"/>
                        </a:cNvCxnSpPr>
                      </a:nvCxnSpPr>
                      <a:spPr bwMode="auto">
                        <a:xfrm rot="10800000">
                          <a:off x="11105" y="33095"/>
                          <a:ext cx="21368" cy="2998"/>
                        </a:xfrm>
                        <a:prstGeom prst="straightConnector1">
                          <a:avLst/>
                        </a:prstGeom>
                        <a:noFill/>
                        <a:ln w="9525" cap="sq">
                          <a:solidFill>
                            <a:srgbClr val="4579B8"/>
                          </a:solidFill>
                          <a:round/>
                          <a:headEnd/>
                          <a:tailEnd type="triangle" w="med" len="med"/>
                        </a:ln>
                      </a:spPr>
                    </a:cxnSp>
                    <a:cxnSp>
                      <a:nvCxnSpPr>
                        <a:cNvPr id="304" name="20 Conector recto de flecha"/>
                        <a:cNvCxnSpPr>
                          <a:cxnSpLocks noChangeShapeType="1"/>
                        </a:cNvCxnSpPr>
                      </a:nvCxnSpPr>
                      <a:spPr bwMode="auto">
                        <a:xfrm flipH="1" flipV="1">
                          <a:off x="22815" y="32150"/>
                          <a:ext cx="9652" cy="3962"/>
                        </a:xfrm>
                        <a:prstGeom prst="straightConnector1">
                          <a:avLst/>
                        </a:prstGeom>
                        <a:noFill/>
                        <a:ln w="9525">
                          <a:solidFill>
                            <a:srgbClr val="4579B8"/>
                          </a:solidFill>
                          <a:round/>
                          <a:headEnd/>
                          <a:tailEnd type="triangle" w="med" len="med"/>
                        </a:ln>
                      </a:spPr>
                    </a:cxnSp>
                    <a:cxnSp>
                      <a:nvCxnSpPr>
                        <a:cNvPr id="305" name="21 Conector recto de flecha"/>
                        <a:cNvCxnSpPr>
                          <a:cxnSpLocks noChangeShapeType="1"/>
                        </a:cNvCxnSpPr>
                      </a:nvCxnSpPr>
                      <a:spPr bwMode="auto">
                        <a:xfrm flipV="1">
                          <a:off x="32492" y="32137"/>
                          <a:ext cx="7297" cy="4000"/>
                        </a:xfrm>
                        <a:prstGeom prst="straightConnector1">
                          <a:avLst/>
                        </a:prstGeom>
                        <a:noFill/>
                        <a:ln w="9525">
                          <a:solidFill>
                            <a:srgbClr val="4579B8"/>
                          </a:solidFill>
                          <a:round/>
                          <a:headEnd/>
                          <a:tailEnd type="triangle" w="med" len="med"/>
                        </a:ln>
                      </a:spPr>
                    </a:cxnSp>
                    <a:cxnSp>
                      <a:nvCxnSpPr>
                        <a:cNvPr id="306" name="22 Conector recto de flecha"/>
                        <a:cNvCxnSpPr>
                          <a:cxnSpLocks noChangeShapeType="1"/>
                        </a:cNvCxnSpPr>
                      </a:nvCxnSpPr>
                      <a:spPr bwMode="auto">
                        <a:xfrm flipH="1" flipV="1">
                          <a:off x="31807" y="25311"/>
                          <a:ext cx="7975" cy="2044"/>
                        </a:xfrm>
                        <a:prstGeom prst="straightConnector1">
                          <a:avLst/>
                        </a:prstGeom>
                        <a:noFill/>
                        <a:ln w="9525">
                          <a:solidFill>
                            <a:srgbClr val="4579B8"/>
                          </a:solidFill>
                          <a:round/>
                          <a:headEnd/>
                          <a:tailEnd type="triangle" w="med" len="med"/>
                        </a:ln>
                      </a:spPr>
                    </a:cxnSp>
                    <a:cxnSp>
                      <a:nvCxnSpPr>
                        <a:cNvPr id="308" name="23 Conector recto de flecha"/>
                        <a:cNvCxnSpPr>
                          <a:cxnSpLocks noChangeShapeType="1"/>
                        </a:cNvCxnSpPr>
                      </a:nvCxnSpPr>
                      <a:spPr bwMode="auto">
                        <a:xfrm>
                          <a:off x="45459" y="29679"/>
                          <a:ext cx="4909" cy="0"/>
                        </a:xfrm>
                        <a:prstGeom prst="straightConnector1">
                          <a:avLst/>
                        </a:prstGeom>
                        <a:noFill/>
                        <a:ln w="9525">
                          <a:solidFill>
                            <a:srgbClr val="4579B8"/>
                          </a:solidFill>
                          <a:round/>
                          <a:headEnd/>
                          <a:tailEnd type="triangle" w="med" len="med"/>
                        </a:ln>
                      </a:spPr>
                    </a:cxnSp>
                    <a:cxnSp>
                      <a:nvCxnSpPr>
                        <a:cNvPr id="309" name="24 Conector angular"/>
                        <a:cNvCxnSpPr>
                          <a:cxnSpLocks noChangeShapeType="1"/>
                        </a:cNvCxnSpPr>
                      </a:nvCxnSpPr>
                      <a:spPr bwMode="auto">
                        <a:xfrm rot="5400000" flipH="1" flipV="1">
                          <a:off x="4924" y="40966"/>
                          <a:ext cx="7601" cy="4941"/>
                        </a:xfrm>
                        <a:prstGeom prst="bentConnector3">
                          <a:avLst>
                            <a:gd name="adj1" fmla="val 102069"/>
                          </a:avLst>
                        </a:prstGeom>
                        <a:noFill/>
                        <a:ln w="9525">
                          <a:solidFill>
                            <a:srgbClr val="4579B8"/>
                          </a:solidFill>
                          <a:miter lim="800000"/>
                          <a:headEnd/>
                          <a:tailEnd type="triangle" w="med" len="med"/>
                        </a:ln>
                      </a:spPr>
                    </a:cxnSp>
                    <a:cxnSp>
                      <a:nvCxnSpPr>
                        <a:cNvPr id="310" name="25 Conector recto de flecha"/>
                        <a:cNvCxnSpPr>
                          <a:cxnSpLocks noChangeShapeType="1"/>
                        </a:cNvCxnSpPr>
                      </a:nvCxnSpPr>
                      <a:spPr bwMode="auto">
                        <a:xfrm flipV="1">
                          <a:off x="32080" y="41694"/>
                          <a:ext cx="0" cy="14871"/>
                        </a:xfrm>
                        <a:prstGeom prst="straightConnector1">
                          <a:avLst/>
                        </a:prstGeom>
                        <a:noFill/>
                        <a:ln w="9525">
                          <a:solidFill>
                            <a:srgbClr val="4579B8"/>
                          </a:solidFill>
                          <a:round/>
                          <a:headEnd/>
                          <a:tailEnd type="triangle" w="med" len="med"/>
                        </a:ln>
                      </a:spPr>
                    </a:cxnSp>
                    <a:cxnSp>
                      <a:nvCxnSpPr>
                        <a:cNvPr id="311" name="26 Conector angular"/>
                        <a:cNvCxnSpPr>
                          <a:cxnSpLocks noChangeShapeType="1"/>
                        </a:cNvCxnSpPr>
                      </a:nvCxnSpPr>
                      <a:spPr bwMode="auto">
                        <a:xfrm flipV="1">
                          <a:off x="21844" y="45237"/>
                          <a:ext cx="14598" cy="2318"/>
                        </a:xfrm>
                        <a:prstGeom prst="bentConnector3">
                          <a:avLst>
                            <a:gd name="adj1" fmla="val -1417"/>
                          </a:avLst>
                        </a:prstGeom>
                        <a:noFill/>
                        <a:ln w="9525">
                          <a:solidFill>
                            <a:srgbClr val="4579B8"/>
                          </a:solidFill>
                          <a:miter lim="800000"/>
                          <a:headEnd/>
                          <a:tailEnd/>
                        </a:ln>
                      </a:spPr>
                    </a:cxnSp>
                    <a:cxnSp>
                      <a:nvCxnSpPr>
                        <a:cNvPr id="312" name="27 Conector angular"/>
                        <a:cNvCxnSpPr>
                          <a:cxnSpLocks noChangeShapeType="1"/>
                        </a:cNvCxnSpPr>
                      </a:nvCxnSpPr>
                      <a:spPr bwMode="auto">
                        <a:xfrm rot="16200000" flipV="1">
                          <a:off x="38014" y="48173"/>
                          <a:ext cx="5728" cy="2331"/>
                        </a:xfrm>
                        <a:prstGeom prst="bentConnector3">
                          <a:avLst>
                            <a:gd name="adj1" fmla="val 14259"/>
                          </a:avLst>
                        </a:prstGeom>
                        <a:noFill/>
                        <a:ln w="9525">
                          <a:solidFill>
                            <a:srgbClr val="4579B8"/>
                          </a:solidFill>
                          <a:miter lim="800000"/>
                          <a:headEnd/>
                          <a:tailEnd type="triangle" w="med" len="med"/>
                        </a:ln>
                      </a:spPr>
                    </a:cxnSp>
                    <a:cxnSp>
                      <a:nvCxnSpPr>
                        <a:cNvPr id="313" name="28 Conector recto de flecha"/>
                        <a:cNvCxnSpPr>
                          <a:cxnSpLocks noChangeShapeType="1"/>
                        </a:cNvCxnSpPr>
                      </a:nvCxnSpPr>
                      <a:spPr bwMode="auto">
                        <a:xfrm flipV="1">
                          <a:off x="32219" y="59436"/>
                          <a:ext cx="7" cy="3136"/>
                        </a:xfrm>
                        <a:prstGeom prst="straightConnector1">
                          <a:avLst/>
                        </a:prstGeom>
                        <a:noFill/>
                        <a:ln w="9525">
                          <a:solidFill>
                            <a:srgbClr val="4579B8"/>
                          </a:solidFill>
                          <a:round/>
                          <a:headEnd/>
                          <a:tailEnd type="triangle" w="med" len="med"/>
                        </a:ln>
                      </a:spPr>
                    </a:cxnSp>
                  </a:grpSp>
                </lc:lockedCanvas>
              </a:graphicData>
            </a:graphic>
          </wp:inline>
        </w:drawing>
      </w: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5C0629" w:rsidRDefault="005C0629" w:rsidP="00317CCE">
      <w:pPr>
        <w:spacing w:line="360" w:lineRule="auto"/>
        <w:ind w:firstLine="284"/>
        <w:jc w:val="both"/>
        <w:rPr>
          <w:rFonts w:ascii="Arial Narrow" w:eastAsia="Palatino-Roman" w:hAnsi="Arial Narrow" w:cs="Calibri"/>
          <w:kern w:val="1"/>
          <w:lang w:eastAsia="ar-SA"/>
        </w:rPr>
      </w:pPr>
    </w:p>
    <w:p w:rsidR="000253AF" w:rsidRDefault="000253AF" w:rsidP="00317CCE">
      <w:pPr>
        <w:spacing w:line="360" w:lineRule="auto"/>
        <w:ind w:firstLine="284"/>
        <w:jc w:val="both"/>
        <w:rPr>
          <w:rFonts w:ascii="Arial Narrow" w:eastAsia="Palatino-Roman" w:hAnsi="Arial Narrow" w:cs="Calibri"/>
          <w:kern w:val="1"/>
          <w:lang w:eastAsia="ar-SA"/>
        </w:rPr>
      </w:pPr>
      <w:r w:rsidRPr="00227DE7">
        <w:rPr>
          <w:rFonts w:ascii="Arial Narrow" w:eastAsia="Palatino-Roman" w:hAnsi="Arial Narrow" w:cs="Calibri"/>
          <w:kern w:val="1"/>
          <w:lang w:eastAsia="ar-SA"/>
        </w:rPr>
        <w:lastRenderedPageBreak/>
        <w:t xml:space="preserve">En la </w:t>
      </w:r>
      <w:r w:rsidR="005C0629" w:rsidRPr="00991603">
        <w:rPr>
          <w:rFonts w:ascii="Arial Narrow" w:eastAsia="Palatino-Roman" w:hAnsi="Arial Narrow" w:cs="Calibri"/>
          <w:b/>
          <w:kern w:val="1"/>
          <w:lang w:eastAsia="ar-SA"/>
        </w:rPr>
        <w:t>Gráfica 1</w:t>
      </w:r>
      <w:r w:rsidR="00765BC3">
        <w:rPr>
          <w:rFonts w:ascii="Arial Narrow" w:eastAsia="Palatino-Roman" w:hAnsi="Arial Narrow" w:cs="Calibri"/>
          <w:b/>
          <w:kern w:val="1"/>
          <w:lang w:eastAsia="ar-SA"/>
        </w:rPr>
        <w:t>2</w:t>
      </w:r>
      <w:r w:rsidRPr="00227DE7">
        <w:rPr>
          <w:rFonts w:ascii="Arial Narrow" w:eastAsia="Palatino-Roman" w:hAnsi="Arial Narrow" w:cs="Calibri"/>
          <w:kern w:val="1"/>
          <w:lang w:eastAsia="ar-SA"/>
        </w:rPr>
        <w:t xml:space="preserve"> se tiene el Árbol de Acciones el cual señala que con objeto de lograr que la población adulta mayor pueda satisfacer sus necesidades básicas y, por ende, logre mejores niveles de bienestar, el Gobierno del Distrito Federal a través del Instituto para la Atención de los Adultos Mayores en el Distrito Federal, como entidad ejecutora de </w:t>
      </w:r>
      <w:r>
        <w:rPr>
          <w:rFonts w:ascii="Arial Narrow" w:eastAsia="Palatino-Roman" w:hAnsi="Arial Narrow" w:cs="Calibri"/>
          <w:kern w:val="1"/>
          <w:lang w:eastAsia="ar-SA"/>
        </w:rPr>
        <w:t>p</w:t>
      </w:r>
      <w:r w:rsidRPr="00227DE7">
        <w:rPr>
          <w:rFonts w:ascii="Arial Narrow" w:eastAsia="Palatino-Roman" w:hAnsi="Arial Narrow" w:cs="Calibri"/>
          <w:kern w:val="1"/>
          <w:lang w:eastAsia="ar-SA"/>
        </w:rPr>
        <w:t xml:space="preserve">olítica </w:t>
      </w:r>
      <w:r>
        <w:rPr>
          <w:rFonts w:ascii="Arial Narrow" w:eastAsia="Palatino-Roman" w:hAnsi="Arial Narrow" w:cs="Calibri"/>
          <w:kern w:val="1"/>
          <w:lang w:eastAsia="ar-SA"/>
        </w:rPr>
        <w:t>s</w:t>
      </w:r>
      <w:r w:rsidRPr="00227DE7">
        <w:rPr>
          <w:rFonts w:ascii="Arial Narrow" w:eastAsia="Palatino-Roman" w:hAnsi="Arial Narrow" w:cs="Calibri"/>
          <w:kern w:val="1"/>
          <w:lang w:eastAsia="ar-SA"/>
        </w:rPr>
        <w:t>ocial, ha de dotar de un apoyo económico para que éstos solventen sus gastos de manutención, además de una atención integral a su salud a través de visitas domiciliarias.</w:t>
      </w:r>
      <w:r w:rsidRPr="00227DE7">
        <w:rPr>
          <w:rStyle w:val="Refdenotaalpie"/>
          <w:rFonts w:ascii="Arial Narrow" w:eastAsia="Palatino-Roman" w:hAnsi="Arial Narrow" w:cs="Calibri"/>
          <w:kern w:val="1"/>
          <w:lang w:eastAsia="ar-SA"/>
        </w:rPr>
        <w:footnoteReference w:id="11"/>
      </w:r>
    </w:p>
    <w:p w:rsidR="00602281" w:rsidRDefault="00602281">
      <w:pPr>
        <w:rPr>
          <w:rFonts w:ascii="Arial Narrow" w:eastAsia="Palatino-Roman" w:hAnsi="Arial Narrow" w:cs="Calibri"/>
          <w:kern w:val="1"/>
          <w:lang w:eastAsia="ar-SA"/>
        </w:rPr>
      </w:pPr>
      <w:r>
        <w:rPr>
          <w:rFonts w:ascii="Arial Narrow" w:eastAsia="Palatino-Roman" w:hAnsi="Arial Narrow" w:cs="Calibri"/>
          <w:kern w:val="1"/>
          <w:lang w:eastAsia="ar-SA"/>
        </w:rPr>
        <w:br w:type="page"/>
      </w:r>
    </w:p>
    <w:p w:rsidR="009C5C7D" w:rsidRDefault="009C5C7D" w:rsidP="009C5C7D">
      <w:pPr>
        <w:ind w:firstLine="284"/>
        <w:jc w:val="center"/>
        <w:rPr>
          <w:rFonts w:ascii="Arial Narrow" w:hAnsi="Arial Narrow"/>
          <w:b/>
        </w:rPr>
      </w:pPr>
      <w:r w:rsidRPr="00912C4B">
        <w:rPr>
          <w:rFonts w:ascii="Arial Narrow" w:hAnsi="Arial Narrow"/>
          <w:b/>
        </w:rPr>
        <w:lastRenderedPageBreak/>
        <w:t xml:space="preserve">Gráfica </w:t>
      </w:r>
      <w:r>
        <w:rPr>
          <w:rFonts w:ascii="Arial Narrow" w:hAnsi="Arial Narrow"/>
          <w:b/>
        </w:rPr>
        <w:t>1</w:t>
      </w:r>
      <w:r w:rsidR="00765BC3">
        <w:rPr>
          <w:rFonts w:ascii="Arial Narrow" w:hAnsi="Arial Narrow"/>
          <w:b/>
        </w:rPr>
        <w:t>2</w:t>
      </w:r>
      <w:r w:rsidRPr="00912C4B">
        <w:rPr>
          <w:rFonts w:ascii="Arial Narrow" w:hAnsi="Arial Narrow"/>
          <w:b/>
        </w:rPr>
        <w:t xml:space="preserve">. </w:t>
      </w:r>
      <w:r>
        <w:rPr>
          <w:rFonts w:ascii="Arial Narrow" w:hAnsi="Arial Narrow"/>
          <w:b/>
        </w:rPr>
        <w:t>Árbol de Acciones</w:t>
      </w:r>
    </w:p>
    <w:p w:rsidR="005C0629" w:rsidRDefault="00E75299" w:rsidP="00317CCE">
      <w:pPr>
        <w:spacing w:line="360" w:lineRule="auto"/>
        <w:rPr>
          <w:rFonts w:ascii="Arial Narrow" w:hAnsi="Arial Narrow"/>
          <w:b/>
        </w:rPr>
      </w:pPr>
      <w:r w:rsidRPr="00E75299">
        <w:rPr>
          <w:rFonts w:ascii="Arial Narrow" w:hAnsi="Arial Narrow"/>
          <w:b/>
          <w:noProof/>
          <w:lang w:val="es-ES" w:eastAsia="es-ES"/>
        </w:rPr>
        <w:drawing>
          <wp:inline distT="0" distB="0" distL="0" distR="0">
            <wp:extent cx="5072097" cy="6100762"/>
            <wp:effectExtent l="19050" t="0" r="0" b="0"/>
            <wp:docPr id="23"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7" cy="6100762"/>
                      <a:chOff x="2000232" y="500042"/>
                      <a:chExt cx="5072097" cy="6100762"/>
                    </a:xfrm>
                  </a:grpSpPr>
                  <a:grpSp>
                    <a:nvGrpSpPr>
                      <a:cNvPr id="26626" name="34 Grupo"/>
                      <a:cNvGrpSpPr>
                        <a:grpSpLocks/>
                      </a:cNvGrpSpPr>
                    </a:nvGrpSpPr>
                    <a:grpSpPr bwMode="auto">
                      <a:xfrm>
                        <a:off x="2000232" y="500042"/>
                        <a:ext cx="5072097" cy="6100762"/>
                        <a:chOff x="0" y="0"/>
                        <a:chExt cx="60653" cy="65728"/>
                      </a:xfrm>
                    </a:grpSpPr>
                    <a:sp>
                      <a:nvSpPr>
                        <a:cNvPr id="29" name="Text Box 3"/>
                        <a:cNvSpPr txBox="1">
                          <a:spLocks noChangeArrowheads="1"/>
                        </a:cNvSpPr>
                      </a:nvSpPr>
                      <a:spPr bwMode="auto">
                        <a:xfrm>
                          <a:off x="19723" y="5060"/>
                          <a:ext cx="24238" cy="3531"/>
                        </a:xfrm>
                        <a:prstGeom prst="rect">
                          <a:avLst/>
                        </a:prstGeom>
                        <a:solidFill>
                          <a:srgbClr val="CCFF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Inclusión Social</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0" name="Text Box 4"/>
                        <a:cNvSpPr txBox="1">
                          <a:spLocks noChangeArrowheads="1"/>
                        </a:cNvSpPr>
                      </a:nvSpPr>
                      <a:spPr bwMode="auto">
                        <a:xfrm>
                          <a:off x="0" y="11531"/>
                          <a:ext cx="17856" cy="7710"/>
                        </a:xfrm>
                        <a:prstGeom prst="rect">
                          <a:avLst/>
                        </a:prstGeom>
                        <a:solidFill>
                          <a:srgbClr val="99CC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y control de enfermedades crónicas y degenerativas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1" name="Text Box 5"/>
                        <a:cNvSpPr txBox="1">
                          <a:spLocks noChangeArrowheads="1"/>
                        </a:cNvSpPr>
                      </a:nvSpPr>
                      <a:spPr bwMode="auto">
                        <a:xfrm>
                          <a:off x="50355" y="26543"/>
                          <a:ext cx="9823" cy="8091"/>
                        </a:xfrm>
                        <a:prstGeom prst="rect">
                          <a:avLst/>
                        </a:prstGeom>
                        <a:solidFill>
                          <a:srgbClr val="0070C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Autoestima alta y aprecio familiar</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88" name="Text Box 6"/>
                        <a:cNvSpPr txBox="1">
                          <a:spLocks noChangeArrowheads="1"/>
                        </a:cNvSpPr>
                      </a:nvSpPr>
                      <a:spPr bwMode="auto">
                        <a:xfrm>
                          <a:off x="22809" y="19748"/>
                          <a:ext cx="17856" cy="5607"/>
                        </a:xfrm>
                        <a:prstGeom prst="rect">
                          <a:avLst/>
                        </a:prstGeom>
                        <a:solidFill>
                          <a:srgbClr val="CC0099"/>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Empoderamiento y toma de decisiones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89" name="Text Box 7"/>
                        <a:cNvSpPr txBox="1">
                          <a:spLocks noChangeArrowheads="1"/>
                        </a:cNvSpPr>
                      </a:nvSpPr>
                      <a:spPr bwMode="auto">
                        <a:xfrm>
                          <a:off x="50317" y="13716"/>
                          <a:ext cx="10336" cy="3986"/>
                        </a:xfrm>
                        <a:prstGeom prst="rect">
                          <a:avLst/>
                        </a:prstGeom>
                        <a:solidFill>
                          <a:srgbClr val="0066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Integración Familiar</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0" name="Text Box 8"/>
                        <a:cNvSpPr txBox="1">
                          <a:spLocks noChangeArrowheads="1"/>
                        </a:cNvSpPr>
                      </a:nvSpPr>
                      <a:spPr bwMode="auto">
                        <a:xfrm>
                          <a:off x="15377" y="27565"/>
                          <a:ext cx="12353" cy="4483"/>
                        </a:xfrm>
                        <a:prstGeom prst="rect">
                          <a:avLst/>
                        </a:prstGeom>
                        <a:solidFill>
                          <a:srgbClr val="FF0066"/>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Alimentación adecuada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1" name="Text Box 9"/>
                        <a:cNvSpPr txBox="1">
                          <a:spLocks noChangeArrowheads="1"/>
                        </a:cNvSpPr>
                      </a:nvSpPr>
                      <a:spPr bwMode="auto">
                        <a:xfrm>
                          <a:off x="32462" y="27400"/>
                          <a:ext cx="12756" cy="4483"/>
                        </a:xfrm>
                        <a:prstGeom prst="rect">
                          <a:avLst/>
                        </a:prstGeom>
                        <a:solidFill>
                          <a:srgbClr val="01835B"/>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Independencia económica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2" name="Text Box 10"/>
                        <a:cNvSpPr txBox="1">
                          <a:spLocks noChangeArrowheads="1"/>
                        </a:cNvSpPr>
                      </a:nvSpPr>
                      <a:spPr bwMode="auto">
                        <a:xfrm>
                          <a:off x="11226" y="36175"/>
                          <a:ext cx="41739" cy="5608"/>
                        </a:xfrm>
                        <a:prstGeom prst="rect">
                          <a:avLst/>
                        </a:prstGeom>
                        <a:solidFill>
                          <a:srgbClr val="FF0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1" u="none" strike="noStrike" cap="none" normalizeH="0" baseline="0" dirty="0" smtClean="0">
                                <a:ln>
                                  <a:noFill/>
                                </a:ln>
                                <a:solidFill>
                                  <a:srgbClr val="000000"/>
                                </a:solidFill>
                                <a:effectLst/>
                                <a:latin typeface="Arial" pitchFamily="34" charset="0"/>
                                <a:cs typeface="Arial" pitchFamily="34" charset="0"/>
                              </a:rPr>
                              <a:t>La población de </a:t>
                            </a:r>
                            <a:r>
                              <a:rPr kumimoji="0" lang="es-MX" sz="1000" b="0" i="1" u="none" strike="noStrike" cap="none" normalizeH="0" baseline="0" dirty="0" smtClean="0">
                                <a:ln>
                                  <a:noFill/>
                                </a:ln>
                                <a:solidFill>
                                  <a:srgbClr val="000000"/>
                                </a:solidFill>
                                <a:effectLst/>
                                <a:latin typeface="Arial" pitchFamily="34" charset="0"/>
                                <a:cs typeface="Arial" pitchFamily="34" charset="0"/>
                              </a:rPr>
                              <a:t>personas</a:t>
                            </a:r>
                            <a:r>
                              <a:rPr kumimoji="0" lang="es-MX" sz="1000" b="0" i="1" u="none" strike="noStrike" cap="none" normalizeH="0" dirty="0" smtClean="0">
                                <a:ln>
                                  <a:noFill/>
                                </a:ln>
                                <a:solidFill>
                                  <a:srgbClr val="000000"/>
                                </a:solidFill>
                                <a:effectLst/>
                                <a:latin typeface="Arial" pitchFamily="34" charset="0"/>
                                <a:cs typeface="Arial" pitchFamily="34" charset="0"/>
                              </a:rPr>
                              <a:t> m</a:t>
                            </a:r>
                            <a:r>
                              <a:rPr kumimoji="0" lang="es-MX" sz="1000" b="0" i="1" u="none" strike="noStrike" cap="none" normalizeH="0" baseline="0" dirty="0" smtClean="0">
                                <a:ln>
                                  <a:noFill/>
                                </a:ln>
                                <a:solidFill>
                                  <a:srgbClr val="000000"/>
                                </a:solidFill>
                                <a:effectLst/>
                                <a:latin typeface="Arial" pitchFamily="34" charset="0"/>
                                <a:cs typeface="Arial" pitchFamily="34" charset="0"/>
                              </a:rPr>
                              <a:t>ayores </a:t>
                            </a:r>
                            <a:r>
                              <a:rPr kumimoji="0" lang="es-MX" sz="1000" b="0" i="1" u="none" strike="noStrike" cap="none" normalizeH="0" baseline="0" dirty="0" smtClean="0">
                                <a:ln>
                                  <a:noFill/>
                                </a:ln>
                                <a:solidFill>
                                  <a:srgbClr val="000000"/>
                                </a:solidFill>
                                <a:effectLst/>
                                <a:latin typeface="Arial" pitchFamily="34" charset="0"/>
                                <a:cs typeface="Arial" pitchFamily="34" charset="0"/>
                              </a:rPr>
                              <a:t>de la Ciudad de México satisface sus </a:t>
                            </a:r>
                            <a:r>
                              <a:rPr kumimoji="0" lang="es-MX" sz="1000" b="0" i="1" u="none" strike="noStrike" cap="none" normalizeH="0" dirty="0" smtClean="0">
                                <a:ln>
                                  <a:noFill/>
                                </a:ln>
                                <a:solidFill>
                                  <a:srgbClr val="000000"/>
                                </a:solidFill>
                                <a:effectLst/>
                                <a:latin typeface="Arial" pitchFamily="34" charset="0"/>
                                <a:cs typeface="Arial" pitchFamily="34" charset="0"/>
                              </a:rPr>
                              <a:t>necesidades</a:t>
                            </a:r>
                            <a:r>
                              <a:rPr kumimoji="0" lang="es-MX" sz="1000" b="0" i="1" u="none" strike="noStrike" cap="none" normalizeH="0" baseline="0" dirty="0" smtClean="0">
                                <a:ln>
                                  <a:noFill/>
                                </a:ln>
                                <a:solidFill>
                                  <a:srgbClr val="000000"/>
                                </a:solidFill>
                                <a:effectLst/>
                                <a:latin typeface="Arial" pitchFamily="34" charset="0"/>
                                <a:cs typeface="Arial" pitchFamily="34" charset="0"/>
                              </a:rPr>
                              <a:t> económicas básicas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3" name="Text Box 11"/>
                        <a:cNvSpPr txBox="1">
                          <a:spLocks noChangeArrowheads="1"/>
                        </a:cNvSpPr>
                      </a:nvSpPr>
                      <a:spPr bwMode="auto">
                        <a:xfrm>
                          <a:off x="24491" y="62712"/>
                          <a:ext cx="15355" cy="3016"/>
                        </a:xfrm>
                        <a:prstGeom prst="rect">
                          <a:avLst/>
                        </a:prstGeom>
                        <a:solidFill>
                          <a:srgbClr val="FFFF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Envejecimiento</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4" name="Text Box 12"/>
                        <a:cNvSpPr txBox="1">
                          <a:spLocks noChangeArrowheads="1"/>
                        </a:cNvSpPr>
                      </a:nvSpPr>
                      <a:spPr bwMode="auto">
                        <a:xfrm>
                          <a:off x="12858" y="47618"/>
                          <a:ext cx="17856" cy="4394"/>
                        </a:xfrm>
                        <a:prstGeom prst="rect">
                          <a:avLst/>
                        </a:prstGeom>
                        <a:solidFill>
                          <a:srgbClr val="00B0F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Población beneficiaria de </a:t>
                            </a:r>
                            <a:r>
                              <a:rPr kumimoji="0" lang="es-MX" sz="1000" b="0" i="0" u="none" strike="noStrike" cap="none" normalizeH="0" dirty="0" smtClean="0">
                                <a:ln>
                                  <a:noFill/>
                                </a:ln>
                                <a:solidFill>
                                  <a:srgbClr val="000000"/>
                                </a:solidFill>
                                <a:effectLst/>
                                <a:latin typeface="Arial" pitchFamily="34" charset="0"/>
                                <a:cs typeface="Arial" pitchFamily="34" charset="0"/>
                              </a:rPr>
                              <a:t>seguridad</a:t>
                            </a:r>
                            <a:r>
                              <a:rPr kumimoji="0" lang="es-MX" sz="1000" b="0" i="0" u="none" strike="noStrike" cap="none" normalizeH="0" baseline="0" dirty="0" smtClean="0">
                                <a:ln>
                                  <a:noFill/>
                                </a:ln>
                                <a:solidFill>
                                  <a:srgbClr val="000000"/>
                                </a:solidFill>
                                <a:effectLst/>
                                <a:latin typeface="Arial" pitchFamily="34" charset="0"/>
                                <a:cs typeface="Arial" pitchFamily="34" charset="0"/>
                              </a:rPr>
                              <a:t> social</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5" name="Text Box 13"/>
                        <a:cNvSpPr txBox="1">
                          <a:spLocks noChangeArrowheads="1"/>
                        </a:cNvSpPr>
                      </a:nvSpPr>
                      <a:spPr bwMode="auto">
                        <a:xfrm>
                          <a:off x="42030" y="48806"/>
                          <a:ext cx="17769" cy="5839"/>
                        </a:xfrm>
                        <a:prstGeom prst="rect">
                          <a:avLst/>
                        </a:prstGeom>
                        <a:solidFill>
                          <a:schemeClr val="accent4">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Trabajos </a:t>
                            </a:r>
                            <a:r>
                              <a:rPr kumimoji="0" lang="es-MX" sz="1000" b="0" i="0" u="none" strike="noStrike" cap="none" normalizeH="0" baseline="0" dirty="0" smtClean="0">
                                <a:ln>
                                  <a:noFill/>
                                </a:ln>
                                <a:solidFill>
                                  <a:srgbClr val="000000"/>
                                </a:solidFill>
                                <a:effectLst/>
                                <a:latin typeface="Arial" pitchFamily="34" charset="0"/>
                                <a:cs typeface="Arial" pitchFamily="34" charset="0"/>
                              </a:rPr>
                              <a:t>adecuados </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6" name="Text Box 14"/>
                        <a:cNvSpPr txBox="1">
                          <a:spLocks noChangeArrowheads="1"/>
                        </a:cNvSpPr>
                      </a:nvSpPr>
                      <a:spPr bwMode="auto">
                        <a:xfrm>
                          <a:off x="854" y="47555"/>
                          <a:ext cx="8963" cy="4012"/>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Equidad</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7" name="Text Box 15"/>
                        <a:cNvSpPr txBox="1">
                          <a:spLocks noChangeArrowheads="1"/>
                        </a:cNvSpPr>
                      </a:nvSpPr>
                      <a:spPr bwMode="auto">
                        <a:xfrm>
                          <a:off x="36449" y="43700"/>
                          <a:ext cx="16129" cy="2845"/>
                        </a:xfrm>
                        <a:prstGeom prst="rect">
                          <a:avLst/>
                        </a:prstGeom>
                        <a:solidFill>
                          <a:schemeClr val="accent3">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Ingresos suficientes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8" name="Text Box 16"/>
                        <a:cNvSpPr txBox="1">
                          <a:spLocks noChangeArrowheads="1"/>
                        </a:cNvSpPr>
                      </a:nvSpPr>
                      <a:spPr bwMode="auto">
                        <a:xfrm>
                          <a:off x="1709" y="27495"/>
                          <a:ext cx="9340" cy="7909"/>
                        </a:xfrm>
                        <a:prstGeom prst="rect">
                          <a:avLst/>
                        </a:prstGeom>
                        <a:solidFill>
                          <a:srgbClr val="66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médica oportuna</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9" name="Text Box 17"/>
                        <a:cNvSpPr txBox="1">
                          <a:spLocks noChangeArrowheads="1"/>
                        </a:cNvSpPr>
                      </a:nvSpPr>
                      <a:spPr bwMode="auto">
                        <a:xfrm>
                          <a:off x="9397" y="56954"/>
                          <a:ext cx="46985" cy="2698"/>
                        </a:xfrm>
                        <a:prstGeom prst="rect">
                          <a:avLst/>
                        </a:prstGeom>
                        <a:solidFill>
                          <a:schemeClr val="accent6">
                            <a:lumMod val="60000"/>
                            <a:lumOff val="4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r>
                              <a:rPr kumimoji="0" lang="es-MX" sz="1000" b="0" i="0" u="none" strike="noStrike" cap="none" normalizeH="0" baseline="0" dirty="0" smtClean="0">
                                <a:ln>
                                  <a:noFill/>
                                </a:ln>
                                <a:solidFill>
                                  <a:srgbClr val="000000"/>
                                </a:solidFill>
                                <a:effectLst/>
                                <a:latin typeface="Arial" pitchFamily="34" charset="0"/>
                                <a:cs typeface="Arial" pitchFamily="34" charset="0"/>
                              </a:rPr>
                              <a:t>Atención adecuada a las capacidades físicas e intelectuales</a:t>
                            </a: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00" name="Text Box 18"/>
                        <a:cNvSpPr txBox="1">
                          <a:spLocks noChangeArrowheads="1"/>
                        </a:cNvSpPr>
                      </a:nvSpPr>
                      <a:spPr bwMode="auto">
                        <a:xfrm>
                          <a:off x="20586" y="0"/>
                          <a:ext cx="21730" cy="267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500"/>
                              </a:spcBef>
                              <a:spcAft>
                                <a:spcPts val="1000"/>
                              </a:spcAft>
                              <a:buClrTx/>
                              <a:buSzTx/>
                              <a:buFontTx/>
                              <a:buNone/>
                              <a:tabLst/>
                            </a:pPr>
                            <a:endParaRPr kumimoji="0" lang="es-MX" sz="1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301" name="17 Conector recto de flecha"/>
                        <a:cNvCxnSpPr>
                          <a:cxnSpLocks noChangeShapeType="1"/>
                        </a:cNvCxnSpPr>
                      </a:nvCxnSpPr>
                      <a:spPr bwMode="auto">
                        <a:xfrm>
                          <a:off x="31832" y="8597"/>
                          <a:ext cx="0" cy="11132"/>
                        </a:xfrm>
                        <a:prstGeom prst="straightConnector1">
                          <a:avLst/>
                        </a:prstGeom>
                        <a:noFill/>
                        <a:ln w="9525">
                          <a:solidFill>
                            <a:srgbClr val="4579B8"/>
                          </a:solidFill>
                          <a:round/>
                          <a:headEnd/>
                          <a:tailEnd type="triangle" w="med" len="med"/>
                        </a:ln>
                      </a:spPr>
                    </a:cxnSp>
                    <a:sp>
                      <a:nvSpPr>
                        <a:cNvPr id="302" name="18 Conector recto"/>
                        <a:cNvSpPr>
                          <a:spLocks noChangeShapeType="1"/>
                        </a:cNvSpPr>
                      </a:nvSpPr>
                      <a:spPr bwMode="auto">
                        <a:xfrm>
                          <a:off x="17868" y="15214"/>
                          <a:ext cx="32500" cy="0"/>
                        </a:xfrm>
                        <a:prstGeom prst="line">
                          <a:avLst/>
                        </a:prstGeom>
                        <a:noFill/>
                        <a:ln w="9525">
                          <a:solidFill>
                            <a:srgbClr val="4579B8"/>
                          </a:solidFill>
                          <a:round/>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MX" sz="1000" dirty="0">
                              <a:latin typeface="Arial" pitchFamily="34" charset="0"/>
                              <a:cs typeface="Arial" pitchFamily="34" charset="0"/>
                            </a:endParaRPr>
                          </a:p>
                        </a:txBody>
                        <a:useSpRect/>
                      </a:txSp>
                    </a:sp>
                    <a:cxnSp>
                      <a:nvCxnSpPr>
                        <a:cNvPr id="303" name="19 Conector recto de flecha"/>
                        <a:cNvCxnSpPr>
                          <a:cxnSpLocks noChangeShapeType="1"/>
                        </a:cNvCxnSpPr>
                      </a:nvCxnSpPr>
                      <a:spPr bwMode="auto">
                        <a:xfrm rot="10800000">
                          <a:off x="11105" y="33095"/>
                          <a:ext cx="21368" cy="2998"/>
                        </a:xfrm>
                        <a:prstGeom prst="straightConnector1">
                          <a:avLst/>
                        </a:prstGeom>
                        <a:noFill/>
                        <a:ln w="9525" cap="sq">
                          <a:solidFill>
                            <a:srgbClr val="4579B8"/>
                          </a:solidFill>
                          <a:round/>
                          <a:headEnd/>
                          <a:tailEnd type="triangle" w="med" len="med"/>
                        </a:ln>
                      </a:spPr>
                    </a:cxnSp>
                    <a:cxnSp>
                      <a:nvCxnSpPr>
                        <a:cNvPr id="304" name="20 Conector recto de flecha"/>
                        <a:cNvCxnSpPr>
                          <a:cxnSpLocks noChangeShapeType="1"/>
                        </a:cNvCxnSpPr>
                      </a:nvCxnSpPr>
                      <a:spPr bwMode="auto">
                        <a:xfrm flipH="1" flipV="1">
                          <a:off x="22815" y="32150"/>
                          <a:ext cx="9652" cy="3962"/>
                        </a:xfrm>
                        <a:prstGeom prst="straightConnector1">
                          <a:avLst/>
                        </a:prstGeom>
                        <a:noFill/>
                        <a:ln w="9525">
                          <a:solidFill>
                            <a:srgbClr val="4579B8"/>
                          </a:solidFill>
                          <a:round/>
                          <a:headEnd/>
                          <a:tailEnd type="triangle" w="med" len="med"/>
                        </a:ln>
                      </a:spPr>
                    </a:cxnSp>
                    <a:cxnSp>
                      <a:nvCxnSpPr>
                        <a:cNvPr id="305" name="21 Conector recto de flecha"/>
                        <a:cNvCxnSpPr>
                          <a:cxnSpLocks noChangeShapeType="1"/>
                        </a:cNvCxnSpPr>
                      </a:nvCxnSpPr>
                      <a:spPr bwMode="auto">
                        <a:xfrm flipV="1">
                          <a:off x="32492" y="32137"/>
                          <a:ext cx="7297" cy="4000"/>
                        </a:xfrm>
                        <a:prstGeom prst="straightConnector1">
                          <a:avLst/>
                        </a:prstGeom>
                        <a:noFill/>
                        <a:ln w="9525">
                          <a:solidFill>
                            <a:srgbClr val="4579B8"/>
                          </a:solidFill>
                          <a:round/>
                          <a:headEnd/>
                          <a:tailEnd type="triangle" w="med" len="med"/>
                        </a:ln>
                      </a:spPr>
                    </a:cxnSp>
                    <a:cxnSp>
                      <a:nvCxnSpPr>
                        <a:cNvPr id="306" name="22 Conector recto de flecha"/>
                        <a:cNvCxnSpPr>
                          <a:cxnSpLocks noChangeShapeType="1"/>
                        </a:cNvCxnSpPr>
                      </a:nvCxnSpPr>
                      <a:spPr bwMode="auto">
                        <a:xfrm flipH="1" flipV="1">
                          <a:off x="31807" y="25311"/>
                          <a:ext cx="7975" cy="2044"/>
                        </a:xfrm>
                        <a:prstGeom prst="straightConnector1">
                          <a:avLst/>
                        </a:prstGeom>
                        <a:noFill/>
                        <a:ln w="9525">
                          <a:solidFill>
                            <a:srgbClr val="4579B8"/>
                          </a:solidFill>
                          <a:round/>
                          <a:headEnd/>
                          <a:tailEnd type="triangle" w="med" len="med"/>
                        </a:ln>
                      </a:spPr>
                    </a:cxnSp>
                    <a:cxnSp>
                      <a:nvCxnSpPr>
                        <a:cNvPr id="308" name="23 Conector recto de flecha"/>
                        <a:cNvCxnSpPr>
                          <a:cxnSpLocks noChangeShapeType="1"/>
                        </a:cNvCxnSpPr>
                      </a:nvCxnSpPr>
                      <a:spPr bwMode="auto">
                        <a:xfrm>
                          <a:off x="45459" y="29679"/>
                          <a:ext cx="4909" cy="0"/>
                        </a:xfrm>
                        <a:prstGeom prst="straightConnector1">
                          <a:avLst/>
                        </a:prstGeom>
                        <a:noFill/>
                        <a:ln w="9525">
                          <a:solidFill>
                            <a:srgbClr val="4579B8"/>
                          </a:solidFill>
                          <a:round/>
                          <a:headEnd/>
                          <a:tailEnd type="triangle" w="med" len="med"/>
                        </a:ln>
                      </a:spPr>
                    </a:cxnSp>
                    <a:cxnSp>
                      <a:nvCxnSpPr>
                        <a:cNvPr id="309" name="24 Conector angular"/>
                        <a:cNvCxnSpPr>
                          <a:cxnSpLocks noChangeShapeType="1"/>
                        </a:cNvCxnSpPr>
                      </a:nvCxnSpPr>
                      <a:spPr bwMode="auto">
                        <a:xfrm rot="5400000" flipH="1" flipV="1">
                          <a:off x="4924" y="40966"/>
                          <a:ext cx="7601" cy="4941"/>
                        </a:xfrm>
                        <a:prstGeom prst="bentConnector3">
                          <a:avLst>
                            <a:gd name="adj1" fmla="val 102069"/>
                          </a:avLst>
                        </a:prstGeom>
                        <a:noFill/>
                        <a:ln w="9525">
                          <a:solidFill>
                            <a:srgbClr val="4579B8"/>
                          </a:solidFill>
                          <a:miter lim="800000"/>
                          <a:headEnd/>
                          <a:tailEnd type="triangle" w="med" len="med"/>
                        </a:ln>
                      </a:spPr>
                    </a:cxnSp>
                    <a:cxnSp>
                      <a:nvCxnSpPr>
                        <a:cNvPr id="310" name="25 Conector recto de flecha"/>
                        <a:cNvCxnSpPr>
                          <a:cxnSpLocks noChangeShapeType="1"/>
                        </a:cNvCxnSpPr>
                      </a:nvCxnSpPr>
                      <a:spPr bwMode="auto">
                        <a:xfrm flipV="1">
                          <a:off x="32080" y="41694"/>
                          <a:ext cx="0" cy="14871"/>
                        </a:xfrm>
                        <a:prstGeom prst="straightConnector1">
                          <a:avLst/>
                        </a:prstGeom>
                        <a:noFill/>
                        <a:ln w="9525">
                          <a:solidFill>
                            <a:srgbClr val="4579B8"/>
                          </a:solidFill>
                          <a:round/>
                          <a:headEnd/>
                          <a:tailEnd type="triangle" w="med" len="med"/>
                        </a:ln>
                      </a:spPr>
                    </a:cxnSp>
                    <a:cxnSp>
                      <a:nvCxnSpPr>
                        <a:cNvPr id="311" name="26 Conector angular"/>
                        <a:cNvCxnSpPr>
                          <a:cxnSpLocks noChangeShapeType="1"/>
                        </a:cNvCxnSpPr>
                      </a:nvCxnSpPr>
                      <a:spPr bwMode="auto">
                        <a:xfrm flipV="1">
                          <a:off x="21844" y="45237"/>
                          <a:ext cx="14598" cy="2318"/>
                        </a:xfrm>
                        <a:prstGeom prst="bentConnector3">
                          <a:avLst>
                            <a:gd name="adj1" fmla="val -1417"/>
                          </a:avLst>
                        </a:prstGeom>
                        <a:noFill/>
                        <a:ln w="9525">
                          <a:solidFill>
                            <a:srgbClr val="4579B8"/>
                          </a:solidFill>
                          <a:miter lim="800000"/>
                          <a:headEnd/>
                          <a:tailEnd/>
                        </a:ln>
                      </a:spPr>
                    </a:cxnSp>
                    <a:cxnSp>
                      <a:nvCxnSpPr>
                        <a:cNvPr id="312" name="27 Conector angular"/>
                        <a:cNvCxnSpPr>
                          <a:cxnSpLocks noChangeShapeType="1"/>
                        </a:cNvCxnSpPr>
                      </a:nvCxnSpPr>
                      <a:spPr bwMode="auto">
                        <a:xfrm rot="16200000" flipV="1">
                          <a:off x="38014" y="48173"/>
                          <a:ext cx="5728" cy="2331"/>
                        </a:xfrm>
                        <a:prstGeom prst="bentConnector3">
                          <a:avLst>
                            <a:gd name="adj1" fmla="val 14259"/>
                          </a:avLst>
                        </a:prstGeom>
                        <a:noFill/>
                        <a:ln w="9525">
                          <a:solidFill>
                            <a:srgbClr val="4579B8"/>
                          </a:solidFill>
                          <a:miter lim="800000"/>
                          <a:headEnd/>
                          <a:tailEnd type="triangle" w="med" len="med"/>
                        </a:ln>
                      </a:spPr>
                    </a:cxnSp>
                    <a:cxnSp>
                      <a:nvCxnSpPr>
                        <a:cNvPr id="313" name="28 Conector recto de flecha"/>
                        <a:cNvCxnSpPr>
                          <a:cxnSpLocks noChangeShapeType="1"/>
                        </a:cNvCxnSpPr>
                      </a:nvCxnSpPr>
                      <a:spPr bwMode="auto">
                        <a:xfrm flipV="1">
                          <a:off x="32219" y="59436"/>
                          <a:ext cx="7" cy="3136"/>
                        </a:xfrm>
                        <a:prstGeom prst="straightConnector1">
                          <a:avLst/>
                        </a:prstGeom>
                        <a:noFill/>
                        <a:ln w="9525">
                          <a:solidFill>
                            <a:srgbClr val="4579B8"/>
                          </a:solidFill>
                          <a:round/>
                          <a:headEnd/>
                          <a:tailEnd type="triangle" w="med" len="med"/>
                        </a:ln>
                      </a:spPr>
                    </a:cxnSp>
                  </a:grpSp>
                </lc:lockedCanvas>
              </a:graphicData>
            </a:graphic>
          </wp:inline>
        </w:drawing>
      </w: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0A2AA3" w:rsidRDefault="000A2AA3" w:rsidP="005C0629">
      <w:pPr>
        <w:jc w:val="both"/>
        <w:rPr>
          <w:rFonts w:ascii="Arial Narrow" w:eastAsia="Palatino-Roman" w:hAnsi="Arial Narrow"/>
          <w:sz w:val="18"/>
          <w:szCs w:val="18"/>
        </w:rPr>
      </w:pPr>
    </w:p>
    <w:p w:rsidR="00CC489A" w:rsidRDefault="00CC489A" w:rsidP="00EF2C0D">
      <w:pPr>
        <w:spacing w:line="360" w:lineRule="auto"/>
        <w:ind w:firstLine="284"/>
        <w:rPr>
          <w:rFonts w:ascii="Arial Narrow" w:hAnsi="Arial Narrow"/>
          <w:b/>
        </w:rPr>
      </w:pPr>
      <w:r>
        <w:rPr>
          <w:rFonts w:ascii="Arial Narrow" w:hAnsi="Arial Narrow"/>
          <w:b/>
        </w:rPr>
        <w:t>III.4. ANÁLISIS DE INVOLUCRADOS DEL PROGRAMA</w:t>
      </w:r>
    </w:p>
    <w:p w:rsidR="00B27342" w:rsidRDefault="00B27342" w:rsidP="00317CCE">
      <w:pPr>
        <w:spacing w:line="360" w:lineRule="auto"/>
        <w:jc w:val="both"/>
        <w:rPr>
          <w:rFonts w:ascii="Arial Narrow" w:hAnsi="Arial Narrow"/>
          <w:b/>
        </w:rPr>
      </w:pPr>
    </w:p>
    <w:p w:rsidR="0070705B" w:rsidRPr="00227DE7" w:rsidRDefault="0070705B" w:rsidP="00317CCE">
      <w:pPr>
        <w:spacing w:line="360" w:lineRule="auto"/>
        <w:ind w:firstLine="284"/>
        <w:jc w:val="both"/>
        <w:rPr>
          <w:rFonts w:ascii="Arial Narrow" w:eastAsia="Palatino-Roman" w:hAnsi="Arial Narrow"/>
        </w:rPr>
      </w:pPr>
      <w:r w:rsidRPr="00227DE7">
        <w:rPr>
          <w:rFonts w:ascii="Arial Narrow" w:eastAsia="Palatino-Roman" w:hAnsi="Arial Narrow"/>
        </w:rPr>
        <w:t xml:space="preserve">Para el caso del Programa </w:t>
      </w:r>
      <w:r w:rsidRPr="00227DE7">
        <w:rPr>
          <w:rFonts w:ascii="Arial Narrow" w:hAnsi="Arial Narrow"/>
        </w:rPr>
        <w:t>Pensión Alimentaria para Adultos Mayores de 68 Años, Residentes en el Distrito Federal</w:t>
      </w:r>
      <w:r w:rsidRPr="00227DE7">
        <w:rPr>
          <w:rFonts w:ascii="Arial Narrow" w:eastAsia="Palatino-Roman" w:hAnsi="Arial Narrow"/>
        </w:rPr>
        <w:t xml:space="preserve"> podemos catalogar a los</w:t>
      </w:r>
      <w:r w:rsidR="00B27342">
        <w:rPr>
          <w:rFonts w:ascii="Arial Narrow" w:eastAsia="Palatino-Roman" w:hAnsi="Arial Narrow"/>
        </w:rPr>
        <w:t xml:space="preserve"> involucrados en cuatro grupos:</w:t>
      </w:r>
    </w:p>
    <w:p w:rsidR="0070705B" w:rsidRPr="00227DE7" w:rsidRDefault="0070705B" w:rsidP="005F707B">
      <w:pPr>
        <w:pStyle w:val="Cuadrculamedia1-nfasis21"/>
        <w:numPr>
          <w:ilvl w:val="0"/>
          <w:numId w:val="8"/>
        </w:numPr>
        <w:spacing w:line="360" w:lineRule="auto"/>
        <w:ind w:left="709" w:hanging="283"/>
        <w:jc w:val="both"/>
        <w:rPr>
          <w:rFonts w:ascii="Arial Narrow" w:eastAsia="Palatino-Roman" w:hAnsi="Arial Narrow"/>
        </w:rPr>
      </w:pPr>
      <w:r w:rsidRPr="00227DE7">
        <w:rPr>
          <w:rFonts w:ascii="Arial Narrow" w:eastAsia="Palatino-Roman" w:hAnsi="Arial Narrow"/>
        </w:rPr>
        <w:lastRenderedPageBreak/>
        <w:t>Aquéllos que reciben los recursos económicos del Programa (derechohabientes directos y su familia);</w:t>
      </w:r>
    </w:p>
    <w:p w:rsidR="0070705B" w:rsidRPr="00227DE7" w:rsidRDefault="0070705B" w:rsidP="005F707B">
      <w:pPr>
        <w:pStyle w:val="Cuadrculamedia1-nfasis21"/>
        <w:numPr>
          <w:ilvl w:val="0"/>
          <w:numId w:val="8"/>
        </w:numPr>
        <w:spacing w:line="360" w:lineRule="auto"/>
        <w:ind w:left="709" w:hanging="283"/>
        <w:jc w:val="both"/>
        <w:rPr>
          <w:rFonts w:ascii="Arial Narrow" w:eastAsia="Palatino-Roman" w:hAnsi="Arial Narrow"/>
        </w:rPr>
      </w:pPr>
      <w:r w:rsidRPr="00227DE7">
        <w:rPr>
          <w:rFonts w:ascii="Arial Narrow" w:eastAsia="Palatino-Roman" w:hAnsi="Arial Narrow"/>
        </w:rPr>
        <w:t xml:space="preserve">Los que otorgan y operan el </w:t>
      </w:r>
      <w:r>
        <w:rPr>
          <w:rFonts w:ascii="Arial Narrow" w:eastAsia="Palatino-Roman" w:hAnsi="Arial Narrow"/>
        </w:rPr>
        <w:t>p</w:t>
      </w:r>
      <w:r w:rsidRPr="00227DE7">
        <w:rPr>
          <w:rFonts w:ascii="Arial Narrow" w:eastAsia="Palatino-Roman" w:hAnsi="Arial Narrow"/>
        </w:rPr>
        <w:t>rograma. (</w:t>
      </w:r>
      <w:r w:rsidR="00EF2C0D">
        <w:rPr>
          <w:rFonts w:ascii="Arial Narrow" w:eastAsia="Palatino-Roman" w:hAnsi="Arial Narrow"/>
        </w:rPr>
        <w:t xml:space="preserve">Dirección General del </w:t>
      </w:r>
      <w:r w:rsidRPr="00227DE7">
        <w:rPr>
          <w:rFonts w:ascii="Arial Narrow" w:eastAsia="Palatino-Roman" w:hAnsi="Arial Narrow"/>
        </w:rPr>
        <w:t xml:space="preserve">Instituto para la Atención de los Adultos Mayores, a través de la Dirección de la Pensión Alimentaria y la Dirección de Operación Territorial); </w:t>
      </w:r>
    </w:p>
    <w:p w:rsidR="0070705B" w:rsidRPr="00227DE7" w:rsidRDefault="0070705B" w:rsidP="005F707B">
      <w:pPr>
        <w:pStyle w:val="Cuadrculamedia1-nfasis21"/>
        <w:numPr>
          <w:ilvl w:val="0"/>
          <w:numId w:val="8"/>
        </w:numPr>
        <w:spacing w:line="360" w:lineRule="auto"/>
        <w:ind w:left="709" w:hanging="349"/>
        <w:jc w:val="both"/>
        <w:rPr>
          <w:rFonts w:ascii="Arial Narrow" w:eastAsia="Palatino-Roman" w:hAnsi="Arial Narrow"/>
        </w:rPr>
      </w:pPr>
      <w:r w:rsidRPr="00227DE7">
        <w:rPr>
          <w:rFonts w:ascii="Arial Narrow" w:eastAsia="Palatino-Roman" w:hAnsi="Arial Narrow"/>
        </w:rPr>
        <w:t>Los actores de apoyo (Dependencias del Gobierno de la Ciudad de México encargadas de otras acciones de atención integral) y,</w:t>
      </w:r>
    </w:p>
    <w:p w:rsidR="0070705B" w:rsidRPr="00227DE7" w:rsidRDefault="0070705B" w:rsidP="005F707B">
      <w:pPr>
        <w:pStyle w:val="Cuadrculamedia1-nfasis21"/>
        <w:numPr>
          <w:ilvl w:val="0"/>
          <w:numId w:val="8"/>
        </w:numPr>
        <w:spacing w:line="360" w:lineRule="auto"/>
        <w:jc w:val="both"/>
        <w:rPr>
          <w:rFonts w:ascii="Arial Narrow" w:eastAsia="Palatino-Roman" w:hAnsi="Arial Narrow"/>
        </w:rPr>
      </w:pPr>
      <w:r w:rsidRPr="00227DE7">
        <w:rPr>
          <w:rFonts w:ascii="Arial Narrow" w:eastAsia="Palatino-Roman" w:hAnsi="Arial Narrow"/>
        </w:rPr>
        <w:t>Actores intermediarios (distribuidores de bienes).</w:t>
      </w:r>
    </w:p>
    <w:p w:rsidR="0070705B" w:rsidRPr="00227DE7" w:rsidRDefault="0070705B" w:rsidP="00317CCE">
      <w:pPr>
        <w:spacing w:line="360" w:lineRule="auto"/>
        <w:ind w:firstLine="284"/>
        <w:rPr>
          <w:rFonts w:ascii="Arial Narrow" w:eastAsia="Palatino-Roman" w:hAnsi="Arial Narrow"/>
        </w:rPr>
      </w:pPr>
    </w:p>
    <w:p w:rsidR="0070705B" w:rsidRDefault="0070705B" w:rsidP="00317CCE">
      <w:pPr>
        <w:spacing w:line="360" w:lineRule="auto"/>
        <w:ind w:firstLine="284"/>
        <w:jc w:val="both"/>
        <w:rPr>
          <w:rFonts w:ascii="Arial Narrow" w:eastAsia="Palatino-Roman" w:hAnsi="Arial Narrow"/>
        </w:rPr>
      </w:pPr>
      <w:r w:rsidRPr="00227DE7">
        <w:rPr>
          <w:rFonts w:ascii="Arial Narrow" w:eastAsia="Palatino-Roman" w:hAnsi="Arial Narrow"/>
        </w:rPr>
        <w:t xml:space="preserve">El correcto funcionamiento del </w:t>
      </w:r>
      <w:r>
        <w:rPr>
          <w:rFonts w:ascii="Arial Narrow" w:eastAsia="Palatino-Roman" w:hAnsi="Arial Narrow"/>
        </w:rPr>
        <w:t>p</w:t>
      </w:r>
      <w:r w:rsidRPr="00227DE7">
        <w:rPr>
          <w:rFonts w:ascii="Arial Narrow" w:eastAsia="Palatino-Roman" w:hAnsi="Arial Narrow"/>
        </w:rPr>
        <w:t xml:space="preserve">rograma depende no sólo de los operadores sino de la adecuada comunicación con los actores de apoyo e intermediarios y los propios derechohabientes, así </w:t>
      </w:r>
      <w:r w:rsidR="0008253B">
        <w:rPr>
          <w:rFonts w:ascii="Arial Narrow" w:eastAsia="Palatino-Roman" w:hAnsi="Arial Narrow"/>
        </w:rPr>
        <w:t xml:space="preserve">como </w:t>
      </w:r>
      <w:r w:rsidRPr="00227DE7">
        <w:rPr>
          <w:rFonts w:ascii="Arial Narrow" w:eastAsia="Palatino-Roman" w:hAnsi="Arial Narrow"/>
        </w:rPr>
        <w:t>de factores externos como la previsión de los recursos necesarios para la operación del mismo.</w:t>
      </w:r>
    </w:p>
    <w:p w:rsidR="0070705B" w:rsidRDefault="0070705B" w:rsidP="00317CCE">
      <w:pPr>
        <w:spacing w:line="360" w:lineRule="auto"/>
        <w:ind w:firstLine="284"/>
        <w:jc w:val="both"/>
        <w:rPr>
          <w:rFonts w:ascii="Arial Narrow" w:eastAsia="Palatino-Roman" w:hAnsi="Arial Narrow"/>
        </w:rPr>
      </w:pPr>
      <w:r w:rsidRPr="00227DE7">
        <w:rPr>
          <w:rFonts w:ascii="Arial Narrow" w:eastAsia="Palatino-Roman" w:hAnsi="Arial Narrow"/>
        </w:rPr>
        <w:t xml:space="preserve">En </w:t>
      </w:r>
      <w:r w:rsidR="0008253B">
        <w:rPr>
          <w:rFonts w:ascii="Arial Narrow" w:eastAsia="Palatino-Roman" w:hAnsi="Arial Narrow"/>
        </w:rPr>
        <w:t xml:space="preserve">la </w:t>
      </w:r>
      <w:r w:rsidR="0008253B" w:rsidRPr="00991603">
        <w:rPr>
          <w:rFonts w:ascii="Arial Narrow" w:eastAsia="Palatino-Roman" w:hAnsi="Arial Narrow"/>
          <w:b/>
        </w:rPr>
        <w:t>Gráfica 1</w:t>
      </w:r>
      <w:r w:rsidR="00765BC3">
        <w:rPr>
          <w:rFonts w:ascii="Arial Narrow" w:eastAsia="Palatino-Roman" w:hAnsi="Arial Narrow"/>
          <w:b/>
        </w:rPr>
        <w:t>3</w:t>
      </w:r>
      <w:r w:rsidRPr="00227DE7">
        <w:rPr>
          <w:rFonts w:ascii="Arial Narrow" w:eastAsia="Palatino-Roman" w:hAnsi="Arial Narrow"/>
        </w:rPr>
        <w:t xml:space="preserve"> se desglosa cada actor involucrado definiendo sus intereses y los obstáculos a</w:t>
      </w:r>
      <w:r>
        <w:rPr>
          <w:rFonts w:ascii="Arial Narrow" w:eastAsia="Palatino-Roman" w:hAnsi="Arial Narrow"/>
        </w:rPr>
        <w:t xml:space="preserve"> los que podría enfrentarse el p</w:t>
      </w:r>
      <w:r w:rsidRPr="00227DE7">
        <w:rPr>
          <w:rFonts w:ascii="Arial Narrow" w:eastAsia="Palatino-Roman" w:hAnsi="Arial Narrow"/>
        </w:rPr>
        <w:t xml:space="preserve">rograma al momento de su ejecución. De esta manera, se tiene que los principales actores que deciden sobre el cauce que debe seguir el </w:t>
      </w:r>
      <w:r>
        <w:rPr>
          <w:rFonts w:ascii="Arial Narrow" w:eastAsia="Palatino-Roman" w:hAnsi="Arial Narrow"/>
        </w:rPr>
        <w:t>p</w:t>
      </w:r>
      <w:r w:rsidRPr="00227DE7">
        <w:rPr>
          <w:rFonts w:ascii="Arial Narrow" w:eastAsia="Palatino-Roman" w:hAnsi="Arial Narrow"/>
        </w:rPr>
        <w:t>rograma</w:t>
      </w:r>
      <w:r>
        <w:rPr>
          <w:rFonts w:ascii="Arial Narrow" w:eastAsia="Palatino-Roman" w:hAnsi="Arial Narrow"/>
        </w:rPr>
        <w:t xml:space="preserve"> son: la entidad promotora del p</w:t>
      </w:r>
      <w:r w:rsidRPr="00227DE7">
        <w:rPr>
          <w:rFonts w:ascii="Arial Narrow" w:eastAsia="Palatino-Roman" w:hAnsi="Arial Narrow"/>
        </w:rPr>
        <w:t xml:space="preserve">rograma, </w:t>
      </w:r>
      <w:r>
        <w:rPr>
          <w:rFonts w:ascii="Arial Narrow" w:eastAsia="Palatino-Roman" w:hAnsi="Arial Narrow"/>
        </w:rPr>
        <w:t xml:space="preserve">financista </w:t>
      </w:r>
      <w:r w:rsidRPr="00227DE7">
        <w:rPr>
          <w:rFonts w:ascii="Arial Narrow" w:eastAsia="Palatino-Roman" w:hAnsi="Arial Narrow"/>
        </w:rPr>
        <w:t xml:space="preserve">y el </w:t>
      </w:r>
      <w:r>
        <w:rPr>
          <w:rFonts w:ascii="Arial Narrow" w:eastAsia="Palatino-Roman" w:hAnsi="Arial Narrow"/>
        </w:rPr>
        <w:t>r</w:t>
      </w:r>
      <w:r w:rsidRPr="00227DE7">
        <w:rPr>
          <w:rFonts w:ascii="Arial Narrow" w:eastAsia="Palatino-Roman" w:hAnsi="Arial Narrow"/>
        </w:rPr>
        <w:t xml:space="preserve">esponsable del </w:t>
      </w:r>
      <w:r>
        <w:rPr>
          <w:rFonts w:ascii="Arial Narrow" w:eastAsia="Palatino-Roman" w:hAnsi="Arial Narrow"/>
        </w:rPr>
        <w:t>p</w:t>
      </w:r>
      <w:r w:rsidRPr="00227DE7">
        <w:rPr>
          <w:rFonts w:ascii="Arial Narrow" w:eastAsia="Palatino-Roman" w:hAnsi="Arial Narrow"/>
        </w:rPr>
        <w:t xml:space="preserve">rograma, pues los primeros dos diseñan la política social para el combate de la marginación y la pobreza en la Ciudad de México y, obedeciendo a esta línea, el responsable del </w:t>
      </w:r>
      <w:r>
        <w:rPr>
          <w:rFonts w:ascii="Arial Narrow" w:eastAsia="Palatino-Roman" w:hAnsi="Arial Narrow"/>
        </w:rPr>
        <w:t>p</w:t>
      </w:r>
      <w:r w:rsidRPr="00227DE7">
        <w:rPr>
          <w:rFonts w:ascii="Arial Narrow" w:eastAsia="Palatino-Roman" w:hAnsi="Arial Narrow"/>
        </w:rPr>
        <w:t>rograma (</w:t>
      </w:r>
      <w:r w:rsidRPr="00227DE7">
        <w:rPr>
          <w:rFonts w:ascii="Arial Narrow" w:hAnsi="Arial Narrow"/>
        </w:rPr>
        <w:t>Dirección de la Pensión Alimentaria del IAAM-DF</w:t>
      </w:r>
      <w:r w:rsidRPr="00227DE7">
        <w:rPr>
          <w:rFonts w:ascii="Arial Narrow" w:eastAsia="Palatino-Roman" w:hAnsi="Arial Narrow"/>
        </w:rPr>
        <w:t>) asume el compromiso de aplicar adecuadamente los re</w:t>
      </w:r>
      <w:r>
        <w:rPr>
          <w:rFonts w:ascii="Arial Narrow" w:eastAsia="Palatino-Roman" w:hAnsi="Arial Narrow"/>
        </w:rPr>
        <w:t xml:space="preserve">cursos destinados para tal fin. </w:t>
      </w:r>
      <w:r w:rsidRPr="00227DE7">
        <w:rPr>
          <w:rFonts w:ascii="Arial Narrow" w:eastAsia="Palatino-Roman" w:hAnsi="Arial Narrow"/>
        </w:rPr>
        <w:t>Seguido de ello, podemos ubicar a los distribuidores de bienes, así como a los derechohabientes que reciben el estímulo económico</w:t>
      </w:r>
      <w:r>
        <w:rPr>
          <w:rFonts w:ascii="Arial Narrow" w:eastAsia="Palatino-Roman" w:hAnsi="Arial Narrow"/>
        </w:rPr>
        <w:t>, l</w:t>
      </w:r>
      <w:r w:rsidRPr="00227DE7">
        <w:rPr>
          <w:rFonts w:ascii="Arial Narrow" w:eastAsia="Palatino-Roman" w:hAnsi="Arial Narrow"/>
        </w:rPr>
        <w:t xml:space="preserve">as primeras son importantes </w:t>
      </w:r>
      <w:r>
        <w:rPr>
          <w:rFonts w:ascii="Arial Narrow" w:eastAsia="Palatino-Roman" w:hAnsi="Arial Narrow"/>
        </w:rPr>
        <w:t xml:space="preserve">puesto que </w:t>
      </w:r>
      <w:r w:rsidRPr="00227DE7">
        <w:rPr>
          <w:rFonts w:ascii="Arial Narrow" w:eastAsia="Palatino-Roman" w:hAnsi="Arial Narrow"/>
        </w:rPr>
        <w:t xml:space="preserve">a través de ellas se valida la permanencia de los derechohabientes en el </w:t>
      </w:r>
      <w:r>
        <w:rPr>
          <w:rFonts w:ascii="Arial Narrow" w:eastAsia="Palatino-Roman" w:hAnsi="Arial Narrow"/>
        </w:rPr>
        <w:t>p</w:t>
      </w:r>
      <w:r w:rsidRPr="00227DE7">
        <w:rPr>
          <w:rFonts w:ascii="Arial Narrow" w:eastAsia="Palatino-Roman" w:hAnsi="Arial Narrow"/>
        </w:rPr>
        <w:t xml:space="preserve">rograma y el ejercicio de sus derechos; de igual forma, si no se entabla una adecuada comunicación con éstos, los procesos operativos se verán obstaculizados. Por su parte, los derechohabientes tienen un poder de influencia medio en </w:t>
      </w:r>
      <w:r>
        <w:rPr>
          <w:rFonts w:ascii="Arial Narrow" w:eastAsia="Palatino-Roman" w:hAnsi="Arial Narrow"/>
        </w:rPr>
        <w:t>e</w:t>
      </w:r>
      <w:r w:rsidRPr="00227DE7">
        <w:rPr>
          <w:rFonts w:ascii="Arial Narrow" w:eastAsia="Palatino-Roman" w:hAnsi="Arial Narrow"/>
        </w:rPr>
        <w:t xml:space="preserve">l </w:t>
      </w:r>
      <w:r>
        <w:rPr>
          <w:rFonts w:ascii="Arial Narrow" w:eastAsia="Palatino-Roman" w:hAnsi="Arial Narrow"/>
        </w:rPr>
        <w:t xml:space="preserve">sentido </w:t>
      </w:r>
      <w:r w:rsidRPr="00227DE7">
        <w:rPr>
          <w:rFonts w:ascii="Arial Narrow" w:eastAsia="Palatino-Roman" w:hAnsi="Arial Narrow"/>
        </w:rPr>
        <w:t xml:space="preserve">en que cuantitativamente es un grupo muy importante de la población, además cuentan con una </w:t>
      </w:r>
      <w:r>
        <w:rPr>
          <w:rFonts w:ascii="Arial Narrow" w:eastAsia="Palatino-Roman" w:hAnsi="Arial Narrow"/>
        </w:rPr>
        <w:t>l</w:t>
      </w:r>
      <w:r w:rsidRPr="00227DE7">
        <w:rPr>
          <w:rFonts w:ascii="Arial Narrow" w:eastAsia="Palatino-Roman" w:hAnsi="Arial Narrow"/>
        </w:rPr>
        <w:t xml:space="preserve">egislación que les garantiza la </w:t>
      </w:r>
      <w:r>
        <w:rPr>
          <w:rFonts w:ascii="Arial Narrow" w:eastAsia="Palatino-Roman" w:hAnsi="Arial Narrow"/>
        </w:rPr>
        <w:t>pensión a</w:t>
      </w:r>
      <w:r w:rsidRPr="00227DE7">
        <w:rPr>
          <w:rFonts w:ascii="Arial Narrow" w:eastAsia="Palatino-Roman" w:hAnsi="Arial Narrow"/>
        </w:rPr>
        <w:t>limentaria, no obstante existen inercias sociales que podrían obstaculizar la mejora en su bienestar.</w:t>
      </w:r>
    </w:p>
    <w:p w:rsidR="0070705B" w:rsidRDefault="0070705B" w:rsidP="00317CCE">
      <w:pPr>
        <w:spacing w:line="360" w:lineRule="auto"/>
        <w:ind w:firstLine="284"/>
        <w:jc w:val="both"/>
        <w:rPr>
          <w:rFonts w:ascii="Arial Narrow" w:eastAsia="Palatino-Roman" w:hAnsi="Arial Narrow"/>
        </w:rPr>
      </w:pPr>
      <w:r w:rsidRPr="00227DE7">
        <w:rPr>
          <w:rFonts w:ascii="Arial Narrow" w:eastAsia="Palatino-Roman" w:hAnsi="Arial Narrow"/>
        </w:rPr>
        <w:t xml:space="preserve">Por último, se ubican </w:t>
      </w:r>
      <w:r>
        <w:rPr>
          <w:rFonts w:ascii="Arial Narrow" w:eastAsia="Palatino-Roman" w:hAnsi="Arial Narrow"/>
        </w:rPr>
        <w:t>las dependencias de</w:t>
      </w:r>
      <w:r w:rsidRPr="00227DE7">
        <w:rPr>
          <w:rFonts w:ascii="Arial Narrow" w:eastAsia="Palatino-Roman" w:hAnsi="Arial Narrow"/>
        </w:rPr>
        <w:t xml:space="preserve"> </w:t>
      </w:r>
      <w:r>
        <w:rPr>
          <w:rFonts w:ascii="Arial Narrow" w:eastAsia="Palatino-Roman" w:hAnsi="Arial Narrow"/>
        </w:rPr>
        <w:t>g</w:t>
      </w:r>
      <w:r w:rsidRPr="00227DE7">
        <w:rPr>
          <w:rFonts w:ascii="Arial Narrow" w:eastAsia="Palatino-Roman" w:hAnsi="Arial Narrow"/>
        </w:rPr>
        <w:t xml:space="preserve">obierno que colaboran con el </w:t>
      </w:r>
      <w:r>
        <w:rPr>
          <w:rFonts w:ascii="Arial Narrow" w:eastAsia="Palatino-Roman" w:hAnsi="Arial Narrow"/>
        </w:rPr>
        <w:t>p</w:t>
      </w:r>
      <w:r w:rsidRPr="00227DE7">
        <w:rPr>
          <w:rFonts w:ascii="Arial Narrow" w:eastAsia="Palatino-Roman" w:hAnsi="Arial Narrow"/>
        </w:rPr>
        <w:t>rograma para la atención y canalización</w:t>
      </w:r>
      <w:r>
        <w:rPr>
          <w:rFonts w:ascii="Arial Narrow" w:eastAsia="Palatino-Roman" w:hAnsi="Arial Narrow"/>
        </w:rPr>
        <w:t>,</w:t>
      </w:r>
      <w:r w:rsidRPr="00227DE7">
        <w:rPr>
          <w:rFonts w:ascii="Arial Narrow" w:eastAsia="Palatino-Roman" w:hAnsi="Arial Narrow"/>
        </w:rPr>
        <w:t xml:space="preserve"> en su caso</w:t>
      </w:r>
      <w:r>
        <w:rPr>
          <w:rFonts w:ascii="Arial Narrow" w:eastAsia="Palatino-Roman" w:hAnsi="Arial Narrow"/>
        </w:rPr>
        <w:t>, de</w:t>
      </w:r>
      <w:r w:rsidRPr="00227DE7">
        <w:rPr>
          <w:rFonts w:ascii="Arial Narrow" w:eastAsia="Palatino-Roman" w:hAnsi="Arial Narrow"/>
        </w:rPr>
        <w:t xml:space="preserve"> la población </w:t>
      </w:r>
      <w:r>
        <w:rPr>
          <w:rFonts w:ascii="Arial Narrow" w:eastAsia="Palatino-Roman" w:hAnsi="Arial Narrow"/>
        </w:rPr>
        <w:t>a</w:t>
      </w:r>
      <w:r w:rsidRPr="00227DE7">
        <w:rPr>
          <w:rFonts w:ascii="Arial Narrow" w:eastAsia="Palatino-Roman" w:hAnsi="Arial Narrow"/>
        </w:rPr>
        <w:t>dult</w:t>
      </w:r>
      <w:r>
        <w:rPr>
          <w:rFonts w:ascii="Arial Narrow" w:eastAsia="Palatino-Roman" w:hAnsi="Arial Narrow"/>
        </w:rPr>
        <w:t>a</w:t>
      </w:r>
      <w:r w:rsidRPr="00227DE7">
        <w:rPr>
          <w:rFonts w:ascii="Arial Narrow" w:eastAsia="Palatino-Roman" w:hAnsi="Arial Narrow"/>
        </w:rPr>
        <w:t xml:space="preserve"> </w:t>
      </w:r>
      <w:r>
        <w:rPr>
          <w:rFonts w:ascii="Arial Narrow" w:eastAsia="Palatino-Roman" w:hAnsi="Arial Narrow"/>
        </w:rPr>
        <w:t>m</w:t>
      </w:r>
      <w:r w:rsidRPr="00227DE7">
        <w:rPr>
          <w:rFonts w:ascii="Arial Narrow" w:eastAsia="Palatino-Roman" w:hAnsi="Arial Narrow"/>
        </w:rPr>
        <w:t xml:space="preserve">ayor que </w:t>
      </w:r>
      <w:r>
        <w:rPr>
          <w:rFonts w:ascii="Arial Narrow" w:eastAsia="Palatino-Roman" w:hAnsi="Arial Narrow"/>
        </w:rPr>
        <w:t xml:space="preserve">así lo </w:t>
      </w:r>
      <w:r w:rsidRPr="00227DE7">
        <w:rPr>
          <w:rFonts w:ascii="Arial Narrow" w:eastAsia="Palatino-Roman" w:hAnsi="Arial Narrow"/>
        </w:rPr>
        <w:t xml:space="preserve">requiera para </w:t>
      </w:r>
      <w:r>
        <w:rPr>
          <w:rFonts w:ascii="Arial Narrow" w:eastAsia="Palatino-Roman" w:hAnsi="Arial Narrow"/>
        </w:rPr>
        <w:t>la</w:t>
      </w:r>
      <w:r w:rsidRPr="00227DE7">
        <w:rPr>
          <w:rFonts w:ascii="Arial Narrow" w:eastAsia="Palatino-Roman" w:hAnsi="Arial Narrow"/>
        </w:rPr>
        <w:t xml:space="preserve"> </w:t>
      </w:r>
      <w:r>
        <w:rPr>
          <w:rFonts w:ascii="Arial Narrow" w:eastAsia="Palatino-Roman" w:hAnsi="Arial Narrow"/>
        </w:rPr>
        <w:t xml:space="preserve">brindarle </w:t>
      </w:r>
      <w:r w:rsidRPr="00227DE7">
        <w:rPr>
          <w:rFonts w:ascii="Arial Narrow" w:eastAsia="Palatino-Roman" w:hAnsi="Arial Narrow"/>
        </w:rPr>
        <w:t xml:space="preserve">atención integral </w:t>
      </w:r>
      <w:proofErr w:type="gramStart"/>
      <w:r>
        <w:rPr>
          <w:rFonts w:ascii="Arial Narrow" w:eastAsia="Palatino-Roman" w:hAnsi="Arial Narrow"/>
        </w:rPr>
        <w:t>adecuado</w:t>
      </w:r>
      <w:proofErr w:type="gramEnd"/>
      <w:r>
        <w:rPr>
          <w:rFonts w:ascii="Arial Narrow" w:eastAsia="Palatino-Roman" w:hAnsi="Arial Narrow"/>
        </w:rPr>
        <w:t xml:space="preserve"> a sus necesidades. Estas d</w:t>
      </w:r>
      <w:r w:rsidRPr="00227DE7">
        <w:rPr>
          <w:rFonts w:ascii="Arial Narrow" w:eastAsia="Palatino-Roman" w:hAnsi="Arial Narrow"/>
        </w:rPr>
        <w:t xml:space="preserve">ependencias, a pesar de tener un </w:t>
      </w:r>
      <w:r w:rsidRPr="00227DE7">
        <w:rPr>
          <w:rFonts w:ascii="Arial Narrow" w:eastAsia="Palatino-Roman" w:hAnsi="Arial Narrow"/>
        </w:rPr>
        <w:lastRenderedPageBreak/>
        <w:t>poder de convocatoria elevado sobre la población derechohabiente, no tienen in</w:t>
      </w:r>
      <w:r w:rsidR="0008253B">
        <w:rPr>
          <w:rFonts w:ascii="Arial Narrow" w:eastAsia="Palatino-Roman" w:hAnsi="Arial Narrow"/>
        </w:rPr>
        <w:t>j</w:t>
      </w:r>
      <w:r w:rsidRPr="00227DE7">
        <w:rPr>
          <w:rFonts w:ascii="Arial Narrow" w:eastAsia="Palatino-Roman" w:hAnsi="Arial Narrow"/>
        </w:rPr>
        <w:t xml:space="preserve">erencia directa hacia los </w:t>
      </w:r>
      <w:r>
        <w:rPr>
          <w:rFonts w:ascii="Arial Narrow" w:eastAsia="Palatino-Roman" w:hAnsi="Arial Narrow"/>
        </w:rPr>
        <w:t>d</w:t>
      </w:r>
      <w:r w:rsidRPr="00227DE7">
        <w:rPr>
          <w:rFonts w:ascii="Arial Narrow" w:eastAsia="Palatino-Roman" w:hAnsi="Arial Narrow"/>
        </w:rPr>
        <w:t xml:space="preserve">erechohabientes. Finalmente, se encuentran los familiares de los derechohabientes quienes no tienen una participación directa en el </w:t>
      </w:r>
      <w:r>
        <w:rPr>
          <w:rFonts w:ascii="Arial Narrow" w:eastAsia="Palatino-Roman" w:hAnsi="Arial Narrow"/>
        </w:rPr>
        <w:t>p</w:t>
      </w:r>
      <w:r w:rsidRPr="00227DE7">
        <w:rPr>
          <w:rFonts w:ascii="Arial Narrow" w:eastAsia="Palatino-Roman" w:hAnsi="Arial Narrow"/>
        </w:rPr>
        <w:t>rograma, pero que</w:t>
      </w:r>
      <w:r w:rsidR="0008253B">
        <w:rPr>
          <w:rFonts w:ascii="Arial Narrow" w:eastAsia="Palatino-Roman" w:hAnsi="Arial Narrow"/>
        </w:rPr>
        <w:t>,</w:t>
      </w:r>
      <w:r w:rsidRPr="00227DE7">
        <w:rPr>
          <w:rFonts w:ascii="Arial Narrow" w:eastAsia="Palatino-Roman" w:hAnsi="Arial Narrow"/>
        </w:rPr>
        <w:t xml:space="preserve"> sin duda, por la magnitud que representan, apoyando a l</w:t>
      </w:r>
      <w:r w:rsidR="0008253B">
        <w:rPr>
          <w:rFonts w:ascii="Arial Narrow" w:eastAsia="Palatino-Roman" w:hAnsi="Arial Narrow"/>
        </w:rPr>
        <w:t>as personas</w:t>
      </w:r>
      <w:r w:rsidRPr="00227DE7">
        <w:rPr>
          <w:rFonts w:ascii="Arial Narrow" w:eastAsia="Palatino-Roman" w:hAnsi="Arial Narrow"/>
        </w:rPr>
        <w:t xml:space="preserve"> </w:t>
      </w:r>
      <w:r>
        <w:rPr>
          <w:rFonts w:ascii="Arial Narrow" w:eastAsia="Palatino-Roman" w:hAnsi="Arial Narrow"/>
        </w:rPr>
        <w:t>m</w:t>
      </w:r>
      <w:r w:rsidRPr="00227DE7">
        <w:rPr>
          <w:rFonts w:ascii="Arial Narrow" w:eastAsia="Palatino-Roman" w:hAnsi="Arial Narrow"/>
        </w:rPr>
        <w:t>ayores pueden contribuir al logro de una mejor calidad de vida y bienestar.</w:t>
      </w:r>
    </w:p>
    <w:p w:rsidR="00D63732" w:rsidRDefault="00D63732" w:rsidP="00D63732">
      <w:pPr>
        <w:spacing w:line="276" w:lineRule="auto"/>
        <w:ind w:firstLine="284"/>
        <w:jc w:val="both"/>
        <w:rPr>
          <w:rFonts w:ascii="Arial Narrow" w:eastAsia="Palatino-Roman" w:hAnsi="Arial Narrow"/>
        </w:rPr>
        <w:sectPr w:rsidR="00D63732" w:rsidSect="00D63732">
          <w:pgSz w:w="12240" w:h="15840"/>
          <w:pgMar w:top="1440" w:right="1797" w:bottom="1440" w:left="1797" w:header="709" w:footer="709" w:gutter="0"/>
          <w:cols w:space="708"/>
          <w:docGrid w:linePitch="360"/>
        </w:sectPr>
      </w:pPr>
    </w:p>
    <w:p w:rsidR="0070705B" w:rsidRPr="00BE3A1A" w:rsidRDefault="0008253B" w:rsidP="00BE3A1A">
      <w:pPr>
        <w:jc w:val="center"/>
        <w:rPr>
          <w:rFonts w:ascii="Arial Narrow" w:hAnsi="Arial Narrow"/>
          <w:b/>
          <w:sz w:val="22"/>
          <w:szCs w:val="22"/>
        </w:rPr>
      </w:pPr>
      <w:r w:rsidRPr="00BE3A1A">
        <w:rPr>
          <w:rFonts w:ascii="Arial Narrow" w:eastAsia="Palatino-Roman" w:hAnsi="Arial Narrow"/>
          <w:b/>
          <w:sz w:val="22"/>
          <w:szCs w:val="22"/>
        </w:rPr>
        <w:lastRenderedPageBreak/>
        <w:t>Gráfica 1</w:t>
      </w:r>
      <w:r w:rsidR="00765BC3">
        <w:rPr>
          <w:rFonts w:ascii="Arial Narrow" w:eastAsia="Palatino-Roman" w:hAnsi="Arial Narrow"/>
          <w:b/>
          <w:sz w:val="22"/>
          <w:szCs w:val="22"/>
        </w:rPr>
        <w:t>3</w:t>
      </w:r>
      <w:r w:rsidR="0070705B" w:rsidRPr="00BE3A1A">
        <w:rPr>
          <w:rFonts w:ascii="Arial Narrow" w:eastAsia="Palatino-Roman" w:hAnsi="Arial Narrow"/>
          <w:b/>
          <w:sz w:val="22"/>
          <w:szCs w:val="22"/>
        </w:rPr>
        <w:t xml:space="preserve">. Análisis de Involucrados en el Programa </w:t>
      </w:r>
      <w:r w:rsidR="0070705B" w:rsidRPr="00BE3A1A">
        <w:rPr>
          <w:rFonts w:ascii="Arial Narrow" w:hAnsi="Arial Narrow"/>
          <w:b/>
          <w:sz w:val="22"/>
          <w:szCs w:val="22"/>
        </w:rPr>
        <w:t>Pensión Alimentaria para Adultos Mayores de 68 Años,</w:t>
      </w:r>
      <w:r w:rsidRPr="00BE3A1A">
        <w:rPr>
          <w:rFonts w:ascii="Arial Narrow" w:hAnsi="Arial Narrow"/>
          <w:b/>
          <w:sz w:val="22"/>
          <w:szCs w:val="22"/>
        </w:rPr>
        <w:t xml:space="preserve"> </w:t>
      </w:r>
      <w:r w:rsidR="0070705B" w:rsidRPr="00BE3A1A">
        <w:rPr>
          <w:rFonts w:ascii="Arial Narrow" w:hAnsi="Arial Narrow"/>
          <w:b/>
          <w:sz w:val="22"/>
          <w:szCs w:val="22"/>
        </w:rPr>
        <w:t>Residentes en el Distrito Federal</w:t>
      </w:r>
    </w:p>
    <w:tbl>
      <w:tblPr>
        <w:tblW w:w="14619" w:type="dxa"/>
        <w:jc w:val="center"/>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97"/>
        <w:gridCol w:w="2146"/>
        <w:gridCol w:w="2821"/>
        <w:gridCol w:w="2256"/>
        <w:gridCol w:w="3102"/>
        <w:gridCol w:w="2897"/>
      </w:tblGrid>
      <w:tr w:rsidR="0070705B" w:rsidRPr="00D950BE" w:rsidTr="00BE3A1A">
        <w:trPr>
          <w:trHeight w:val="224"/>
          <w:jc w:val="center"/>
        </w:trPr>
        <w:tc>
          <w:tcPr>
            <w:tcW w:w="1397"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bookmarkStart w:id="1" w:name="OLE_LINK2"/>
            <w:bookmarkStart w:id="2" w:name="OLE_LINK3"/>
            <w:r w:rsidRPr="00D950BE">
              <w:rPr>
                <w:rFonts w:ascii="Arial Narrow" w:eastAsia="Times New Roman" w:hAnsi="Arial Narrow"/>
                <w:b/>
                <w:color w:val="FFFFFF"/>
                <w:sz w:val="20"/>
                <w:szCs w:val="20"/>
              </w:rPr>
              <w:t>Agente participante</w:t>
            </w:r>
          </w:p>
        </w:tc>
        <w:tc>
          <w:tcPr>
            <w:tcW w:w="2146"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r w:rsidRPr="00D950BE">
              <w:rPr>
                <w:rFonts w:ascii="Arial Narrow" w:eastAsia="Times New Roman" w:hAnsi="Arial Narrow"/>
                <w:b/>
                <w:color w:val="FFFFFF"/>
                <w:sz w:val="20"/>
                <w:szCs w:val="20"/>
              </w:rPr>
              <w:t>Descripción</w:t>
            </w:r>
          </w:p>
        </w:tc>
        <w:tc>
          <w:tcPr>
            <w:tcW w:w="2821"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r w:rsidRPr="00D950BE">
              <w:rPr>
                <w:rFonts w:ascii="Arial Narrow" w:eastAsia="Times New Roman" w:hAnsi="Arial Narrow"/>
                <w:b/>
                <w:color w:val="FFFFFF"/>
                <w:sz w:val="20"/>
                <w:szCs w:val="20"/>
              </w:rPr>
              <w:t>Intereses</w:t>
            </w:r>
          </w:p>
        </w:tc>
        <w:tc>
          <w:tcPr>
            <w:tcW w:w="2256"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r w:rsidRPr="00D950BE">
              <w:rPr>
                <w:rFonts w:ascii="Arial Narrow" w:eastAsia="Times New Roman" w:hAnsi="Arial Narrow"/>
                <w:b/>
                <w:color w:val="FFFFFF"/>
                <w:sz w:val="20"/>
                <w:szCs w:val="20"/>
              </w:rPr>
              <w:t>Cómo es percibido el problema</w:t>
            </w:r>
          </w:p>
        </w:tc>
        <w:tc>
          <w:tcPr>
            <w:tcW w:w="3102"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r w:rsidRPr="00D950BE">
              <w:rPr>
                <w:rFonts w:ascii="Arial Narrow" w:eastAsia="Times New Roman" w:hAnsi="Arial Narrow"/>
                <w:b/>
                <w:color w:val="FFFFFF"/>
                <w:sz w:val="20"/>
                <w:szCs w:val="20"/>
              </w:rPr>
              <w:t>Poder de influencia y mandato</w:t>
            </w:r>
          </w:p>
        </w:tc>
        <w:tc>
          <w:tcPr>
            <w:tcW w:w="2897" w:type="dxa"/>
            <w:shd w:val="clear" w:color="auto" w:fill="548DD4"/>
            <w:vAlign w:val="center"/>
          </w:tcPr>
          <w:p w:rsidR="0070705B" w:rsidRPr="00D950BE" w:rsidRDefault="0070705B" w:rsidP="00AD4467">
            <w:pPr>
              <w:jc w:val="center"/>
              <w:rPr>
                <w:rFonts w:ascii="Arial Narrow" w:eastAsia="Times New Roman" w:hAnsi="Arial Narrow"/>
                <w:b/>
                <w:color w:val="FFFFFF"/>
                <w:sz w:val="20"/>
                <w:szCs w:val="20"/>
              </w:rPr>
            </w:pPr>
            <w:r w:rsidRPr="00D950BE">
              <w:rPr>
                <w:rFonts w:ascii="Arial Narrow" w:eastAsia="Times New Roman" w:hAnsi="Arial Narrow"/>
                <w:b/>
                <w:color w:val="FFFFFF"/>
                <w:sz w:val="20"/>
                <w:szCs w:val="20"/>
              </w:rPr>
              <w:t>Obstáculos a vencer</w:t>
            </w:r>
          </w:p>
        </w:tc>
      </w:tr>
      <w:tr w:rsidR="0070705B" w:rsidRPr="00227DE7" w:rsidTr="00BE3A1A">
        <w:trPr>
          <w:trHeight w:val="915"/>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iCs/>
                <w:sz w:val="18"/>
                <w:szCs w:val="18"/>
              </w:rPr>
            </w:pPr>
            <w:r w:rsidRPr="00BF62DA">
              <w:rPr>
                <w:rFonts w:ascii="Arial Narrow" w:eastAsia="Times New Roman" w:hAnsi="Arial Narrow"/>
                <w:i/>
                <w:iCs/>
                <w:sz w:val="18"/>
                <w:szCs w:val="18"/>
              </w:rPr>
              <w:t>Derechohabientes</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Adultos </w:t>
            </w:r>
            <w:r>
              <w:rPr>
                <w:rFonts w:ascii="Arial Narrow" w:eastAsia="Times New Roman" w:hAnsi="Arial Narrow"/>
                <w:sz w:val="18"/>
                <w:szCs w:val="18"/>
              </w:rPr>
              <w:t>m</w:t>
            </w:r>
            <w:r w:rsidRPr="00BF62DA">
              <w:rPr>
                <w:rFonts w:ascii="Arial Narrow" w:eastAsia="Times New Roman" w:hAnsi="Arial Narrow"/>
                <w:sz w:val="18"/>
                <w:szCs w:val="18"/>
              </w:rPr>
              <w:t>ayores de 68 años Residentes en el Distrito Federal</w:t>
            </w:r>
          </w:p>
        </w:tc>
        <w:tc>
          <w:tcPr>
            <w:tcW w:w="2821" w:type="dxa"/>
            <w:shd w:val="clear" w:color="auto" w:fill="C6D9F1"/>
            <w:vAlign w:val="center"/>
          </w:tcPr>
          <w:p w:rsidR="0070705B" w:rsidRPr="00BF62DA" w:rsidRDefault="0070705B" w:rsidP="006330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 xml:space="preserve">Contar con </w:t>
            </w:r>
            <w:r w:rsidR="00633067">
              <w:rPr>
                <w:rFonts w:ascii="Arial Narrow" w:eastAsia="Times New Roman" w:hAnsi="Arial Narrow"/>
                <w:sz w:val="18"/>
                <w:szCs w:val="18"/>
              </w:rPr>
              <w:t>una</w:t>
            </w:r>
            <w:r w:rsidRPr="00BF62DA">
              <w:rPr>
                <w:rFonts w:ascii="Arial Narrow" w:eastAsia="Times New Roman" w:hAnsi="Arial Narrow"/>
                <w:sz w:val="18"/>
                <w:szCs w:val="18"/>
              </w:rPr>
              <w:t xml:space="preserve"> </w:t>
            </w:r>
            <w:r>
              <w:rPr>
                <w:rFonts w:ascii="Arial Narrow" w:eastAsia="Times New Roman" w:hAnsi="Arial Narrow"/>
                <w:sz w:val="18"/>
                <w:szCs w:val="18"/>
              </w:rPr>
              <w:t xml:space="preserve">pensión </w:t>
            </w:r>
            <w:r w:rsidR="00633067">
              <w:rPr>
                <w:rFonts w:ascii="Arial Narrow" w:eastAsia="Times New Roman" w:hAnsi="Arial Narrow"/>
                <w:sz w:val="18"/>
                <w:szCs w:val="18"/>
              </w:rPr>
              <w:t>económica básica para satisfacer sus necesidades</w:t>
            </w:r>
            <w:r w:rsidR="00D069BD">
              <w:rPr>
                <w:rFonts w:ascii="Arial Narrow" w:eastAsia="Times New Roman" w:hAnsi="Arial Narrow"/>
                <w:sz w:val="18"/>
                <w:szCs w:val="18"/>
              </w:rPr>
              <w:t xml:space="preserve"> de alimentos y medicinas</w:t>
            </w:r>
            <w:r w:rsidR="0008253B">
              <w:rPr>
                <w:rFonts w:ascii="Arial Narrow" w:eastAsia="Times New Roman" w:hAnsi="Arial Narrow"/>
                <w:sz w:val="18"/>
                <w:szCs w:val="18"/>
              </w:rPr>
              <w:t>.</w:t>
            </w:r>
          </w:p>
        </w:tc>
        <w:tc>
          <w:tcPr>
            <w:tcW w:w="2256" w:type="dxa"/>
            <w:vMerge w:val="restart"/>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La falt</w:t>
            </w:r>
            <w:r>
              <w:rPr>
                <w:rFonts w:ascii="Arial Narrow" w:eastAsia="Times New Roman" w:hAnsi="Arial Narrow"/>
                <w:sz w:val="18"/>
                <w:szCs w:val="18"/>
              </w:rPr>
              <w:t>a de recursos económicos de la p</w:t>
            </w:r>
            <w:r w:rsidRPr="00BF62DA">
              <w:rPr>
                <w:rFonts w:ascii="Arial Narrow" w:eastAsia="Times New Roman" w:hAnsi="Arial Narrow"/>
                <w:sz w:val="18"/>
                <w:szCs w:val="18"/>
              </w:rPr>
              <w:t xml:space="preserve">oblación </w:t>
            </w:r>
            <w:r>
              <w:rPr>
                <w:rFonts w:ascii="Arial Narrow" w:eastAsia="Times New Roman" w:hAnsi="Arial Narrow"/>
                <w:sz w:val="18"/>
                <w:szCs w:val="18"/>
              </w:rPr>
              <w:t>adulta m</w:t>
            </w:r>
            <w:r w:rsidRPr="00BF62DA">
              <w:rPr>
                <w:rFonts w:ascii="Arial Narrow" w:eastAsia="Times New Roman" w:hAnsi="Arial Narrow"/>
                <w:sz w:val="18"/>
                <w:szCs w:val="18"/>
              </w:rPr>
              <w:t>ayor impide atender sus necesidades básicas de alimentación, salud, entre las principales, lo que los lleva al deterioro personal y social, y dependencia de la familia.</w:t>
            </w:r>
          </w:p>
        </w:tc>
        <w:tc>
          <w:tcPr>
            <w:tcW w:w="3102" w:type="dxa"/>
            <w:shd w:val="clear" w:color="auto" w:fill="C6D9F1"/>
            <w:vAlign w:val="center"/>
          </w:tcPr>
          <w:p w:rsidR="0070705B" w:rsidRPr="00BF62DA" w:rsidRDefault="00D069BD" w:rsidP="00EA2852">
            <w:pPr>
              <w:jc w:val="both"/>
              <w:rPr>
                <w:rFonts w:ascii="Arial Narrow" w:eastAsia="Times New Roman" w:hAnsi="Arial Narrow"/>
                <w:sz w:val="18"/>
                <w:szCs w:val="18"/>
                <w:highlight w:val="yellow"/>
              </w:rPr>
            </w:pPr>
            <w:r>
              <w:rPr>
                <w:rFonts w:ascii="Arial Narrow" w:eastAsia="Times New Roman" w:hAnsi="Arial Narrow"/>
                <w:sz w:val="18"/>
                <w:szCs w:val="18"/>
              </w:rPr>
              <w:t>Alto</w:t>
            </w:r>
            <w:r w:rsidR="0070705B" w:rsidRPr="00BF62DA">
              <w:rPr>
                <w:rFonts w:ascii="Arial Narrow" w:eastAsia="Times New Roman" w:hAnsi="Arial Narrow"/>
                <w:sz w:val="18"/>
                <w:szCs w:val="18"/>
              </w:rPr>
              <w:t>: Los derechohabientes representan una proporción muy importante de la población del D.F.</w:t>
            </w:r>
            <w:r w:rsidR="0070705B">
              <w:rPr>
                <w:rFonts w:ascii="Arial Narrow" w:eastAsia="Times New Roman" w:hAnsi="Arial Narrow"/>
                <w:sz w:val="18"/>
                <w:szCs w:val="18"/>
              </w:rPr>
              <w:t>,</w:t>
            </w:r>
            <w:r w:rsidR="0070705B" w:rsidRPr="00BF62DA">
              <w:rPr>
                <w:rFonts w:ascii="Arial Narrow" w:eastAsia="Times New Roman" w:hAnsi="Arial Narrow"/>
                <w:sz w:val="18"/>
                <w:szCs w:val="18"/>
              </w:rPr>
              <w:t xml:space="preserve"> cuenta</w:t>
            </w:r>
            <w:r w:rsidR="0070705B">
              <w:rPr>
                <w:rFonts w:ascii="Arial Narrow" w:eastAsia="Times New Roman" w:hAnsi="Arial Narrow"/>
                <w:sz w:val="18"/>
                <w:szCs w:val="18"/>
              </w:rPr>
              <w:t xml:space="preserve">n con la Ley que les garantiza </w:t>
            </w:r>
            <w:r w:rsidR="0070705B" w:rsidRPr="00BF62DA">
              <w:rPr>
                <w:rFonts w:ascii="Arial Narrow" w:eastAsia="Times New Roman" w:hAnsi="Arial Narrow"/>
                <w:sz w:val="18"/>
                <w:szCs w:val="18"/>
              </w:rPr>
              <w:t>el Derecho a la Pensión Alimentaria.</w:t>
            </w:r>
          </w:p>
        </w:tc>
        <w:tc>
          <w:tcPr>
            <w:tcW w:w="2897" w:type="dxa"/>
            <w:shd w:val="clear" w:color="auto" w:fill="C6D9F1"/>
            <w:vAlign w:val="center"/>
          </w:tcPr>
          <w:p w:rsidR="0070705B" w:rsidRPr="00BF62DA" w:rsidRDefault="0070705B" w:rsidP="00D069BD">
            <w:pPr>
              <w:jc w:val="both"/>
              <w:rPr>
                <w:rFonts w:ascii="Arial Narrow" w:eastAsia="Times New Roman" w:hAnsi="Arial Narrow"/>
                <w:sz w:val="18"/>
                <w:szCs w:val="18"/>
              </w:rPr>
            </w:pPr>
            <w:r>
              <w:rPr>
                <w:rFonts w:ascii="Arial Narrow" w:eastAsia="Times New Roman" w:hAnsi="Arial Narrow"/>
                <w:sz w:val="18"/>
                <w:szCs w:val="18"/>
              </w:rPr>
              <w:t>La d</w:t>
            </w:r>
            <w:r w:rsidRPr="00BF62DA">
              <w:rPr>
                <w:rFonts w:ascii="Arial Narrow" w:eastAsia="Times New Roman" w:hAnsi="Arial Narrow"/>
                <w:sz w:val="18"/>
                <w:szCs w:val="18"/>
              </w:rPr>
              <w:t xml:space="preserve">ependencia </w:t>
            </w:r>
            <w:r w:rsidR="00D069BD">
              <w:rPr>
                <w:rFonts w:ascii="Arial Narrow" w:eastAsia="Times New Roman" w:hAnsi="Arial Narrow"/>
                <w:sz w:val="18"/>
                <w:szCs w:val="18"/>
              </w:rPr>
              <w:t xml:space="preserve">física </w:t>
            </w:r>
            <w:r w:rsidRPr="00BF62DA">
              <w:rPr>
                <w:rFonts w:ascii="Arial Narrow" w:eastAsia="Times New Roman" w:hAnsi="Arial Narrow"/>
                <w:sz w:val="18"/>
                <w:szCs w:val="18"/>
              </w:rPr>
              <w:t>que en alguna medida tiene la pobl</w:t>
            </w:r>
            <w:r w:rsidR="00D069BD">
              <w:rPr>
                <w:rFonts w:ascii="Arial Narrow" w:eastAsia="Times New Roman" w:hAnsi="Arial Narrow"/>
                <w:sz w:val="18"/>
                <w:szCs w:val="18"/>
              </w:rPr>
              <w:t>ación de</w:t>
            </w:r>
            <w:r w:rsidRPr="00BF62DA">
              <w:rPr>
                <w:rFonts w:ascii="Arial Narrow" w:eastAsia="Times New Roman" w:hAnsi="Arial Narrow"/>
                <w:sz w:val="18"/>
                <w:szCs w:val="18"/>
              </w:rPr>
              <w:t xml:space="preserve"> </w:t>
            </w:r>
            <w:r w:rsidR="00D069BD">
              <w:rPr>
                <w:rFonts w:ascii="Arial Narrow" w:eastAsia="Times New Roman" w:hAnsi="Arial Narrow"/>
                <w:sz w:val="18"/>
                <w:szCs w:val="18"/>
              </w:rPr>
              <w:t>personas</w:t>
            </w:r>
            <w:r w:rsidRPr="00BF62DA">
              <w:rPr>
                <w:rFonts w:ascii="Arial Narrow" w:eastAsia="Times New Roman" w:hAnsi="Arial Narrow"/>
                <w:sz w:val="18"/>
                <w:szCs w:val="18"/>
              </w:rPr>
              <w:t xml:space="preserve"> </w:t>
            </w:r>
            <w:r>
              <w:rPr>
                <w:rFonts w:ascii="Arial Narrow" w:eastAsia="Times New Roman" w:hAnsi="Arial Narrow"/>
                <w:sz w:val="18"/>
                <w:szCs w:val="18"/>
              </w:rPr>
              <w:t>m</w:t>
            </w:r>
            <w:r w:rsidRPr="00BF62DA">
              <w:rPr>
                <w:rFonts w:ascii="Arial Narrow" w:eastAsia="Times New Roman" w:hAnsi="Arial Narrow"/>
                <w:sz w:val="18"/>
                <w:szCs w:val="18"/>
              </w:rPr>
              <w:t>ayores, así como el natural deterioro en su salud.</w:t>
            </w:r>
          </w:p>
        </w:tc>
      </w:tr>
      <w:tr w:rsidR="0070705B" w:rsidRPr="00227DE7" w:rsidTr="00BE3A1A">
        <w:trPr>
          <w:trHeight w:val="993"/>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highlight w:val="yellow"/>
              </w:rPr>
            </w:pPr>
            <w:r w:rsidRPr="00BF62DA">
              <w:rPr>
                <w:rFonts w:ascii="Arial Narrow" w:eastAsia="Times New Roman" w:hAnsi="Arial Narrow"/>
                <w:i/>
                <w:sz w:val="18"/>
                <w:szCs w:val="18"/>
              </w:rPr>
              <w:t xml:space="preserve">Familia de los </w:t>
            </w:r>
            <w:r>
              <w:rPr>
                <w:rFonts w:ascii="Arial Narrow" w:eastAsia="Times New Roman" w:hAnsi="Arial Narrow"/>
                <w:i/>
                <w:sz w:val="18"/>
                <w:szCs w:val="18"/>
              </w:rPr>
              <w:t>d</w:t>
            </w:r>
            <w:r w:rsidRPr="00BF62DA">
              <w:rPr>
                <w:rFonts w:ascii="Arial Narrow" w:eastAsia="Times New Roman" w:hAnsi="Arial Narrow"/>
                <w:i/>
                <w:sz w:val="18"/>
                <w:szCs w:val="18"/>
              </w:rPr>
              <w:t>erechohabientes</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Cónyuge, hijos y otros familiares</w:t>
            </w:r>
          </w:p>
        </w:tc>
        <w:tc>
          <w:tcPr>
            <w:tcW w:w="2821" w:type="dxa"/>
            <w:shd w:val="clear" w:color="auto" w:fill="C6D9F1"/>
            <w:vAlign w:val="center"/>
          </w:tcPr>
          <w:p w:rsidR="0070705B" w:rsidRPr="00BF62DA" w:rsidRDefault="0070705B" w:rsidP="00EA2852">
            <w:pPr>
              <w:jc w:val="both"/>
              <w:rPr>
                <w:rFonts w:ascii="Arial Narrow" w:eastAsia="Times New Roman" w:hAnsi="Arial Narrow"/>
                <w:sz w:val="18"/>
                <w:szCs w:val="18"/>
                <w:highlight w:val="yellow"/>
              </w:rPr>
            </w:pPr>
            <w:r w:rsidRPr="00BF62DA">
              <w:rPr>
                <w:rFonts w:ascii="Arial Narrow" w:eastAsia="Times New Roman" w:hAnsi="Arial Narrow"/>
                <w:sz w:val="18"/>
                <w:szCs w:val="18"/>
              </w:rPr>
              <w:t>Co</w:t>
            </w:r>
            <w:r w:rsidR="00EA2852">
              <w:rPr>
                <w:rFonts w:ascii="Arial Narrow" w:eastAsia="Times New Roman" w:hAnsi="Arial Narrow"/>
                <w:sz w:val="18"/>
                <w:szCs w:val="18"/>
              </w:rPr>
              <w:t>mo prioridad por ello se destinan más de cinco mil millones de pesos al programa.</w:t>
            </w:r>
          </w:p>
        </w:tc>
        <w:tc>
          <w:tcPr>
            <w:tcW w:w="2256" w:type="dxa"/>
            <w:vMerge/>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p>
        </w:tc>
        <w:tc>
          <w:tcPr>
            <w:tcW w:w="3102"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Bajo a Medio: Representan el soporte y apoyo a la población </w:t>
            </w:r>
            <w:r>
              <w:rPr>
                <w:rFonts w:ascii="Arial Narrow" w:eastAsia="Times New Roman" w:hAnsi="Arial Narrow"/>
                <w:sz w:val="18"/>
                <w:szCs w:val="18"/>
              </w:rPr>
              <w:t>adulta mayor</w:t>
            </w:r>
            <w:r w:rsidRPr="00BF62DA">
              <w:rPr>
                <w:rFonts w:ascii="Arial Narrow" w:eastAsia="Times New Roman" w:hAnsi="Arial Narrow"/>
                <w:sz w:val="18"/>
                <w:szCs w:val="18"/>
              </w:rPr>
              <w:t>, aunque no participan directamente</w:t>
            </w:r>
            <w:r>
              <w:rPr>
                <w:rFonts w:ascii="Arial Narrow" w:eastAsia="Times New Roman" w:hAnsi="Arial Narrow"/>
                <w:sz w:val="18"/>
                <w:szCs w:val="18"/>
              </w:rPr>
              <w:t xml:space="preserve"> en el p</w:t>
            </w:r>
            <w:r w:rsidRPr="00BF62DA">
              <w:rPr>
                <w:rFonts w:ascii="Arial Narrow" w:eastAsia="Times New Roman" w:hAnsi="Arial Narrow"/>
                <w:sz w:val="18"/>
                <w:szCs w:val="18"/>
              </w:rPr>
              <w:t>rograma, pueden contribuir a mejorar la calidad de vida de los derechohabientes.</w:t>
            </w:r>
          </w:p>
        </w:tc>
        <w:tc>
          <w:tcPr>
            <w:tcW w:w="2897" w:type="dxa"/>
            <w:shd w:val="clear" w:color="auto" w:fill="C6D9F1"/>
            <w:vAlign w:val="center"/>
          </w:tcPr>
          <w:p w:rsidR="0070705B" w:rsidRPr="00BF62DA" w:rsidRDefault="0070705B" w:rsidP="00AD4467">
            <w:pPr>
              <w:jc w:val="both"/>
              <w:rPr>
                <w:rFonts w:ascii="Arial Narrow" w:eastAsia="Times New Roman" w:hAnsi="Arial Narrow"/>
                <w:sz w:val="18"/>
                <w:szCs w:val="18"/>
              </w:rPr>
            </w:pPr>
            <w:r>
              <w:rPr>
                <w:rFonts w:ascii="Arial Narrow" w:eastAsia="Times New Roman" w:hAnsi="Arial Narrow"/>
                <w:sz w:val="18"/>
                <w:szCs w:val="18"/>
              </w:rPr>
              <w:t>L</w:t>
            </w:r>
            <w:r w:rsidRPr="00BF62DA">
              <w:rPr>
                <w:rFonts w:ascii="Arial Narrow" w:eastAsia="Times New Roman" w:hAnsi="Arial Narrow"/>
                <w:sz w:val="18"/>
                <w:szCs w:val="18"/>
              </w:rPr>
              <w:t xml:space="preserve">a indiferencia hacia las necesidades de la población </w:t>
            </w:r>
            <w:r>
              <w:rPr>
                <w:rFonts w:ascii="Arial Narrow" w:eastAsia="Times New Roman" w:hAnsi="Arial Narrow"/>
                <w:sz w:val="18"/>
                <w:szCs w:val="18"/>
              </w:rPr>
              <w:t>adulta mayor</w:t>
            </w:r>
            <w:r w:rsidRPr="00BF62DA">
              <w:rPr>
                <w:rFonts w:ascii="Arial Narrow" w:eastAsia="Times New Roman" w:hAnsi="Arial Narrow"/>
                <w:sz w:val="18"/>
                <w:szCs w:val="18"/>
              </w:rPr>
              <w:t>, así como las necesidades económicas de la familia.</w:t>
            </w:r>
          </w:p>
        </w:tc>
      </w:tr>
      <w:tr w:rsidR="0070705B" w:rsidRPr="00227DE7" w:rsidTr="00BE3A1A">
        <w:trPr>
          <w:trHeight w:val="352"/>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highlight w:val="yellow"/>
              </w:rPr>
            </w:pPr>
            <w:r w:rsidRPr="00BF62DA">
              <w:rPr>
                <w:rFonts w:ascii="Arial Narrow" w:eastAsia="Times New Roman" w:hAnsi="Arial Narrow"/>
                <w:i/>
                <w:sz w:val="18"/>
                <w:szCs w:val="18"/>
              </w:rPr>
              <w:t>Promotor</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Gobierno del Distrito Federal</w:t>
            </w:r>
          </w:p>
        </w:tc>
        <w:tc>
          <w:tcPr>
            <w:tcW w:w="2821"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Reducir las brechas de desigualdad entre la población </w:t>
            </w:r>
            <w:r>
              <w:rPr>
                <w:rFonts w:ascii="Arial Narrow" w:eastAsia="Times New Roman" w:hAnsi="Arial Narrow"/>
                <w:sz w:val="18"/>
                <w:szCs w:val="18"/>
              </w:rPr>
              <w:t xml:space="preserve">adulta mayor </w:t>
            </w:r>
            <w:r w:rsidRPr="00BF62DA">
              <w:rPr>
                <w:rFonts w:ascii="Arial Narrow" w:eastAsia="Times New Roman" w:hAnsi="Arial Narrow"/>
                <w:sz w:val="18"/>
                <w:szCs w:val="18"/>
              </w:rPr>
              <w:t>de la Ciudad de México.</w:t>
            </w:r>
          </w:p>
        </w:tc>
        <w:tc>
          <w:tcPr>
            <w:tcW w:w="2256" w:type="dxa"/>
            <w:vMerge w:val="restart"/>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El no poder satisfacer las necesidades básicas de la población </w:t>
            </w:r>
            <w:r>
              <w:rPr>
                <w:rFonts w:ascii="Arial Narrow" w:eastAsia="Times New Roman" w:hAnsi="Arial Narrow"/>
                <w:sz w:val="18"/>
                <w:szCs w:val="18"/>
              </w:rPr>
              <w:t xml:space="preserve">adulta mayor </w:t>
            </w:r>
            <w:r w:rsidRPr="00BF62DA">
              <w:rPr>
                <w:rFonts w:ascii="Arial Narrow" w:eastAsia="Times New Roman" w:hAnsi="Arial Narrow"/>
                <w:sz w:val="18"/>
                <w:szCs w:val="18"/>
              </w:rPr>
              <w:t>como alimentación, salud y económicas, genera inequidad  y dependencia e incrementa la desigualdad entre los habitantes del D.F.</w:t>
            </w:r>
          </w:p>
        </w:tc>
        <w:tc>
          <w:tcPr>
            <w:tcW w:w="3102"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Muy alto: Es el rector de la política social del D.F.</w:t>
            </w:r>
          </w:p>
        </w:tc>
        <w:tc>
          <w:tcPr>
            <w:tcW w:w="2897" w:type="dxa"/>
            <w:vMerge w:val="restart"/>
            <w:shd w:val="clear" w:color="auto" w:fill="C6D9F1"/>
            <w:vAlign w:val="center"/>
          </w:tcPr>
          <w:p w:rsidR="0070705B" w:rsidRPr="00BF62DA" w:rsidRDefault="0070705B" w:rsidP="00AD4467">
            <w:pPr>
              <w:jc w:val="both"/>
              <w:rPr>
                <w:rFonts w:ascii="Arial Narrow" w:eastAsia="Times New Roman" w:hAnsi="Arial Narrow"/>
                <w:sz w:val="18"/>
                <w:szCs w:val="18"/>
              </w:rPr>
            </w:pPr>
            <w:r>
              <w:rPr>
                <w:rFonts w:ascii="Arial Narrow" w:eastAsia="Times New Roman" w:hAnsi="Arial Narrow"/>
                <w:sz w:val="18"/>
                <w:szCs w:val="18"/>
              </w:rPr>
              <w:t>E</w:t>
            </w:r>
            <w:r w:rsidRPr="00BF62DA">
              <w:rPr>
                <w:rFonts w:ascii="Arial Narrow" w:eastAsia="Times New Roman" w:hAnsi="Arial Narrow"/>
                <w:sz w:val="18"/>
                <w:szCs w:val="18"/>
              </w:rPr>
              <w:t>strategias</w:t>
            </w:r>
            <w:r>
              <w:rPr>
                <w:rFonts w:ascii="Arial Narrow" w:eastAsia="Times New Roman" w:hAnsi="Arial Narrow"/>
                <w:sz w:val="18"/>
                <w:szCs w:val="18"/>
              </w:rPr>
              <w:t xml:space="preserve"> erróneas</w:t>
            </w:r>
            <w:r w:rsidRPr="00BF62DA">
              <w:rPr>
                <w:rFonts w:ascii="Arial Narrow" w:eastAsia="Times New Roman" w:hAnsi="Arial Narrow"/>
                <w:sz w:val="18"/>
                <w:szCs w:val="18"/>
              </w:rPr>
              <w:t xml:space="preserve"> de atención a los derechohabientes que </w:t>
            </w:r>
            <w:r>
              <w:rPr>
                <w:rFonts w:ascii="Arial Narrow" w:eastAsia="Times New Roman" w:hAnsi="Arial Narrow"/>
                <w:sz w:val="18"/>
                <w:szCs w:val="18"/>
              </w:rPr>
              <w:t>vuelvan d</w:t>
            </w:r>
            <w:r w:rsidRPr="00BF62DA">
              <w:rPr>
                <w:rFonts w:ascii="Arial Narrow" w:eastAsia="Times New Roman" w:hAnsi="Arial Narrow"/>
                <w:sz w:val="18"/>
                <w:szCs w:val="18"/>
              </w:rPr>
              <w:t xml:space="preserve">eficiente la aplicación de los recursos del erario público. </w:t>
            </w:r>
          </w:p>
        </w:tc>
      </w:tr>
      <w:tr w:rsidR="0070705B" w:rsidRPr="00227DE7" w:rsidTr="00BE3A1A">
        <w:trPr>
          <w:trHeight w:val="697"/>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highlight w:val="yellow"/>
              </w:rPr>
            </w:pPr>
            <w:r w:rsidRPr="00BF62DA">
              <w:rPr>
                <w:rFonts w:ascii="Arial Narrow" w:eastAsia="Times New Roman" w:hAnsi="Arial Narrow"/>
                <w:i/>
                <w:sz w:val="18"/>
                <w:szCs w:val="18"/>
              </w:rPr>
              <w:t xml:space="preserve">Responsable del </w:t>
            </w:r>
            <w:r>
              <w:rPr>
                <w:rFonts w:ascii="Arial Narrow" w:eastAsia="Times New Roman" w:hAnsi="Arial Narrow"/>
                <w:i/>
                <w:sz w:val="18"/>
                <w:szCs w:val="18"/>
              </w:rPr>
              <w:t>p</w:t>
            </w:r>
            <w:r w:rsidRPr="00BF62DA">
              <w:rPr>
                <w:rFonts w:ascii="Arial Narrow" w:eastAsia="Times New Roman" w:hAnsi="Arial Narrow"/>
                <w:i/>
                <w:sz w:val="18"/>
                <w:szCs w:val="18"/>
              </w:rPr>
              <w:t>rograma</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Instituto para la Atención de los Adultos Mayores en el D.F.</w:t>
            </w:r>
          </w:p>
        </w:tc>
        <w:tc>
          <w:tcPr>
            <w:tcW w:w="2821" w:type="dxa"/>
            <w:shd w:val="clear" w:color="auto" w:fill="C6D9F1"/>
            <w:vAlign w:val="center"/>
          </w:tcPr>
          <w:p w:rsidR="0070705B" w:rsidRPr="00BF62DA" w:rsidRDefault="0070705B" w:rsidP="00AD4467">
            <w:pPr>
              <w:autoSpaceDE w:val="0"/>
              <w:autoSpaceDN w:val="0"/>
              <w:adjustRightInd w:val="0"/>
              <w:jc w:val="both"/>
              <w:rPr>
                <w:rFonts w:ascii="Arial Narrow" w:eastAsia="Times New Roman" w:hAnsi="Arial Narrow"/>
                <w:sz w:val="18"/>
                <w:szCs w:val="18"/>
              </w:rPr>
            </w:pPr>
            <w:r w:rsidRPr="00BF62DA">
              <w:rPr>
                <w:rFonts w:ascii="Arial Narrow" w:eastAsia="Times New Roman" w:hAnsi="Arial Narrow"/>
                <w:sz w:val="18"/>
                <w:szCs w:val="18"/>
              </w:rPr>
              <w:t xml:space="preserve">Asegurar que todos los </w:t>
            </w:r>
            <w:r>
              <w:rPr>
                <w:rFonts w:ascii="Arial Narrow" w:eastAsia="Times New Roman" w:hAnsi="Arial Narrow"/>
                <w:sz w:val="18"/>
                <w:szCs w:val="18"/>
              </w:rPr>
              <w:t>a</w:t>
            </w:r>
            <w:r w:rsidRPr="00BF62DA">
              <w:rPr>
                <w:rFonts w:ascii="Arial Narrow" w:eastAsia="Times New Roman" w:hAnsi="Arial Narrow"/>
                <w:sz w:val="18"/>
                <w:szCs w:val="18"/>
              </w:rPr>
              <w:t xml:space="preserve">dultos </w:t>
            </w:r>
            <w:r>
              <w:rPr>
                <w:rFonts w:ascii="Arial Narrow" w:eastAsia="Times New Roman" w:hAnsi="Arial Narrow"/>
                <w:sz w:val="18"/>
                <w:szCs w:val="18"/>
              </w:rPr>
              <w:t>m</w:t>
            </w:r>
            <w:r w:rsidRPr="00BF62DA">
              <w:rPr>
                <w:rFonts w:ascii="Arial Narrow" w:eastAsia="Times New Roman" w:hAnsi="Arial Narrow"/>
                <w:sz w:val="18"/>
                <w:szCs w:val="18"/>
              </w:rPr>
              <w:t xml:space="preserve">ayores </w:t>
            </w:r>
            <w:r>
              <w:rPr>
                <w:rFonts w:ascii="Arial Narrow" w:eastAsia="Times New Roman" w:hAnsi="Arial Narrow"/>
                <w:sz w:val="18"/>
                <w:szCs w:val="18"/>
              </w:rPr>
              <w:t>r</w:t>
            </w:r>
            <w:r w:rsidRPr="00BF62DA">
              <w:rPr>
                <w:rFonts w:ascii="Arial Narrow" w:eastAsia="Times New Roman" w:hAnsi="Arial Narrow"/>
                <w:sz w:val="18"/>
                <w:szCs w:val="18"/>
              </w:rPr>
              <w:t>esidentes en el D.F, ejerzan</w:t>
            </w:r>
            <w:r>
              <w:rPr>
                <w:rFonts w:ascii="Arial Narrow" w:eastAsia="Times New Roman" w:hAnsi="Arial Narrow"/>
                <w:sz w:val="18"/>
                <w:szCs w:val="18"/>
              </w:rPr>
              <w:t xml:space="preserve"> su derecho pleno a la p</w:t>
            </w:r>
            <w:r w:rsidRPr="00BF62DA">
              <w:rPr>
                <w:rFonts w:ascii="Arial Narrow" w:eastAsia="Times New Roman" w:hAnsi="Arial Narrow"/>
                <w:sz w:val="18"/>
                <w:szCs w:val="18"/>
              </w:rPr>
              <w:t xml:space="preserve">ensión </w:t>
            </w:r>
            <w:r>
              <w:rPr>
                <w:rFonts w:ascii="Arial Narrow" w:eastAsia="Times New Roman" w:hAnsi="Arial Narrow"/>
                <w:sz w:val="18"/>
                <w:szCs w:val="18"/>
              </w:rPr>
              <w:t>a</w:t>
            </w:r>
            <w:r w:rsidRPr="00BF62DA">
              <w:rPr>
                <w:rFonts w:ascii="Arial Narrow" w:eastAsia="Times New Roman" w:hAnsi="Arial Narrow"/>
                <w:sz w:val="18"/>
                <w:szCs w:val="18"/>
              </w:rPr>
              <w:t>limentaria y con ello se contribuya a enfrentar las desigualdades sociales y a mejorar su condición de vida.</w:t>
            </w:r>
          </w:p>
        </w:tc>
        <w:tc>
          <w:tcPr>
            <w:tcW w:w="2256" w:type="dxa"/>
            <w:vMerge/>
            <w:shd w:val="clear" w:color="auto" w:fill="C6D9F1"/>
            <w:vAlign w:val="center"/>
          </w:tcPr>
          <w:p w:rsidR="0070705B" w:rsidRPr="00227DE7" w:rsidRDefault="0070705B" w:rsidP="00AD4467">
            <w:pPr>
              <w:jc w:val="both"/>
              <w:rPr>
                <w:rFonts w:ascii="Arial Narrow" w:eastAsia="Times New Roman" w:hAnsi="Arial Narrow"/>
                <w:highlight w:val="yellow"/>
              </w:rPr>
            </w:pPr>
          </w:p>
        </w:tc>
        <w:tc>
          <w:tcPr>
            <w:tcW w:w="3102"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Alto: Es responsable de administrar los recursos destinados al </w:t>
            </w:r>
            <w:r>
              <w:rPr>
                <w:rFonts w:ascii="Arial Narrow" w:eastAsia="Times New Roman" w:hAnsi="Arial Narrow"/>
                <w:sz w:val="18"/>
                <w:szCs w:val="18"/>
              </w:rPr>
              <w:t>p</w:t>
            </w:r>
            <w:r w:rsidRPr="00BF62DA">
              <w:rPr>
                <w:rFonts w:ascii="Arial Narrow" w:eastAsia="Times New Roman" w:hAnsi="Arial Narrow"/>
                <w:sz w:val="18"/>
                <w:szCs w:val="18"/>
              </w:rPr>
              <w:t>rograma de forma eficiente y eficaz.</w:t>
            </w:r>
          </w:p>
        </w:tc>
        <w:tc>
          <w:tcPr>
            <w:tcW w:w="2897" w:type="dxa"/>
            <w:vMerge/>
            <w:shd w:val="clear" w:color="auto" w:fill="C6D9F1"/>
            <w:vAlign w:val="center"/>
          </w:tcPr>
          <w:p w:rsidR="0070705B" w:rsidRPr="00227DE7" w:rsidRDefault="0070705B" w:rsidP="00AD4467">
            <w:pPr>
              <w:jc w:val="both"/>
              <w:rPr>
                <w:rFonts w:ascii="Arial Narrow" w:eastAsia="Times New Roman" w:hAnsi="Arial Narrow"/>
                <w:highlight w:val="yellow"/>
              </w:rPr>
            </w:pPr>
          </w:p>
        </w:tc>
      </w:tr>
      <w:tr w:rsidR="0070705B" w:rsidRPr="00227DE7" w:rsidTr="00BE3A1A">
        <w:trPr>
          <w:trHeight w:val="543"/>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highlight w:val="yellow"/>
              </w:rPr>
            </w:pPr>
            <w:r w:rsidRPr="00BF62DA">
              <w:rPr>
                <w:rFonts w:ascii="Arial Narrow" w:eastAsia="Times New Roman" w:hAnsi="Arial Narrow"/>
                <w:i/>
                <w:sz w:val="18"/>
                <w:szCs w:val="18"/>
              </w:rPr>
              <w:t>Financista</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Gobierno de la Ciudad de México.</w:t>
            </w:r>
          </w:p>
        </w:tc>
        <w:tc>
          <w:tcPr>
            <w:tcW w:w="2821"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Distribución y uso eficiente de los recursos públicos destinados al combate de la pobreza y la desigualdad social.</w:t>
            </w:r>
          </w:p>
        </w:tc>
        <w:tc>
          <w:tcPr>
            <w:tcW w:w="2256" w:type="dxa"/>
            <w:shd w:val="clear" w:color="auto" w:fill="C6D9F1"/>
            <w:vAlign w:val="center"/>
          </w:tcPr>
          <w:p w:rsidR="0070705B" w:rsidRPr="00BF62DA" w:rsidRDefault="00EA2852" w:rsidP="00AD4467">
            <w:pPr>
              <w:jc w:val="both"/>
              <w:rPr>
                <w:rFonts w:ascii="Arial Narrow" w:eastAsia="Times New Roman" w:hAnsi="Arial Narrow"/>
                <w:sz w:val="18"/>
                <w:szCs w:val="18"/>
              </w:rPr>
            </w:pPr>
            <w:r w:rsidRPr="00BF62DA">
              <w:rPr>
                <w:rFonts w:ascii="Arial Narrow" w:eastAsia="Times New Roman" w:hAnsi="Arial Narrow"/>
                <w:sz w:val="18"/>
                <w:szCs w:val="18"/>
              </w:rPr>
              <w:t>Co</w:t>
            </w:r>
            <w:r>
              <w:rPr>
                <w:rFonts w:ascii="Arial Narrow" w:eastAsia="Times New Roman" w:hAnsi="Arial Narrow"/>
                <w:sz w:val="18"/>
                <w:szCs w:val="18"/>
              </w:rPr>
              <w:t>mo prioridad por ello se destinan más de cinco mil millones de pesos al programa.</w:t>
            </w:r>
          </w:p>
        </w:tc>
        <w:tc>
          <w:tcPr>
            <w:tcW w:w="3102" w:type="dxa"/>
            <w:shd w:val="clear" w:color="auto" w:fill="C6D9F1"/>
            <w:vAlign w:val="center"/>
          </w:tcPr>
          <w:p w:rsidR="0070705B" w:rsidRPr="00BF62DA" w:rsidRDefault="0070705B" w:rsidP="00EA2852">
            <w:pPr>
              <w:jc w:val="both"/>
              <w:rPr>
                <w:rFonts w:ascii="Arial Narrow" w:eastAsia="Times New Roman" w:hAnsi="Arial Narrow"/>
                <w:sz w:val="18"/>
                <w:szCs w:val="18"/>
                <w:highlight w:val="yellow"/>
              </w:rPr>
            </w:pPr>
            <w:r w:rsidRPr="00BF62DA">
              <w:rPr>
                <w:rFonts w:ascii="Arial Narrow" w:eastAsia="Times New Roman" w:hAnsi="Arial Narrow"/>
                <w:sz w:val="18"/>
                <w:szCs w:val="18"/>
              </w:rPr>
              <w:t xml:space="preserve">Muy alto: </w:t>
            </w:r>
            <w:r w:rsidR="00EA2852">
              <w:rPr>
                <w:rFonts w:ascii="Arial Narrow" w:eastAsia="Times New Roman" w:hAnsi="Arial Narrow"/>
                <w:sz w:val="18"/>
                <w:szCs w:val="18"/>
              </w:rPr>
              <w:t>Representa la solvencia del programa.</w:t>
            </w:r>
          </w:p>
        </w:tc>
        <w:tc>
          <w:tcPr>
            <w:tcW w:w="2897" w:type="dxa"/>
            <w:vMerge/>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p>
        </w:tc>
      </w:tr>
      <w:tr w:rsidR="0070705B" w:rsidRPr="00227DE7" w:rsidTr="00BE3A1A">
        <w:trPr>
          <w:trHeight w:val="543"/>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rPr>
            </w:pPr>
            <w:r w:rsidRPr="00BF62DA">
              <w:rPr>
                <w:rFonts w:ascii="Arial Narrow" w:eastAsia="Times New Roman" w:hAnsi="Arial Narrow"/>
                <w:i/>
                <w:sz w:val="18"/>
                <w:szCs w:val="18"/>
              </w:rPr>
              <w:t>Distribuidores de bienes</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Tiendas, establecimientos y comercios participantes.</w:t>
            </w:r>
          </w:p>
        </w:tc>
        <w:tc>
          <w:tcPr>
            <w:tcW w:w="2821" w:type="dxa"/>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 xml:space="preserve">Facilita las adquisiciones de los </w:t>
            </w:r>
            <w:r>
              <w:rPr>
                <w:rFonts w:ascii="Arial Narrow" w:eastAsia="Times New Roman" w:hAnsi="Arial Narrow"/>
                <w:sz w:val="18"/>
                <w:szCs w:val="18"/>
              </w:rPr>
              <w:t>b</w:t>
            </w:r>
            <w:r w:rsidRPr="00BF62DA">
              <w:rPr>
                <w:rFonts w:ascii="Arial Narrow" w:eastAsia="Times New Roman" w:hAnsi="Arial Narrow"/>
                <w:sz w:val="18"/>
                <w:szCs w:val="18"/>
              </w:rPr>
              <w:t xml:space="preserve">ienes que requiere la población </w:t>
            </w:r>
            <w:r>
              <w:rPr>
                <w:rFonts w:ascii="Arial Narrow" w:eastAsia="Times New Roman" w:hAnsi="Arial Narrow"/>
                <w:sz w:val="18"/>
                <w:szCs w:val="18"/>
              </w:rPr>
              <w:t>adulta m</w:t>
            </w:r>
            <w:r w:rsidRPr="00BF62DA">
              <w:rPr>
                <w:rFonts w:ascii="Arial Narrow" w:eastAsia="Times New Roman" w:hAnsi="Arial Narrow"/>
                <w:sz w:val="18"/>
                <w:szCs w:val="18"/>
              </w:rPr>
              <w:t>ayo</w:t>
            </w:r>
            <w:r>
              <w:rPr>
                <w:rFonts w:ascii="Arial Narrow" w:eastAsia="Times New Roman" w:hAnsi="Arial Narrow"/>
                <w:sz w:val="18"/>
                <w:szCs w:val="18"/>
              </w:rPr>
              <w:t>r.</w:t>
            </w:r>
          </w:p>
        </w:tc>
        <w:tc>
          <w:tcPr>
            <w:tcW w:w="225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Falta de recursos económicos que le permita tener acceso a los </w:t>
            </w:r>
            <w:proofErr w:type="spellStart"/>
            <w:r w:rsidRPr="00BF62DA">
              <w:rPr>
                <w:rFonts w:ascii="Arial Narrow" w:eastAsia="Times New Roman" w:hAnsi="Arial Narrow"/>
                <w:sz w:val="18"/>
                <w:szCs w:val="18"/>
              </w:rPr>
              <w:t>satisfactores</w:t>
            </w:r>
            <w:proofErr w:type="spellEnd"/>
            <w:r w:rsidRPr="00BF62DA">
              <w:rPr>
                <w:rFonts w:ascii="Arial Narrow" w:eastAsia="Times New Roman" w:hAnsi="Arial Narrow"/>
                <w:sz w:val="18"/>
                <w:szCs w:val="18"/>
              </w:rPr>
              <w:t xml:space="preserve"> básicos a la población </w:t>
            </w:r>
            <w:r>
              <w:rPr>
                <w:rFonts w:ascii="Arial Narrow" w:eastAsia="Times New Roman" w:hAnsi="Arial Narrow"/>
                <w:sz w:val="18"/>
                <w:szCs w:val="18"/>
              </w:rPr>
              <w:t>adulta mayor.</w:t>
            </w:r>
          </w:p>
        </w:tc>
        <w:tc>
          <w:tcPr>
            <w:tcW w:w="3102"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Bajo: No participa directamente en el programa, sin embargo, distribuye los bienes que requiere la población con los recursos que se les otorga.</w:t>
            </w:r>
          </w:p>
        </w:tc>
        <w:tc>
          <w:tcPr>
            <w:tcW w:w="2897" w:type="dxa"/>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 xml:space="preserve">Incremento de los costos de bienes para satisfacer las necesidades básicas de la población de </w:t>
            </w:r>
            <w:r>
              <w:rPr>
                <w:rFonts w:ascii="Arial Narrow" w:eastAsia="Times New Roman" w:hAnsi="Arial Narrow"/>
                <w:sz w:val="18"/>
                <w:szCs w:val="18"/>
              </w:rPr>
              <w:t>a</w:t>
            </w:r>
            <w:r w:rsidRPr="00BF62DA">
              <w:rPr>
                <w:rFonts w:ascii="Arial Narrow" w:eastAsia="Times New Roman" w:hAnsi="Arial Narrow"/>
                <w:sz w:val="18"/>
                <w:szCs w:val="18"/>
              </w:rPr>
              <w:t xml:space="preserve">dultos </w:t>
            </w:r>
            <w:r>
              <w:rPr>
                <w:rFonts w:ascii="Arial Narrow" w:eastAsia="Times New Roman" w:hAnsi="Arial Narrow"/>
                <w:sz w:val="18"/>
                <w:szCs w:val="18"/>
              </w:rPr>
              <w:t>m</w:t>
            </w:r>
            <w:r w:rsidRPr="00BF62DA">
              <w:rPr>
                <w:rFonts w:ascii="Arial Narrow" w:eastAsia="Times New Roman" w:hAnsi="Arial Narrow"/>
                <w:sz w:val="18"/>
                <w:szCs w:val="18"/>
              </w:rPr>
              <w:t>ayores.</w:t>
            </w:r>
          </w:p>
        </w:tc>
      </w:tr>
      <w:tr w:rsidR="0070705B" w:rsidRPr="00227DE7" w:rsidTr="00BE3A1A">
        <w:trPr>
          <w:trHeight w:val="1121"/>
          <w:jc w:val="center"/>
        </w:trPr>
        <w:tc>
          <w:tcPr>
            <w:tcW w:w="1397" w:type="dxa"/>
            <w:shd w:val="clear" w:color="auto" w:fill="C6D9F1"/>
            <w:vAlign w:val="center"/>
          </w:tcPr>
          <w:p w:rsidR="0070705B" w:rsidRPr="00BF62DA" w:rsidRDefault="0070705B" w:rsidP="00AD4467">
            <w:pPr>
              <w:jc w:val="both"/>
              <w:rPr>
                <w:rFonts w:ascii="Arial Narrow" w:eastAsia="Times New Roman" w:hAnsi="Arial Narrow"/>
                <w:i/>
                <w:sz w:val="18"/>
                <w:szCs w:val="18"/>
                <w:highlight w:val="yellow"/>
              </w:rPr>
            </w:pPr>
            <w:r w:rsidRPr="00BF62DA">
              <w:rPr>
                <w:rFonts w:ascii="Arial Narrow" w:eastAsia="Times New Roman" w:hAnsi="Arial Narrow"/>
                <w:i/>
                <w:sz w:val="18"/>
                <w:szCs w:val="18"/>
              </w:rPr>
              <w:t>Dependencias del GDF</w:t>
            </w:r>
          </w:p>
        </w:tc>
        <w:tc>
          <w:tcPr>
            <w:tcW w:w="2146" w:type="dxa"/>
            <w:shd w:val="clear" w:color="auto" w:fill="C6D9F1"/>
            <w:vAlign w:val="center"/>
          </w:tcPr>
          <w:p w:rsidR="0070705B" w:rsidRPr="00BF62DA" w:rsidRDefault="0070705B" w:rsidP="00AD4467">
            <w:pPr>
              <w:jc w:val="both"/>
              <w:rPr>
                <w:rFonts w:ascii="Arial Narrow" w:eastAsia="Times New Roman" w:hAnsi="Arial Narrow"/>
                <w:sz w:val="18"/>
                <w:szCs w:val="18"/>
                <w:highlight w:val="yellow"/>
              </w:rPr>
            </w:pPr>
            <w:r w:rsidRPr="00BF62DA">
              <w:rPr>
                <w:rFonts w:ascii="Arial Narrow" w:eastAsia="Times New Roman" w:hAnsi="Arial Narrow"/>
                <w:sz w:val="18"/>
                <w:szCs w:val="18"/>
              </w:rPr>
              <w:t xml:space="preserve">Cada una de las </w:t>
            </w:r>
            <w:r>
              <w:rPr>
                <w:rFonts w:ascii="Arial Narrow" w:eastAsia="Times New Roman" w:hAnsi="Arial Narrow"/>
                <w:sz w:val="18"/>
                <w:szCs w:val="18"/>
              </w:rPr>
              <w:t>d</w:t>
            </w:r>
            <w:r w:rsidRPr="00BF62DA">
              <w:rPr>
                <w:rFonts w:ascii="Arial Narrow" w:eastAsia="Times New Roman" w:hAnsi="Arial Narrow"/>
                <w:sz w:val="18"/>
                <w:szCs w:val="18"/>
              </w:rPr>
              <w:t xml:space="preserve">ependencias del GDF que apoyan a la población derechohabiente en aspectos relacionados con la </w:t>
            </w:r>
            <w:r>
              <w:rPr>
                <w:rFonts w:ascii="Arial Narrow" w:eastAsia="Times New Roman" w:hAnsi="Arial Narrow"/>
                <w:sz w:val="18"/>
                <w:szCs w:val="18"/>
              </w:rPr>
              <w:t>s</w:t>
            </w:r>
            <w:r w:rsidRPr="00BF62DA">
              <w:rPr>
                <w:rFonts w:ascii="Arial Narrow" w:eastAsia="Times New Roman" w:hAnsi="Arial Narrow"/>
                <w:sz w:val="18"/>
                <w:szCs w:val="18"/>
              </w:rPr>
              <w:t>alud, recreación y otras necesidades.</w:t>
            </w:r>
          </w:p>
        </w:tc>
        <w:tc>
          <w:tcPr>
            <w:tcW w:w="2821"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Realizar actividades de orientación, apoyo, atención a la salud, entre otras, que requiere la población </w:t>
            </w:r>
            <w:r>
              <w:rPr>
                <w:rFonts w:ascii="Arial Narrow" w:eastAsia="Times New Roman" w:hAnsi="Arial Narrow"/>
                <w:sz w:val="18"/>
                <w:szCs w:val="18"/>
              </w:rPr>
              <w:t>adulta mayor</w:t>
            </w:r>
            <w:r w:rsidRPr="00BF62DA">
              <w:rPr>
                <w:rFonts w:ascii="Arial Narrow" w:eastAsia="Times New Roman" w:hAnsi="Arial Narrow"/>
                <w:sz w:val="18"/>
                <w:szCs w:val="18"/>
              </w:rPr>
              <w:t xml:space="preserve">. </w:t>
            </w:r>
          </w:p>
        </w:tc>
        <w:tc>
          <w:tcPr>
            <w:tcW w:w="2256" w:type="dxa"/>
            <w:shd w:val="clear" w:color="auto" w:fill="C6D9F1"/>
            <w:vAlign w:val="center"/>
          </w:tcPr>
          <w:p w:rsidR="0070705B" w:rsidRPr="00BF62DA" w:rsidRDefault="0070705B" w:rsidP="00AD4467">
            <w:pPr>
              <w:jc w:val="both"/>
              <w:rPr>
                <w:rFonts w:ascii="Arial Narrow" w:eastAsia="Times New Roman" w:hAnsi="Arial Narrow"/>
                <w:sz w:val="18"/>
                <w:szCs w:val="18"/>
              </w:rPr>
            </w:pPr>
            <w:r w:rsidRPr="00BF62DA">
              <w:rPr>
                <w:rFonts w:ascii="Arial Narrow" w:eastAsia="Times New Roman" w:hAnsi="Arial Narrow"/>
                <w:sz w:val="18"/>
                <w:szCs w:val="18"/>
              </w:rPr>
              <w:t xml:space="preserve">Existencia de desigualdad y exclusión social de la población </w:t>
            </w:r>
            <w:r>
              <w:rPr>
                <w:rFonts w:ascii="Arial Narrow" w:eastAsia="Times New Roman" w:hAnsi="Arial Narrow"/>
                <w:sz w:val="18"/>
                <w:szCs w:val="18"/>
              </w:rPr>
              <w:t>adulta mayor</w:t>
            </w:r>
            <w:r w:rsidRPr="00BF62DA">
              <w:rPr>
                <w:rFonts w:ascii="Arial Narrow" w:eastAsia="Times New Roman" w:hAnsi="Arial Narrow"/>
                <w:sz w:val="18"/>
                <w:szCs w:val="18"/>
              </w:rPr>
              <w:t>.</w:t>
            </w:r>
          </w:p>
        </w:tc>
        <w:tc>
          <w:tcPr>
            <w:tcW w:w="3102" w:type="dxa"/>
            <w:shd w:val="clear" w:color="auto" w:fill="C6D9F1"/>
            <w:vAlign w:val="center"/>
          </w:tcPr>
          <w:p w:rsidR="0070705B" w:rsidRPr="00BF62DA" w:rsidRDefault="00EA2852" w:rsidP="00EA2852">
            <w:pPr>
              <w:jc w:val="both"/>
              <w:rPr>
                <w:rFonts w:ascii="Arial Narrow" w:eastAsia="Times New Roman" w:hAnsi="Arial Narrow"/>
                <w:sz w:val="18"/>
                <w:szCs w:val="18"/>
              </w:rPr>
            </w:pPr>
            <w:r>
              <w:rPr>
                <w:rFonts w:ascii="Arial Narrow" w:eastAsia="Times New Roman" w:hAnsi="Arial Narrow"/>
                <w:sz w:val="18"/>
                <w:szCs w:val="18"/>
              </w:rPr>
              <w:t>Alto</w:t>
            </w:r>
            <w:r w:rsidR="0070705B" w:rsidRPr="00BF62DA">
              <w:rPr>
                <w:rFonts w:ascii="Arial Narrow" w:eastAsia="Times New Roman" w:hAnsi="Arial Narrow"/>
                <w:sz w:val="18"/>
                <w:szCs w:val="18"/>
              </w:rPr>
              <w:t xml:space="preserve">: </w:t>
            </w:r>
            <w:r>
              <w:rPr>
                <w:rFonts w:ascii="Arial Narrow" w:eastAsia="Times New Roman" w:hAnsi="Arial Narrow"/>
                <w:sz w:val="18"/>
                <w:szCs w:val="18"/>
              </w:rPr>
              <w:t>Tienen un alto poder de convocatoria, pues se rigen por el Programa General de Desarrollo del Gobierno del Distrito Federal</w:t>
            </w:r>
            <w:r w:rsidR="0070705B" w:rsidRPr="00BF62DA">
              <w:rPr>
                <w:rFonts w:ascii="Arial Narrow" w:eastAsia="Times New Roman" w:hAnsi="Arial Narrow"/>
                <w:sz w:val="18"/>
                <w:szCs w:val="18"/>
              </w:rPr>
              <w:t>.</w:t>
            </w:r>
          </w:p>
        </w:tc>
        <w:tc>
          <w:tcPr>
            <w:tcW w:w="2897" w:type="dxa"/>
            <w:shd w:val="clear" w:color="auto" w:fill="C6D9F1"/>
            <w:vAlign w:val="center"/>
          </w:tcPr>
          <w:p w:rsidR="0070705B" w:rsidRPr="00BF62DA" w:rsidRDefault="00D1301D" w:rsidP="00D1301D">
            <w:pPr>
              <w:jc w:val="both"/>
              <w:rPr>
                <w:rFonts w:ascii="Arial Narrow" w:eastAsia="Times New Roman" w:hAnsi="Arial Narrow"/>
                <w:sz w:val="18"/>
                <w:szCs w:val="18"/>
              </w:rPr>
            </w:pPr>
            <w:r>
              <w:rPr>
                <w:rFonts w:ascii="Arial Narrow" w:eastAsia="Times New Roman" w:hAnsi="Arial Narrow"/>
                <w:sz w:val="18"/>
                <w:szCs w:val="18"/>
              </w:rPr>
              <w:t>Capacitación insuficiente para servidores públicos que atienden personas mayores</w:t>
            </w:r>
            <w:r w:rsidR="00873E5D">
              <w:rPr>
                <w:rFonts w:ascii="Arial Narrow" w:eastAsia="Times New Roman" w:hAnsi="Arial Narrow"/>
                <w:sz w:val="18"/>
                <w:szCs w:val="18"/>
              </w:rPr>
              <w:t>.</w:t>
            </w:r>
          </w:p>
        </w:tc>
      </w:tr>
    </w:tbl>
    <w:bookmarkEnd w:id="1"/>
    <w:bookmarkEnd w:id="2"/>
    <w:p w:rsidR="0070705B" w:rsidRPr="00BF62DA" w:rsidRDefault="0070705B" w:rsidP="0070705B">
      <w:pPr>
        <w:spacing w:line="360" w:lineRule="auto"/>
        <w:rPr>
          <w:rFonts w:ascii="Arial Narrow" w:eastAsia="Palatino-Roman" w:hAnsi="Arial Narrow"/>
          <w:sz w:val="18"/>
          <w:szCs w:val="18"/>
        </w:rPr>
        <w:sectPr w:rsidR="0070705B" w:rsidRPr="00BF62DA" w:rsidSect="00D63732">
          <w:pgSz w:w="15840" w:h="12240" w:orient="landscape"/>
          <w:pgMar w:top="1797" w:right="1440" w:bottom="1797" w:left="1440" w:header="709" w:footer="709" w:gutter="0"/>
          <w:cols w:space="708"/>
          <w:docGrid w:linePitch="360"/>
        </w:sectPr>
      </w:pPr>
      <w:r w:rsidRPr="00BF62DA">
        <w:rPr>
          <w:rFonts w:ascii="Arial Narrow" w:eastAsia="Palatino-Roman" w:hAnsi="Arial Narrow"/>
          <w:sz w:val="18"/>
          <w:szCs w:val="18"/>
        </w:rPr>
        <w:t xml:space="preserve">Fuente: Instituto para la Atención de los Adultos Mayores en el Distrito </w:t>
      </w:r>
      <w:r w:rsidR="0008253B">
        <w:rPr>
          <w:rFonts w:ascii="Arial Narrow" w:eastAsia="Palatino-Roman" w:hAnsi="Arial Narrow"/>
          <w:sz w:val="18"/>
          <w:szCs w:val="18"/>
        </w:rPr>
        <w:t xml:space="preserve">Federal. </w:t>
      </w:r>
      <w:r w:rsidRPr="00457CB9">
        <w:rPr>
          <w:rFonts w:ascii="Arial Narrow" w:eastAsia="Palatino-Roman" w:hAnsi="Arial Narrow"/>
          <w:sz w:val="18"/>
          <w:szCs w:val="18"/>
        </w:rPr>
        <w:t>201</w:t>
      </w:r>
      <w:r w:rsidR="00B0356D">
        <w:rPr>
          <w:rFonts w:ascii="Arial Narrow" w:eastAsia="Palatino-Roman" w:hAnsi="Arial Narrow"/>
          <w:sz w:val="18"/>
          <w:szCs w:val="18"/>
        </w:rPr>
        <w:t>3</w:t>
      </w:r>
    </w:p>
    <w:p w:rsidR="00CC489A" w:rsidRDefault="00CC489A" w:rsidP="0008253B">
      <w:pPr>
        <w:ind w:left="284"/>
        <w:rPr>
          <w:rFonts w:ascii="Arial Narrow" w:hAnsi="Arial Narrow"/>
          <w:b/>
        </w:rPr>
      </w:pPr>
      <w:r>
        <w:rPr>
          <w:rFonts w:ascii="Arial Narrow" w:hAnsi="Arial Narrow"/>
          <w:b/>
        </w:rPr>
        <w:lastRenderedPageBreak/>
        <w:t>III.5. CONSISTENCIA INTERNA DEL PROGRAMA (VINCULACIÓN DEL PROGRAMA CON EL PROBLEMA SOCIAL IDENTIFICADO)</w:t>
      </w:r>
    </w:p>
    <w:p w:rsidR="004B6695" w:rsidRDefault="004B6695" w:rsidP="00317CCE">
      <w:pPr>
        <w:rPr>
          <w:rFonts w:ascii="Arial Narrow" w:hAnsi="Arial Narrow"/>
          <w:b/>
        </w:rPr>
      </w:pPr>
    </w:p>
    <w:p w:rsidR="003A7A12" w:rsidRPr="00227DE7" w:rsidRDefault="003A7A12" w:rsidP="003A7A12">
      <w:pPr>
        <w:spacing w:line="360" w:lineRule="auto"/>
        <w:ind w:firstLine="284"/>
        <w:jc w:val="both"/>
        <w:rPr>
          <w:rFonts w:ascii="Arial Narrow" w:hAnsi="Arial Narrow"/>
        </w:rPr>
      </w:pPr>
      <w:r w:rsidRPr="007976D0">
        <w:rPr>
          <w:rFonts w:ascii="Arial Narrow" w:hAnsi="Arial Narrow"/>
        </w:rPr>
        <w:t xml:space="preserve">Para la presente evaluación se profundiza en el análisis y detección del </w:t>
      </w:r>
      <w:r>
        <w:rPr>
          <w:rFonts w:ascii="Arial Narrow" w:hAnsi="Arial Narrow"/>
        </w:rPr>
        <w:t>p</w:t>
      </w:r>
      <w:r w:rsidRPr="007976D0">
        <w:rPr>
          <w:rFonts w:ascii="Arial Narrow" w:hAnsi="Arial Narrow"/>
        </w:rPr>
        <w:t xml:space="preserve">roblema </w:t>
      </w:r>
      <w:r>
        <w:rPr>
          <w:rFonts w:ascii="Arial Narrow" w:hAnsi="Arial Narrow"/>
        </w:rPr>
        <w:t xml:space="preserve">o necesidad prioritaria </w:t>
      </w:r>
      <w:r w:rsidRPr="007976D0">
        <w:rPr>
          <w:rFonts w:ascii="Arial Narrow" w:hAnsi="Arial Narrow"/>
        </w:rPr>
        <w:t xml:space="preserve">a partir de la construcción de los árboles de problemas, causas, objetivos y metas, de acuerdo a la Metodología de Marco Lógico. </w:t>
      </w:r>
      <w:r>
        <w:rPr>
          <w:rFonts w:ascii="Arial Narrow" w:hAnsi="Arial Narrow"/>
        </w:rPr>
        <w:t>También, se</w:t>
      </w:r>
      <w:r w:rsidRPr="007976D0">
        <w:rPr>
          <w:rFonts w:ascii="Arial Narrow" w:hAnsi="Arial Narrow"/>
        </w:rPr>
        <w:t xml:space="preserve"> detecta y delimita de manera cualitativa y cuantitativa la población potencial, </w:t>
      </w:r>
      <w:proofErr w:type="gramStart"/>
      <w:r w:rsidRPr="007976D0">
        <w:rPr>
          <w:rFonts w:ascii="Arial Narrow" w:hAnsi="Arial Narrow"/>
        </w:rPr>
        <w:t>objetivo</w:t>
      </w:r>
      <w:proofErr w:type="gramEnd"/>
      <w:r w:rsidRPr="007976D0">
        <w:rPr>
          <w:rFonts w:ascii="Arial Narrow" w:hAnsi="Arial Narrow"/>
        </w:rPr>
        <w:t xml:space="preserve"> y atendida. </w:t>
      </w:r>
      <w:r>
        <w:rPr>
          <w:rFonts w:ascii="Arial Narrow" w:hAnsi="Arial Narrow"/>
        </w:rPr>
        <w:t>Me</w:t>
      </w:r>
      <w:r w:rsidRPr="00227DE7">
        <w:rPr>
          <w:rFonts w:ascii="Arial Narrow" w:hAnsi="Arial Narrow"/>
        </w:rPr>
        <w:t xml:space="preserve">diante la utilización de la Metodología de Marco Lógico, se concluye que el objetivo del </w:t>
      </w:r>
      <w:r>
        <w:rPr>
          <w:rFonts w:ascii="Arial Narrow" w:hAnsi="Arial Narrow"/>
        </w:rPr>
        <w:t>p</w:t>
      </w:r>
      <w:r w:rsidRPr="00227DE7">
        <w:rPr>
          <w:rFonts w:ascii="Arial Narrow" w:hAnsi="Arial Narrow"/>
        </w:rPr>
        <w:t xml:space="preserve">rograma a nivel de </w:t>
      </w:r>
      <w:r w:rsidRPr="00227DE7">
        <w:rPr>
          <w:rFonts w:ascii="Arial Narrow" w:hAnsi="Arial Narrow"/>
          <w:b/>
        </w:rPr>
        <w:t>fin</w:t>
      </w:r>
      <w:r w:rsidRPr="00227DE7">
        <w:rPr>
          <w:rFonts w:ascii="Arial Narrow" w:hAnsi="Arial Narrow"/>
        </w:rPr>
        <w:t xml:space="preserve"> es: </w:t>
      </w:r>
      <w:r w:rsidRPr="00227DE7">
        <w:rPr>
          <w:rFonts w:ascii="Arial Narrow" w:hAnsi="Arial Narrow"/>
          <w:i/>
        </w:rPr>
        <w:t>“</w:t>
      </w:r>
      <w:r w:rsidRPr="00227DE7">
        <w:rPr>
          <w:rFonts w:ascii="Arial Narrow" w:eastAsia="Times New Roman" w:hAnsi="Arial Narrow"/>
          <w:i/>
          <w:color w:val="000000"/>
          <w:lang w:eastAsia="es-MX"/>
        </w:rPr>
        <w:t xml:space="preserve">Contribuir a atenuar las desigualdades sociales que enfrentan los </w:t>
      </w:r>
      <w:r>
        <w:rPr>
          <w:rFonts w:ascii="Arial Narrow" w:eastAsia="Times New Roman" w:hAnsi="Arial Narrow"/>
          <w:i/>
          <w:color w:val="000000"/>
          <w:lang w:eastAsia="es-MX"/>
        </w:rPr>
        <w:t>a</w:t>
      </w:r>
      <w:r w:rsidRPr="00227DE7">
        <w:rPr>
          <w:rFonts w:ascii="Arial Narrow" w:eastAsia="Times New Roman" w:hAnsi="Arial Narrow"/>
          <w:i/>
          <w:color w:val="000000"/>
          <w:lang w:eastAsia="es-MX"/>
        </w:rPr>
        <w:t xml:space="preserve">dultos </w:t>
      </w:r>
      <w:r>
        <w:rPr>
          <w:rFonts w:ascii="Arial Narrow" w:eastAsia="Times New Roman" w:hAnsi="Arial Narrow"/>
          <w:i/>
          <w:color w:val="000000"/>
          <w:lang w:eastAsia="es-MX"/>
        </w:rPr>
        <w:t>m</w:t>
      </w:r>
      <w:r w:rsidRPr="00227DE7">
        <w:rPr>
          <w:rFonts w:ascii="Arial Narrow" w:eastAsia="Times New Roman" w:hAnsi="Arial Narrow"/>
          <w:i/>
          <w:color w:val="000000"/>
          <w:lang w:eastAsia="es-MX"/>
        </w:rPr>
        <w:t>ayores en el Distrito Federal</w:t>
      </w:r>
      <w:r w:rsidRPr="00227DE7">
        <w:rPr>
          <w:rFonts w:ascii="Arial Narrow" w:hAnsi="Arial Narrow"/>
          <w:i/>
          <w:color w:val="000000"/>
        </w:rPr>
        <w:t>”</w:t>
      </w:r>
      <w:r>
        <w:rPr>
          <w:rFonts w:ascii="Arial Narrow" w:hAnsi="Arial Narrow"/>
          <w:color w:val="000000"/>
        </w:rPr>
        <w:t>; a</w:t>
      </w:r>
      <w:r w:rsidRPr="00227DE7">
        <w:rPr>
          <w:rFonts w:ascii="Arial Narrow" w:hAnsi="Arial Narrow"/>
          <w:color w:val="000000"/>
        </w:rPr>
        <w:t xml:space="preserve"> nivel de </w:t>
      </w:r>
      <w:r w:rsidRPr="00227DE7">
        <w:rPr>
          <w:rFonts w:ascii="Arial Narrow" w:hAnsi="Arial Narrow"/>
          <w:b/>
        </w:rPr>
        <w:t>propósito</w:t>
      </w:r>
      <w:r w:rsidRPr="00227DE7">
        <w:rPr>
          <w:rFonts w:ascii="Arial Narrow" w:hAnsi="Arial Narrow"/>
        </w:rPr>
        <w:t xml:space="preserve"> es: </w:t>
      </w:r>
      <w:r w:rsidRPr="00227DE7">
        <w:rPr>
          <w:rFonts w:ascii="Arial Narrow" w:hAnsi="Arial Narrow"/>
          <w:color w:val="000000"/>
        </w:rPr>
        <w:t>“</w:t>
      </w:r>
      <w:r w:rsidRPr="00227DE7">
        <w:rPr>
          <w:rFonts w:ascii="Arial Narrow" w:eastAsia="Times New Roman" w:hAnsi="Arial Narrow"/>
          <w:i/>
          <w:color w:val="000000"/>
          <w:lang w:eastAsia="es-MX"/>
        </w:rPr>
        <w:t xml:space="preserve">Los </w:t>
      </w:r>
      <w:r>
        <w:rPr>
          <w:rFonts w:ascii="Arial Narrow" w:eastAsia="Times New Roman" w:hAnsi="Arial Narrow"/>
          <w:i/>
          <w:color w:val="000000"/>
          <w:lang w:eastAsia="es-MX"/>
        </w:rPr>
        <w:t>a</w:t>
      </w:r>
      <w:r w:rsidRPr="00227DE7">
        <w:rPr>
          <w:rFonts w:ascii="Arial Narrow" w:eastAsia="Times New Roman" w:hAnsi="Arial Narrow"/>
          <w:i/>
          <w:color w:val="000000"/>
          <w:lang w:eastAsia="es-MX"/>
        </w:rPr>
        <w:t xml:space="preserve">dultos </w:t>
      </w:r>
      <w:r>
        <w:rPr>
          <w:rFonts w:ascii="Arial Narrow" w:eastAsia="Times New Roman" w:hAnsi="Arial Narrow"/>
          <w:i/>
          <w:color w:val="000000"/>
          <w:lang w:eastAsia="es-MX"/>
        </w:rPr>
        <w:t>m</w:t>
      </w:r>
      <w:r w:rsidRPr="00227DE7">
        <w:rPr>
          <w:rFonts w:ascii="Arial Narrow" w:eastAsia="Times New Roman" w:hAnsi="Arial Narrow"/>
          <w:i/>
          <w:color w:val="000000"/>
          <w:lang w:eastAsia="es-MX"/>
        </w:rPr>
        <w:t xml:space="preserve">ayores de 68 años </w:t>
      </w:r>
      <w:r>
        <w:rPr>
          <w:rFonts w:ascii="Arial Narrow" w:eastAsia="Times New Roman" w:hAnsi="Arial Narrow"/>
          <w:i/>
          <w:color w:val="000000"/>
          <w:lang w:eastAsia="es-MX"/>
        </w:rPr>
        <w:t>r</w:t>
      </w:r>
      <w:r w:rsidRPr="00227DE7">
        <w:rPr>
          <w:rFonts w:ascii="Arial Narrow" w:eastAsia="Times New Roman" w:hAnsi="Arial Narrow"/>
          <w:i/>
          <w:color w:val="000000"/>
          <w:lang w:eastAsia="es-MX"/>
        </w:rPr>
        <w:t>esidentes del Distrito Federal cuentan con una seguridad económica básica</w:t>
      </w:r>
      <w:r w:rsidRPr="00227DE7">
        <w:rPr>
          <w:rFonts w:ascii="Arial Narrow" w:hAnsi="Arial Narrow"/>
          <w:i/>
        </w:rPr>
        <w:t>”</w:t>
      </w:r>
      <w:r w:rsidRPr="00227DE7">
        <w:rPr>
          <w:rFonts w:ascii="Arial Narrow" w:hAnsi="Arial Narrow"/>
          <w:color w:val="000000"/>
        </w:rPr>
        <w:t>.</w:t>
      </w:r>
    </w:p>
    <w:p w:rsidR="003A7A12" w:rsidRPr="00227DE7" w:rsidRDefault="003A7A12" w:rsidP="003A7A12">
      <w:pPr>
        <w:spacing w:line="360" w:lineRule="auto"/>
        <w:ind w:firstLine="284"/>
        <w:jc w:val="both"/>
        <w:rPr>
          <w:rFonts w:ascii="Arial Narrow" w:hAnsi="Arial Narrow"/>
          <w:color w:val="000000"/>
        </w:rPr>
      </w:pPr>
      <w:r>
        <w:rPr>
          <w:rFonts w:ascii="Arial Narrow" w:hAnsi="Arial Narrow"/>
          <w:color w:val="000000"/>
        </w:rPr>
        <w:t>Por su parte, el objetivo a</w:t>
      </w:r>
      <w:r w:rsidRPr="00227DE7">
        <w:rPr>
          <w:rFonts w:ascii="Arial Narrow" w:hAnsi="Arial Narrow"/>
          <w:color w:val="000000"/>
        </w:rPr>
        <w:t xml:space="preserve"> nivel de </w:t>
      </w:r>
      <w:r w:rsidRPr="00227DE7">
        <w:rPr>
          <w:rFonts w:ascii="Arial Narrow" w:hAnsi="Arial Narrow"/>
          <w:b/>
          <w:color w:val="000000"/>
        </w:rPr>
        <w:t>componentes</w:t>
      </w:r>
      <w:r w:rsidRPr="00227DE7">
        <w:rPr>
          <w:rFonts w:ascii="Arial Narrow" w:hAnsi="Arial Narrow"/>
          <w:color w:val="000000"/>
        </w:rPr>
        <w:t xml:space="preserve"> es:</w:t>
      </w:r>
      <w:r w:rsidRPr="00227DE7">
        <w:rPr>
          <w:rFonts w:ascii="Arial Narrow" w:hAnsi="Arial Narrow"/>
          <w:i/>
          <w:color w:val="000000"/>
        </w:rPr>
        <w:t xml:space="preserve"> </w:t>
      </w:r>
      <w:r w:rsidRPr="00227DE7">
        <w:rPr>
          <w:rFonts w:ascii="Arial Narrow" w:eastAsia="Times New Roman" w:hAnsi="Arial Narrow"/>
          <w:i/>
          <w:color w:val="000000"/>
          <w:lang w:eastAsia="es-MX"/>
        </w:rPr>
        <w:t>Pensión Alimentaria</w:t>
      </w:r>
      <w:r>
        <w:rPr>
          <w:rFonts w:ascii="Arial Narrow" w:eastAsia="Times New Roman" w:hAnsi="Arial Narrow"/>
          <w:i/>
          <w:color w:val="000000"/>
          <w:lang w:eastAsia="es-MX"/>
        </w:rPr>
        <w:t xml:space="preserve"> otorgada</w:t>
      </w:r>
      <w:r w:rsidRPr="00227DE7">
        <w:rPr>
          <w:rFonts w:ascii="Arial Narrow" w:eastAsia="Times New Roman" w:hAnsi="Arial Narrow"/>
          <w:i/>
          <w:color w:val="000000"/>
          <w:lang w:eastAsia="es-MX"/>
        </w:rPr>
        <w:t xml:space="preserve"> a los </w:t>
      </w:r>
      <w:r>
        <w:rPr>
          <w:rFonts w:ascii="Arial Narrow" w:eastAsia="Times New Roman" w:hAnsi="Arial Narrow"/>
          <w:i/>
          <w:color w:val="000000"/>
          <w:lang w:eastAsia="es-MX"/>
        </w:rPr>
        <w:t>a</w:t>
      </w:r>
      <w:r w:rsidRPr="00227DE7">
        <w:rPr>
          <w:rFonts w:ascii="Arial Narrow" w:eastAsia="Times New Roman" w:hAnsi="Arial Narrow"/>
          <w:i/>
          <w:color w:val="000000"/>
          <w:lang w:eastAsia="es-MX"/>
        </w:rPr>
        <w:t xml:space="preserve">dultos </w:t>
      </w:r>
      <w:r>
        <w:rPr>
          <w:rFonts w:ascii="Arial Narrow" w:eastAsia="Times New Roman" w:hAnsi="Arial Narrow"/>
          <w:i/>
          <w:color w:val="000000"/>
          <w:lang w:eastAsia="es-MX"/>
        </w:rPr>
        <w:t>m</w:t>
      </w:r>
      <w:r w:rsidRPr="00227DE7">
        <w:rPr>
          <w:rFonts w:ascii="Arial Narrow" w:eastAsia="Times New Roman" w:hAnsi="Arial Narrow"/>
          <w:i/>
          <w:color w:val="000000"/>
          <w:lang w:eastAsia="es-MX"/>
        </w:rPr>
        <w:t xml:space="preserve">ayores de 68 años </w:t>
      </w:r>
      <w:r>
        <w:rPr>
          <w:rFonts w:ascii="Arial Narrow" w:eastAsia="Times New Roman" w:hAnsi="Arial Narrow"/>
          <w:i/>
          <w:color w:val="000000"/>
          <w:lang w:eastAsia="es-MX"/>
        </w:rPr>
        <w:t>r</w:t>
      </w:r>
      <w:r w:rsidRPr="00227DE7">
        <w:rPr>
          <w:rFonts w:ascii="Arial Narrow" w:eastAsia="Times New Roman" w:hAnsi="Arial Narrow"/>
          <w:i/>
          <w:color w:val="000000"/>
          <w:lang w:eastAsia="es-MX"/>
        </w:rPr>
        <w:t>esidentes del Distrito Federal</w:t>
      </w:r>
      <w:r w:rsidRPr="00227DE7">
        <w:rPr>
          <w:rFonts w:ascii="Arial Narrow" w:hAnsi="Arial Narrow"/>
          <w:color w:val="000000"/>
        </w:rPr>
        <w:t>. El</w:t>
      </w:r>
      <w:r w:rsidRPr="00227DE7">
        <w:rPr>
          <w:rFonts w:ascii="Arial Narrow" w:hAnsi="Arial Narrow"/>
          <w:b/>
          <w:color w:val="000000"/>
        </w:rPr>
        <w:t xml:space="preserve"> </w:t>
      </w:r>
      <w:r w:rsidRPr="00227DE7">
        <w:rPr>
          <w:rFonts w:ascii="Arial Narrow" w:hAnsi="Arial Narrow"/>
          <w:b/>
        </w:rPr>
        <w:t>componente</w:t>
      </w:r>
      <w:r w:rsidRPr="00227DE7">
        <w:rPr>
          <w:rFonts w:ascii="Arial Narrow" w:hAnsi="Arial Narrow"/>
        </w:rPr>
        <w:t xml:space="preserve"> tiene objetiv</w:t>
      </w:r>
      <w:r>
        <w:rPr>
          <w:rFonts w:ascii="Arial Narrow" w:hAnsi="Arial Narrow"/>
        </w:rPr>
        <w:t>os a</w:t>
      </w:r>
      <w:r w:rsidRPr="00227DE7">
        <w:rPr>
          <w:rFonts w:ascii="Arial Narrow" w:hAnsi="Arial Narrow"/>
        </w:rPr>
        <w:t xml:space="preserve"> nivel de </w:t>
      </w:r>
      <w:r w:rsidRPr="00227DE7">
        <w:rPr>
          <w:rFonts w:ascii="Arial Narrow" w:hAnsi="Arial Narrow"/>
          <w:b/>
        </w:rPr>
        <w:t>actividades</w:t>
      </w:r>
      <w:r w:rsidRPr="00227DE7">
        <w:rPr>
          <w:rFonts w:ascii="Arial Narrow" w:hAnsi="Arial Narrow"/>
        </w:rPr>
        <w:t xml:space="preserve"> que permiten su cumplimiento. Entonces, al analizar la lógica vertical del Programa </w:t>
      </w:r>
      <w:r w:rsidRPr="00227DE7">
        <w:rPr>
          <w:rFonts w:ascii="Arial Narrow" w:hAnsi="Arial Narrow"/>
          <w:i/>
        </w:rPr>
        <w:t>Pensión Alimentaria para Adultos Mayores de 68 Años</w:t>
      </w:r>
      <w:r>
        <w:rPr>
          <w:rFonts w:ascii="Arial Narrow" w:hAnsi="Arial Narrow"/>
          <w:i/>
        </w:rPr>
        <w:t>,</w:t>
      </w:r>
      <w:r w:rsidRPr="00227DE7">
        <w:rPr>
          <w:rFonts w:ascii="Arial Narrow" w:hAnsi="Arial Narrow"/>
          <w:i/>
        </w:rPr>
        <w:t xml:space="preserve"> Residentes en el Distrito Federal</w:t>
      </w:r>
      <w:r w:rsidRPr="00227DE7">
        <w:rPr>
          <w:rFonts w:ascii="Arial Narrow" w:hAnsi="Arial Narrow"/>
        </w:rPr>
        <w:t>, construida a través de la Metodología de Marco Lógico, permite examinar los vínculos causales entre los distintos niv</w:t>
      </w:r>
      <w:r>
        <w:rPr>
          <w:rFonts w:ascii="Arial Narrow" w:hAnsi="Arial Narrow"/>
        </w:rPr>
        <w:t>eles de objetivos del proyecto.</w:t>
      </w:r>
    </w:p>
    <w:p w:rsidR="003A7A12" w:rsidRPr="00227DE7" w:rsidRDefault="003A7A12" w:rsidP="003A7A12">
      <w:pPr>
        <w:spacing w:line="360" w:lineRule="auto"/>
        <w:ind w:firstLine="284"/>
        <w:jc w:val="both"/>
        <w:rPr>
          <w:rFonts w:ascii="Arial Narrow" w:hAnsi="Arial Narrow"/>
          <w:color w:val="000000"/>
        </w:rPr>
      </w:pPr>
      <w:r w:rsidRPr="00227DE7">
        <w:rPr>
          <w:rFonts w:ascii="Arial Narrow" w:hAnsi="Arial Narrow"/>
        </w:rPr>
        <w:t>De esta manera, c</w:t>
      </w:r>
      <w:r w:rsidRPr="00227DE7">
        <w:rPr>
          <w:rFonts w:ascii="Arial Narrow" w:hAnsi="Arial Narrow"/>
          <w:color w:val="000000"/>
        </w:rPr>
        <w:t xml:space="preserve">omo se observa en la </w:t>
      </w:r>
      <w:r w:rsidRPr="00912C4B">
        <w:rPr>
          <w:rFonts w:ascii="Arial Narrow" w:hAnsi="Arial Narrow"/>
          <w:b/>
          <w:color w:val="000000"/>
        </w:rPr>
        <w:t>Gráfica 1</w:t>
      </w:r>
      <w:r w:rsidR="00765BC3">
        <w:rPr>
          <w:rFonts w:ascii="Arial Narrow" w:hAnsi="Arial Narrow"/>
          <w:b/>
          <w:color w:val="000000"/>
        </w:rPr>
        <w:t>4</w:t>
      </w:r>
      <w:r w:rsidR="00CC1F72">
        <w:rPr>
          <w:rFonts w:ascii="Arial Narrow" w:hAnsi="Arial Narrow"/>
          <w:b/>
          <w:color w:val="000000"/>
        </w:rPr>
        <w:t>,</w:t>
      </w:r>
      <w:r w:rsidRPr="00227DE7">
        <w:rPr>
          <w:rFonts w:ascii="Arial Narrow" w:hAnsi="Arial Narrow"/>
          <w:color w:val="000000"/>
        </w:rPr>
        <w:t xml:space="preserve"> el </w:t>
      </w:r>
      <w:r>
        <w:rPr>
          <w:rFonts w:ascii="Arial Narrow" w:hAnsi="Arial Narrow"/>
          <w:color w:val="000000"/>
        </w:rPr>
        <w:t>p</w:t>
      </w:r>
      <w:r w:rsidRPr="00227DE7">
        <w:rPr>
          <w:rFonts w:ascii="Arial Narrow" w:hAnsi="Arial Narrow"/>
          <w:color w:val="000000"/>
        </w:rPr>
        <w:t xml:space="preserve">rograma tiene coherencia y pertinencia en los niveles de objetivos planteados. A nivel de actividades, al difundir los derechos de las personas adultas </w:t>
      </w:r>
      <w:r>
        <w:rPr>
          <w:rFonts w:ascii="Arial Narrow" w:hAnsi="Arial Narrow"/>
          <w:color w:val="000000"/>
        </w:rPr>
        <w:t>m</w:t>
      </w:r>
      <w:r w:rsidRPr="00227DE7">
        <w:rPr>
          <w:rFonts w:ascii="Arial Narrow" w:hAnsi="Arial Narrow"/>
          <w:color w:val="000000"/>
        </w:rPr>
        <w:t xml:space="preserve">ayores, especialmente el derecho a la pensión alimentaria; atender las solicitudes presentadas en los diferentes </w:t>
      </w:r>
      <w:r>
        <w:rPr>
          <w:rFonts w:ascii="Arial Narrow" w:hAnsi="Arial Narrow"/>
          <w:color w:val="000000"/>
        </w:rPr>
        <w:t>M</w:t>
      </w:r>
      <w:r w:rsidRPr="00227DE7">
        <w:rPr>
          <w:rFonts w:ascii="Arial Narrow" w:hAnsi="Arial Narrow"/>
          <w:color w:val="000000"/>
        </w:rPr>
        <w:t xml:space="preserve">ódulos de </w:t>
      </w:r>
      <w:r>
        <w:rPr>
          <w:rFonts w:ascii="Arial Narrow" w:hAnsi="Arial Narrow"/>
          <w:color w:val="000000"/>
        </w:rPr>
        <w:t>A</w:t>
      </w:r>
      <w:r w:rsidRPr="00227DE7">
        <w:rPr>
          <w:rFonts w:ascii="Arial Narrow" w:hAnsi="Arial Narrow"/>
          <w:color w:val="000000"/>
        </w:rPr>
        <w:t xml:space="preserve">tención del Instituto para la Atención de los Adultos Mayores en el Distrito Federal y demás instancias y medios institucionales relativos al ejercicio del Derecho a la Pensión Alimentaria; realizar visitas domiciliarias para mantener un vínculo con los derechohabientes y brindar una atención integral; entregar la tarjeta electrónica de Pensión Alimentaria en los plazos señalados en el Reglamento de la Ley y mantener actualizado el Padrón de </w:t>
      </w:r>
      <w:r>
        <w:rPr>
          <w:rFonts w:ascii="Arial Narrow" w:hAnsi="Arial Narrow"/>
          <w:color w:val="000000"/>
        </w:rPr>
        <w:t>D</w:t>
      </w:r>
      <w:r w:rsidRPr="00227DE7">
        <w:rPr>
          <w:rFonts w:ascii="Arial Narrow" w:hAnsi="Arial Narrow"/>
          <w:color w:val="000000"/>
        </w:rPr>
        <w:t>erechohabientes de l</w:t>
      </w:r>
      <w:r w:rsidR="00FD095E">
        <w:rPr>
          <w:rFonts w:ascii="Arial Narrow" w:hAnsi="Arial Narrow"/>
          <w:color w:val="000000"/>
        </w:rPr>
        <w:t>a Pensión Alimentaria, logra</w:t>
      </w:r>
      <w:r w:rsidRPr="00227DE7">
        <w:rPr>
          <w:rFonts w:ascii="Arial Narrow" w:hAnsi="Arial Narrow"/>
          <w:color w:val="000000"/>
        </w:rPr>
        <w:t xml:space="preserve"> que se otorgue </w:t>
      </w:r>
      <w:r>
        <w:rPr>
          <w:rFonts w:ascii="Arial Narrow" w:hAnsi="Arial Narrow"/>
          <w:i/>
          <w:color w:val="000000"/>
        </w:rPr>
        <w:t>la P</w:t>
      </w:r>
      <w:r w:rsidRPr="00227DE7">
        <w:rPr>
          <w:rFonts w:ascii="Arial Narrow" w:hAnsi="Arial Narrow"/>
          <w:i/>
          <w:color w:val="000000"/>
        </w:rPr>
        <w:t xml:space="preserve">ensión </w:t>
      </w:r>
      <w:r>
        <w:rPr>
          <w:rFonts w:ascii="Arial Narrow" w:hAnsi="Arial Narrow"/>
          <w:i/>
          <w:color w:val="000000"/>
        </w:rPr>
        <w:t>A</w:t>
      </w:r>
      <w:r w:rsidRPr="00227DE7">
        <w:rPr>
          <w:rFonts w:ascii="Arial Narrow" w:hAnsi="Arial Narrow"/>
          <w:i/>
          <w:color w:val="000000"/>
        </w:rPr>
        <w:t>limentaria a todos los Adultos Mayores de 68 años Residentes en el Distrito Federal que han solicitado ingresar al Programa</w:t>
      </w:r>
      <w:r w:rsidR="00FD095E">
        <w:rPr>
          <w:rFonts w:ascii="Arial Narrow" w:hAnsi="Arial Narrow"/>
          <w:i/>
          <w:color w:val="000000"/>
        </w:rPr>
        <w:t>,</w:t>
      </w:r>
      <w:r w:rsidR="00FD095E">
        <w:rPr>
          <w:rFonts w:ascii="Arial Narrow" w:hAnsi="Arial Narrow"/>
          <w:color w:val="000000"/>
        </w:rPr>
        <w:t xml:space="preserve"> y que se cumpla con los requisitos de ingreso</w:t>
      </w:r>
      <w:r w:rsidRPr="00227DE7">
        <w:rPr>
          <w:rFonts w:ascii="Arial Narrow" w:hAnsi="Arial Narrow"/>
          <w:i/>
          <w:color w:val="000000"/>
        </w:rPr>
        <w:t>.</w:t>
      </w:r>
    </w:p>
    <w:p w:rsidR="003A7A12" w:rsidRPr="00227DE7" w:rsidRDefault="003A7A12" w:rsidP="003A7A12">
      <w:pPr>
        <w:spacing w:line="360" w:lineRule="auto"/>
        <w:ind w:firstLine="284"/>
        <w:jc w:val="both"/>
        <w:rPr>
          <w:rFonts w:ascii="Arial Narrow" w:hAnsi="Arial Narrow"/>
          <w:color w:val="000000"/>
        </w:rPr>
      </w:pPr>
      <w:r w:rsidRPr="00227DE7">
        <w:rPr>
          <w:rFonts w:ascii="Arial Narrow" w:hAnsi="Arial Narrow"/>
          <w:color w:val="000000"/>
        </w:rPr>
        <w:t xml:space="preserve">A nivel de componente, el otorgar </w:t>
      </w:r>
      <w:r>
        <w:rPr>
          <w:rFonts w:ascii="Arial Narrow" w:hAnsi="Arial Narrow"/>
          <w:i/>
          <w:color w:val="000000"/>
        </w:rPr>
        <w:t>la Pensión A</w:t>
      </w:r>
      <w:r w:rsidRPr="00227DE7">
        <w:rPr>
          <w:rFonts w:ascii="Arial Narrow" w:hAnsi="Arial Narrow"/>
          <w:i/>
          <w:color w:val="000000"/>
        </w:rPr>
        <w:t xml:space="preserve">limentaria a todos los Adultos Mayores de 68 años Residentes en el Distrito Federal que han solicitado ingresar al Programa, </w:t>
      </w:r>
      <w:r w:rsidRPr="00227DE7">
        <w:rPr>
          <w:rFonts w:ascii="Arial Narrow" w:hAnsi="Arial Narrow"/>
          <w:color w:val="000000"/>
        </w:rPr>
        <w:t>logra inc</w:t>
      </w:r>
      <w:r w:rsidR="00FD095E">
        <w:rPr>
          <w:rFonts w:ascii="Arial Narrow" w:hAnsi="Arial Narrow"/>
          <w:color w:val="000000"/>
        </w:rPr>
        <w:t>idir en el objetivo a nivel de p</w:t>
      </w:r>
      <w:r w:rsidRPr="00227DE7">
        <w:rPr>
          <w:rFonts w:ascii="Arial Narrow" w:hAnsi="Arial Narrow"/>
          <w:color w:val="000000"/>
        </w:rPr>
        <w:t xml:space="preserve">ropósito, de que </w:t>
      </w:r>
      <w:r w:rsidRPr="00227DE7">
        <w:rPr>
          <w:rFonts w:ascii="Arial Narrow" w:eastAsia="Times New Roman" w:hAnsi="Arial Narrow"/>
          <w:i/>
          <w:color w:val="000000"/>
          <w:lang w:eastAsia="es-MX"/>
        </w:rPr>
        <w:t>l</w:t>
      </w:r>
      <w:r w:rsidR="00FD095E">
        <w:rPr>
          <w:rFonts w:ascii="Arial Narrow" w:eastAsia="Times New Roman" w:hAnsi="Arial Narrow"/>
          <w:i/>
          <w:color w:val="000000"/>
          <w:lang w:eastAsia="es-MX"/>
        </w:rPr>
        <w:t>as personas</w:t>
      </w:r>
      <w:r w:rsidRPr="00227DE7">
        <w:rPr>
          <w:rFonts w:ascii="Arial Narrow" w:eastAsia="Times New Roman" w:hAnsi="Arial Narrow"/>
          <w:i/>
          <w:color w:val="000000"/>
          <w:lang w:eastAsia="es-MX"/>
        </w:rPr>
        <w:t xml:space="preserve"> </w:t>
      </w:r>
      <w:r w:rsidR="00FD095E">
        <w:rPr>
          <w:rFonts w:ascii="Arial Narrow" w:eastAsia="Times New Roman" w:hAnsi="Arial Narrow"/>
          <w:i/>
          <w:color w:val="000000"/>
          <w:lang w:eastAsia="es-MX"/>
        </w:rPr>
        <w:t>m</w:t>
      </w:r>
      <w:r w:rsidRPr="00227DE7">
        <w:rPr>
          <w:rFonts w:ascii="Arial Narrow" w:eastAsia="Times New Roman" w:hAnsi="Arial Narrow"/>
          <w:i/>
          <w:color w:val="000000"/>
          <w:lang w:eastAsia="es-MX"/>
        </w:rPr>
        <w:t>ayores de 68 años Residentes del Distrito Federal cuentan con una seguridad económica básica</w:t>
      </w:r>
      <w:r w:rsidRPr="00227DE7">
        <w:rPr>
          <w:rFonts w:ascii="Arial Narrow" w:hAnsi="Arial Narrow"/>
          <w:i/>
        </w:rPr>
        <w:t>.</w:t>
      </w:r>
    </w:p>
    <w:p w:rsidR="003A7A12" w:rsidRDefault="003A7A12" w:rsidP="003A7A12">
      <w:pPr>
        <w:pStyle w:val="Cuadrculamedia1-nfasis21"/>
        <w:spacing w:line="360" w:lineRule="auto"/>
        <w:ind w:left="360"/>
        <w:jc w:val="both"/>
        <w:rPr>
          <w:rFonts w:ascii="Arial Narrow" w:hAnsi="Arial Narrow"/>
        </w:rPr>
      </w:pPr>
    </w:p>
    <w:p w:rsidR="00957A88" w:rsidRPr="00040B9F" w:rsidRDefault="00957A88" w:rsidP="003A7A12">
      <w:pPr>
        <w:pStyle w:val="Cuadrculamedia1-nfasis21"/>
        <w:spacing w:line="360" w:lineRule="auto"/>
        <w:ind w:left="360"/>
        <w:jc w:val="both"/>
        <w:rPr>
          <w:rFonts w:ascii="Arial Narrow" w:hAnsi="Arial Narrow"/>
        </w:rPr>
      </w:pPr>
    </w:p>
    <w:p w:rsidR="003A7A12" w:rsidRPr="00227DE7" w:rsidRDefault="003A7A12" w:rsidP="003A7A12">
      <w:pPr>
        <w:jc w:val="center"/>
        <w:rPr>
          <w:rFonts w:ascii="Arial Narrow" w:hAnsi="Arial Narrow"/>
          <w:b/>
          <w:color w:val="000000"/>
          <w:highlight w:val="yellow"/>
        </w:rPr>
      </w:pPr>
      <w:r>
        <w:rPr>
          <w:rFonts w:ascii="Arial Narrow" w:hAnsi="Arial Narrow"/>
          <w:b/>
          <w:color w:val="000000"/>
        </w:rPr>
        <w:t>Gráfica</w:t>
      </w:r>
      <w:r w:rsidRPr="00227DE7">
        <w:rPr>
          <w:rFonts w:ascii="Arial Narrow" w:hAnsi="Arial Narrow"/>
          <w:b/>
          <w:color w:val="000000"/>
        </w:rPr>
        <w:t xml:space="preserve"> </w:t>
      </w:r>
      <w:r>
        <w:rPr>
          <w:rFonts w:ascii="Arial Narrow" w:hAnsi="Arial Narrow"/>
          <w:b/>
          <w:color w:val="000000"/>
        </w:rPr>
        <w:t>1</w:t>
      </w:r>
      <w:r w:rsidR="00765BC3">
        <w:rPr>
          <w:rFonts w:ascii="Arial Narrow" w:hAnsi="Arial Narrow"/>
          <w:b/>
          <w:color w:val="000000"/>
        </w:rPr>
        <w:t>4</w:t>
      </w:r>
      <w:r w:rsidRPr="00227DE7">
        <w:rPr>
          <w:rFonts w:ascii="Arial Narrow" w:hAnsi="Arial Narrow"/>
          <w:b/>
          <w:color w:val="000000"/>
        </w:rPr>
        <w:t xml:space="preserve">. Lógica Vertical del Programa </w:t>
      </w:r>
      <w:r w:rsidRPr="00227DE7">
        <w:rPr>
          <w:rFonts w:ascii="Arial Narrow" w:hAnsi="Arial Narrow"/>
          <w:b/>
          <w:i/>
        </w:rPr>
        <w:t>Pensión Alimentaria para Adultos Mayores de 68 Años Residentes en el Distrito Federal</w:t>
      </w:r>
    </w:p>
    <w:p w:rsidR="003A7A12" w:rsidRPr="00BC6B08" w:rsidRDefault="00BC6B08" w:rsidP="003A7A12">
      <w:pPr>
        <w:autoSpaceDE w:val="0"/>
        <w:autoSpaceDN w:val="0"/>
        <w:adjustRightInd w:val="0"/>
        <w:jc w:val="both"/>
        <w:rPr>
          <w:rFonts w:ascii="Arial Narrow" w:hAnsi="Arial Narrow"/>
          <w:b/>
          <w:bCs/>
          <w:color w:val="000000"/>
          <w:highlight w:val="yellow"/>
          <w:lang w:val="es-ES"/>
        </w:rPr>
      </w:pPr>
      <w:r>
        <w:rPr>
          <w:rFonts w:ascii="Arial Narrow" w:hAnsi="Arial Narrow"/>
          <w:b/>
          <w:bCs/>
          <w:noProof/>
          <w:color w:val="000000"/>
          <w:lang w:val="es-ES" w:eastAsia="es-ES"/>
        </w:rPr>
        <w:drawing>
          <wp:inline distT="0" distB="0" distL="0" distR="0">
            <wp:extent cx="5544988" cy="4514773"/>
            <wp:effectExtent l="19050" t="0" r="0" b="0"/>
            <wp:docPr id="44"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7"/>
                    <a:srcRect/>
                    <a:stretch>
                      <a:fillRect/>
                    </a:stretch>
                  </pic:blipFill>
                  <pic:spPr bwMode="auto">
                    <a:xfrm>
                      <a:off x="0" y="0"/>
                      <a:ext cx="5546481" cy="4515989"/>
                    </a:xfrm>
                    <a:prstGeom prst="rect">
                      <a:avLst/>
                    </a:prstGeom>
                    <a:noFill/>
                  </pic:spPr>
                </pic:pic>
              </a:graphicData>
            </a:graphic>
          </wp:inline>
        </w:drawing>
      </w:r>
    </w:p>
    <w:p w:rsidR="003A7A12" w:rsidRPr="00227DE7" w:rsidRDefault="003A7A12" w:rsidP="003A7A12">
      <w:pPr>
        <w:autoSpaceDE w:val="0"/>
        <w:autoSpaceDN w:val="0"/>
        <w:adjustRightInd w:val="0"/>
        <w:jc w:val="both"/>
        <w:rPr>
          <w:rFonts w:ascii="Arial Narrow" w:hAnsi="Arial Narrow"/>
          <w:b/>
          <w:bCs/>
          <w:color w:val="000000"/>
          <w:highlight w:val="yellow"/>
        </w:rPr>
      </w:pPr>
    </w:p>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3A7A12" w:rsidRDefault="003A7A12" w:rsidP="003A7A12">
      <w:pPr>
        <w:autoSpaceDE w:val="0"/>
        <w:autoSpaceDN w:val="0"/>
        <w:adjustRightInd w:val="0"/>
        <w:spacing w:line="360" w:lineRule="auto"/>
        <w:ind w:firstLine="426"/>
        <w:jc w:val="both"/>
        <w:rPr>
          <w:rFonts w:ascii="Arial Narrow" w:hAnsi="Arial Narrow"/>
          <w:bCs/>
        </w:rPr>
      </w:pPr>
    </w:p>
    <w:p w:rsidR="003A7A12" w:rsidRDefault="003A7A12" w:rsidP="003A7A12">
      <w:pPr>
        <w:spacing w:line="360" w:lineRule="auto"/>
        <w:ind w:firstLine="284"/>
        <w:rPr>
          <w:rFonts w:ascii="Arial Narrow" w:hAnsi="Arial Narrow"/>
          <w:lang w:val="es-ES"/>
        </w:rPr>
      </w:pPr>
      <w:r w:rsidRPr="00227DE7">
        <w:rPr>
          <w:rFonts w:ascii="Arial Narrow" w:hAnsi="Arial Narrow"/>
          <w:bCs/>
        </w:rPr>
        <w:t>Con lo anterior, se muestra la coherencia de las acciones con el o</w:t>
      </w:r>
      <w:r>
        <w:rPr>
          <w:rFonts w:ascii="Arial Narrow" w:hAnsi="Arial Narrow"/>
          <w:bCs/>
        </w:rPr>
        <w:t xml:space="preserve">bjetivo general y los objetivos </w:t>
      </w:r>
      <w:r w:rsidRPr="00227DE7">
        <w:rPr>
          <w:rFonts w:ascii="Arial Narrow" w:hAnsi="Arial Narrow"/>
          <w:bCs/>
        </w:rPr>
        <w:t xml:space="preserve">específicos del Programa </w:t>
      </w:r>
      <w:r w:rsidRPr="00227DE7">
        <w:rPr>
          <w:rFonts w:ascii="Arial Narrow" w:hAnsi="Arial Narrow"/>
          <w:i/>
        </w:rPr>
        <w:t>Pensión Alimentaria para Adultos Mayores de 68 Años Residentes en el Distrito Federal</w:t>
      </w:r>
      <w:r w:rsidRPr="00227DE7">
        <w:rPr>
          <w:rFonts w:ascii="Arial Narrow" w:hAnsi="Arial Narrow"/>
          <w:bCs/>
        </w:rPr>
        <w:t xml:space="preserve">; </w:t>
      </w:r>
      <w:r w:rsidRPr="00227DE7">
        <w:rPr>
          <w:rFonts w:ascii="Arial Narrow" w:hAnsi="Arial Narrow"/>
        </w:rPr>
        <w:t xml:space="preserve">permitiendo examinar los vínculos causales entre los distintos niveles de objetivos del proyecto, mostrando la suficiencia </w:t>
      </w:r>
      <w:r>
        <w:rPr>
          <w:rFonts w:ascii="Arial Narrow" w:hAnsi="Arial Narrow"/>
        </w:rPr>
        <w:t>de las acciones que realiza el p</w:t>
      </w:r>
      <w:r w:rsidRPr="00227DE7">
        <w:rPr>
          <w:rFonts w:ascii="Arial Narrow" w:hAnsi="Arial Narrow"/>
        </w:rPr>
        <w:t>rograma.</w:t>
      </w:r>
      <w:r w:rsidRPr="00227DE7">
        <w:rPr>
          <w:rFonts w:ascii="Arial Narrow" w:hAnsi="Arial Narrow"/>
          <w:b/>
        </w:rPr>
        <w:t xml:space="preserve"> </w:t>
      </w:r>
      <w:r w:rsidRPr="00227DE7">
        <w:rPr>
          <w:rFonts w:ascii="Arial Narrow" w:hAnsi="Arial Narrow"/>
          <w:lang w:val="es-ES"/>
        </w:rPr>
        <w:t xml:space="preserve">Con base en este análisis es como se construyó la Matriz de Indicadores del Programa </w:t>
      </w:r>
      <w:r w:rsidRPr="00227DE7">
        <w:rPr>
          <w:rFonts w:ascii="Arial Narrow" w:hAnsi="Arial Narrow"/>
          <w:i/>
        </w:rPr>
        <w:t>Pensión Alimentaria para Adultos Mayores de 68 Años Residentes en el Distrito Federal</w:t>
      </w:r>
      <w:r w:rsidRPr="00227DE7">
        <w:rPr>
          <w:rFonts w:ascii="Arial Narrow" w:hAnsi="Arial Narrow"/>
          <w:lang w:val="es-ES"/>
        </w:rPr>
        <w:t>, con lo que cada uno de los niveles de objetivos es monitoreado por el Programa.</w:t>
      </w:r>
    </w:p>
    <w:p w:rsidR="00322DA8" w:rsidRPr="00227DE7" w:rsidRDefault="00322DA8" w:rsidP="00322DA8">
      <w:pPr>
        <w:spacing w:line="360" w:lineRule="auto"/>
        <w:ind w:firstLine="284"/>
        <w:jc w:val="both"/>
        <w:rPr>
          <w:rFonts w:ascii="Arial Narrow" w:hAnsi="Arial Narrow"/>
        </w:rPr>
      </w:pPr>
      <w:r w:rsidRPr="00227DE7">
        <w:rPr>
          <w:rFonts w:ascii="Arial Narrow" w:hAnsi="Arial Narrow"/>
        </w:rPr>
        <w:lastRenderedPageBreak/>
        <w:t xml:space="preserve">Esta </w:t>
      </w:r>
      <w:r>
        <w:rPr>
          <w:rFonts w:ascii="Arial Narrow" w:hAnsi="Arial Narrow"/>
        </w:rPr>
        <w:t>p</w:t>
      </w:r>
      <w:r w:rsidRPr="00227DE7">
        <w:rPr>
          <w:rFonts w:ascii="Arial Narrow" w:hAnsi="Arial Narrow"/>
        </w:rPr>
        <w:t>ensión es única en su tipo en el país, es otorgada por el Gobierno del Distrito Federal y obedece a la aplicación de la Ley que Establece el Derecho a la Pensión Alimentaria para Adultos Mayores de 68 años Residentes en el Distrito Federal.</w:t>
      </w:r>
    </w:p>
    <w:p w:rsidR="00322DA8" w:rsidRDefault="00322DA8" w:rsidP="00322DA8">
      <w:pPr>
        <w:spacing w:line="360" w:lineRule="auto"/>
        <w:ind w:firstLine="284"/>
        <w:jc w:val="both"/>
        <w:rPr>
          <w:rFonts w:ascii="Arial Narrow" w:eastAsia="Palatino-Roman" w:hAnsi="Arial Narrow" w:cs="Calibri"/>
          <w:kern w:val="1"/>
          <w:lang w:eastAsia="ar-SA"/>
        </w:rPr>
      </w:pPr>
      <w:r w:rsidRPr="00227DE7">
        <w:rPr>
          <w:rFonts w:ascii="Arial Narrow" w:eastAsia="Palatino-Roman" w:hAnsi="Arial Narrow" w:cs="Calibri"/>
          <w:kern w:val="1"/>
          <w:lang w:eastAsia="ar-SA"/>
        </w:rPr>
        <w:t xml:space="preserve">El </w:t>
      </w:r>
      <w:r>
        <w:rPr>
          <w:rFonts w:ascii="Arial Narrow" w:eastAsia="Palatino-Roman" w:hAnsi="Arial Narrow" w:cs="Calibri"/>
          <w:kern w:val="1"/>
          <w:lang w:eastAsia="ar-SA"/>
        </w:rPr>
        <w:t>p</w:t>
      </w:r>
      <w:r w:rsidRPr="00227DE7">
        <w:rPr>
          <w:rFonts w:ascii="Arial Narrow" w:eastAsia="Palatino-Roman" w:hAnsi="Arial Narrow" w:cs="Calibri"/>
          <w:kern w:val="1"/>
          <w:lang w:eastAsia="ar-SA"/>
        </w:rPr>
        <w:t xml:space="preserve">rograma contribuye al logro de la equidad e integración social, a partir de que el </w:t>
      </w:r>
      <w:r>
        <w:rPr>
          <w:rFonts w:ascii="Arial Narrow" w:eastAsia="Palatino-Roman" w:hAnsi="Arial Narrow" w:cs="Calibri"/>
          <w:kern w:val="1"/>
          <w:lang w:eastAsia="ar-SA"/>
        </w:rPr>
        <w:t>a</w:t>
      </w:r>
      <w:r w:rsidRPr="00227DE7">
        <w:rPr>
          <w:rFonts w:ascii="Arial Narrow" w:eastAsia="Palatino-Roman" w:hAnsi="Arial Narrow" w:cs="Calibri"/>
          <w:kern w:val="1"/>
          <w:lang w:eastAsia="ar-SA"/>
        </w:rPr>
        <w:t xml:space="preserve">dulto </w:t>
      </w:r>
      <w:r>
        <w:rPr>
          <w:rFonts w:ascii="Arial Narrow" w:eastAsia="Palatino-Roman" w:hAnsi="Arial Narrow" w:cs="Calibri"/>
          <w:kern w:val="1"/>
          <w:lang w:eastAsia="ar-SA"/>
        </w:rPr>
        <w:t>m</w:t>
      </w:r>
      <w:r w:rsidRPr="00227DE7">
        <w:rPr>
          <w:rFonts w:ascii="Arial Narrow" w:eastAsia="Palatino-Roman" w:hAnsi="Arial Narrow" w:cs="Calibri"/>
          <w:kern w:val="1"/>
          <w:lang w:eastAsia="ar-SA"/>
        </w:rPr>
        <w:t xml:space="preserve">ayor en el núcleo familiar se encuentra como un actor activo con capacidad para sustentar sus necesidades básicas. Asimismo, algunas de las actividades que se realizan de manera integral alrededor del </w:t>
      </w:r>
      <w:r>
        <w:rPr>
          <w:rFonts w:ascii="Arial Narrow" w:eastAsia="Palatino-Roman" w:hAnsi="Arial Narrow" w:cs="Calibri"/>
          <w:kern w:val="1"/>
          <w:lang w:eastAsia="ar-SA"/>
        </w:rPr>
        <w:t>p</w:t>
      </w:r>
      <w:r w:rsidRPr="00227DE7">
        <w:rPr>
          <w:rFonts w:ascii="Arial Narrow" w:eastAsia="Palatino-Roman" w:hAnsi="Arial Narrow" w:cs="Calibri"/>
          <w:kern w:val="1"/>
          <w:lang w:eastAsia="ar-SA"/>
        </w:rPr>
        <w:t>rograma, contribuyen a la integración social y cultural.</w:t>
      </w:r>
    </w:p>
    <w:p w:rsidR="00101CBC" w:rsidRDefault="00101CBC" w:rsidP="00317CCE">
      <w:pPr>
        <w:rPr>
          <w:rFonts w:ascii="Arial Narrow" w:hAnsi="Arial Narrow"/>
          <w:b/>
        </w:rPr>
      </w:pPr>
    </w:p>
    <w:p w:rsidR="00CC489A" w:rsidRDefault="00CC489A" w:rsidP="0008253B">
      <w:pPr>
        <w:ind w:firstLine="284"/>
        <w:rPr>
          <w:rFonts w:ascii="Arial Narrow" w:hAnsi="Arial Narrow"/>
          <w:b/>
        </w:rPr>
      </w:pPr>
      <w:r>
        <w:rPr>
          <w:rFonts w:ascii="Arial Narrow" w:hAnsi="Arial Narrow"/>
          <w:b/>
        </w:rPr>
        <w:t>III.6. ALINEACIÓN DEL PROGRAMA CON LA POLÍTICA SOCIAL DEL DISTRITO FEDERAL</w:t>
      </w:r>
    </w:p>
    <w:p w:rsidR="007D1F17" w:rsidRDefault="007D1F17" w:rsidP="00CC489A">
      <w:pPr>
        <w:spacing w:line="360" w:lineRule="auto"/>
        <w:rPr>
          <w:rFonts w:ascii="Arial Narrow" w:hAnsi="Arial Narrow"/>
          <w:b/>
        </w:rPr>
      </w:pPr>
    </w:p>
    <w:p w:rsidR="00FA2217" w:rsidRPr="00991603" w:rsidRDefault="00FA2217" w:rsidP="00FA2217">
      <w:pPr>
        <w:spacing w:line="360" w:lineRule="auto"/>
        <w:ind w:firstLine="284"/>
        <w:jc w:val="both"/>
        <w:rPr>
          <w:rFonts w:ascii="Arial Narrow" w:hAnsi="Arial Narrow" w:cs="Cambria"/>
          <w:b/>
        </w:rPr>
      </w:pPr>
      <w:r w:rsidRPr="00227DE7">
        <w:rPr>
          <w:rFonts w:ascii="Arial Narrow" w:hAnsi="Arial Narrow" w:cs="Cambria"/>
        </w:rPr>
        <w:t>La Pensión Alimentaria para Adultos Mayores en el Distrito Federal es parte de la política pública impl</w:t>
      </w:r>
      <w:r w:rsidR="00AB189C">
        <w:rPr>
          <w:rFonts w:ascii="Arial Narrow" w:hAnsi="Arial Narrow" w:cs="Cambria"/>
        </w:rPr>
        <w:t>emen</w:t>
      </w:r>
      <w:r w:rsidRPr="00227DE7">
        <w:rPr>
          <w:rFonts w:ascii="Arial Narrow" w:hAnsi="Arial Narrow" w:cs="Cambria"/>
        </w:rPr>
        <w:t xml:space="preserve">tada por las administraciones democráticas de la Ciudad de México, en donde se reconoce a los </w:t>
      </w:r>
      <w:r w:rsidR="00AB189C">
        <w:rPr>
          <w:rFonts w:ascii="Arial Narrow" w:hAnsi="Arial Narrow" w:cs="Cambria"/>
        </w:rPr>
        <w:t>a</w:t>
      </w:r>
      <w:r w:rsidRPr="00227DE7">
        <w:rPr>
          <w:rFonts w:ascii="Arial Narrow" w:hAnsi="Arial Narrow" w:cs="Cambria"/>
        </w:rPr>
        <w:t xml:space="preserve">dultos </w:t>
      </w:r>
      <w:r>
        <w:rPr>
          <w:rFonts w:ascii="Arial Narrow" w:hAnsi="Arial Narrow" w:cs="Cambria"/>
        </w:rPr>
        <w:t>m</w:t>
      </w:r>
      <w:r w:rsidRPr="00227DE7">
        <w:rPr>
          <w:rFonts w:ascii="Arial Narrow" w:hAnsi="Arial Narrow" w:cs="Cambria"/>
        </w:rPr>
        <w:t>ayores como sujetos de derechos,</w:t>
      </w:r>
      <w:r w:rsidR="00071B3C">
        <w:rPr>
          <w:rFonts w:ascii="Arial Narrow" w:hAnsi="Arial Narrow" w:cs="Cambria"/>
        </w:rPr>
        <w:t xml:space="preserve"> al ser esta pensión universal</w:t>
      </w:r>
      <w:r w:rsidRPr="00227DE7">
        <w:rPr>
          <w:rFonts w:ascii="Arial Narrow" w:hAnsi="Arial Narrow" w:cs="Cambria"/>
        </w:rPr>
        <w:t xml:space="preserve"> y no contributiva; que tiene como antecedentes el Programa Apoyo Alimentario, Atención Médica y Medicamentos Gratuitos para Adultos Mayores de 70 Años Residentes en</w:t>
      </w:r>
      <w:r>
        <w:rPr>
          <w:rFonts w:ascii="Arial Narrow" w:hAnsi="Arial Narrow" w:cs="Cambria"/>
        </w:rPr>
        <w:t xml:space="preserve"> el Distrito Federal, implantado</w:t>
      </w:r>
      <w:r w:rsidRPr="00227DE7">
        <w:rPr>
          <w:rFonts w:ascii="Arial Narrow" w:hAnsi="Arial Narrow" w:cs="Cambria"/>
        </w:rPr>
        <w:t xml:space="preserve"> en 2001. En noviembre de 2003, se aprobó la Ley que Establece el Derecho a la Pensión Alimentaria para Adultos Mayores de 70 Años Residentes en el Distrito Federal, y que en 200</w:t>
      </w:r>
      <w:r w:rsidR="00071B3C">
        <w:rPr>
          <w:rFonts w:ascii="Arial Narrow" w:hAnsi="Arial Narrow" w:cs="Cambria"/>
        </w:rPr>
        <w:t>9</w:t>
      </w:r>
      <w:r w:rsidRPr="00227DE7">
        <w:rPr>
          <w:rFonts w:ascii="Arial Narrow" w:hAnsi="Arial Narrow" w:cs="Cambria"/>
        </w:rPr>
        <w:t xml:space="preserve"> fue ampliada a las personas de 68 años</w:t>
      </w:r>
      <w:r w:rsidR="00071B3C">
        <w:rPr>
          <w:rFonts w:ascii="Arial Narrow" w:hAnsi="Arial Narrow" w:cs="Cambria"/>
        </w:rPr>
        <w:t xml:space="preserve"> y más</w:t>
      </w:r>
      <w:r w:rsidRPr="00227DE7">
        <w:rPr>
          <w:rFonts w:ascii="Arial Narrow" w:hAnsi="Arial Narrow" w:cs="Cambria"/>
        </w:rPr>
        <w:t>.</w:t>
      </w:r>
      <w:r w:rsidR="00C54C33">
        <w:rPr>
          <w:rFonts w:ascii="Arial Narrow" w:hAnsi="Arial Narrow" w:cs="Cambria"/>
        </w:rPr>
        <w:t xml:space="preserve"> </w:t>
      </w:r>
      <w:r w:rsidR="00C54C33" w:rsidRPr="00991603">
        <w:rPr>
          <w:rFonts w:ascii="Arial Narrow" w:hAnsi="Arial Narrow" w:cs="Cambria"/>
          <w:b/>
        </w:rPr>
        <w:t>Gráficas 1</w:t>
      </w:r>
      <w:r w:rsidR="00765BC3">
        <w:rPr>
          <w:rFonts w:ascii="Arial Narrow" w:hAnsi="Arial Narrow" w:cs="Cambria"/>
          <w:b/>
        </w:rPr>
        <w:t>5</w:t>
      </w:r>
      <w:r w:rsidR="00C54C33" w:rsidRPr="00991603">
        <w:rPr>
          <w:rFonts w:ascii="Arial Narrow" w:hAnsi="Arial Narrow" w:cs="Cambria"/>
          <w:b/>
        </w:rPr>
        <w:t xml:space="preserve"> y 1</w:t>
      </w:r>
      <w:r w:rsidR="00765BC3">
        <w:rPr>
          <w:rFonts w:ascii="Arial Narrow" w:hAnsi="Arial Narrow" w:cs="Cambria"/>
          <w:b/>
        </w:rPr>
        <w:t>6</w:t>
      </w:r>
      <w:r w:rsidR="00C54C33" w:rsidRPr="00991603">
        <w:rPr>
          <w:rFonts w:ascii="Arial Narrow" w:hAnsi="Arial Narrow" w:cs="Cambria"/>
          <w:b/>
        </w:rPr>
        <w:t>.</w:t>
      </w:r>
    </w:p>
    <w:p w:rsidR="00991603" w:rsidRDefault="00991603" w:rsidP="004B59EF">
      <w:pPr>
        <w:jc w:val="center"/>
        <w:rPr>
          <w:rFonts w:ascii="Arial Narrow" w:hAnsi="Arial Narrow"/>
          <w:b/>
          <w:sz w:val="22"/>
          <w:szCs w:val="22"/>
        </w:rPr>
      </w:pPr>
    </w:p>
    <w:p w:rsidR="00991603" w:rsidRDefault="00991603" w:rsidP="004B59EF">
      <w:pPr>
        <w:jc w:val="center"/>
        <w:rPr>
          <w:rFonts w:ascii="Arial Narrow" w:hAnsi="Arial Narrow"/>
          <w:b/>
          <w:sz w:val="22"/>
          <w:szCs w:val="22"/>
        </w:rPr>
      </w:pPr>
    </w:p>
    <w:p w:rsidR="004B59EF" w:rsidRPr="00E44832" w:rsidRDefault="0034712A" w:rsidP="004B59EF">
      <w:pPr>
        <w:jc w:val="center"/>
        <w:rPr>
          <w:rFonts w:ascii="Arial Narrow" w:hAnsi="Arial Narrow"/>
          <w:b/>
          <w:sz w:val="22"/>
          <w:szCs w:val="22"/>
        </w:rPr>
      </w:pPr>
      <w:r>
        <w:rPr>
          <w:rFonts w:ascii="Arial Narrow" w:hAnsi="Arial Narrow"/>
          <w:b/>
          <w:sz w:val="22"/>
          <w:szCs w:val="22"/>
        </w:rPr>
        <w:br w:type="page"/>
      </w:r>
      <w:r w:rsidR="004B59EF" w:rsidRPr="00E44832">
        <w:rPr>
          <w:rFonts w:ascii="Arial Narrow" w:hAnsi="Arial Narrow"/>
          <w:b/>
          <w:sz w:val="22"/>
          <w:szCs w:val="22"/>
        </w:rPr>
        <w:lastRenderedPageBreak/>
        <w:t>Gráfica 1</w:t>
      </w:r>
      <w:r w:rsidR="00765BC3">
        <w:rPr>
          <w:rFonts w:ascii="Arial Narrow" w:hAnsi="Arial Narrow"/>
          <w:b/>
          <w:sz w:val="22"/>
          <w:szCs w:val="22"/>
        </w:rPr>
        <w:t>5</w:t>
      </w:r>
      <w:r w:rsidR="004B59EF" w:rsidRPr="00E44832">
        <w:rPr>
          <w:rFonts w:ascii="Arial Narrow" w:hAnsi="Arial Narrow"/>
          <w:b/>
          <w:sz w:val="22"/>
          <w:szCs w:val="22"/>
        </w:rPr>
        <w:t>. Marco Normativo</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992"/>
        <w:gridCol w:w="6662"/>
      </w:tblGrid>
      <w:tr w:rsidR="00D63732" w:rsidRPr="00141088" w:rsidTr="00037E7A">
        <w:tc>
          <w:tcPr>
            <w:tcW w:w="2552" w:type="dxa"/>
            <w:shd w:val="clear" w:color="auto" w:fill="548DD4"/>
            <w:vAlign w:val="center"/>
          </w:tcPr>
          <w:p w:rsidR="00D63732" w:rsidRPr="00141088" w:rsidRDefault="00D63732" w:rsidP="00141088">
            <w:pPr>
              <w:jc w:val="center"/>
              <w:rPr>
                <w:rFonts w:ascii="Arial Narrow" w:hAnsi="Arial Narrow"/>
                <w:b/>
                <w:color w:val="FFFFFF"/>
                <w:sz w:val="20"/>
                <w:szCs w:val="20"/>
              </w:rPr>
            </w:pPr>
            <w:r w:rsidRPr="00141088">
              <w:rPr>
                <w:rFonts w:ascii="Arial Narrow" w:hAnsi="Arial Narrow"/>
                <w:b/>
                <w:color w:val="FFFFFF"/>
                <w:sz w:val="20"/>
                <w:szCs w:val="20"/>
              </w:rPr>
              <w:t>Ley, Reglamento, Decreto</w:t>
            </w:r>
          </w:p>
        </w:tc>
        <w:tc>
          <w:tcPr>
            <w:tcW w:w="992" w:type="dxa"/>
            <w:shd w:val="clear" w:color="auto" w:fill="548DD4"/>
            <w:vAlign w:val="center"/>
          </w:tcPr>
          <w:p w:rsidR="00D63732" w:rsidRPr="00141088" w:rsidRDefault="00D63732" w:rsidP="00141088">
            <w:pPr>
              <w:jc w:val="center"/>
              <w:rPr>
                <w:rFonts w:ascii="Arial Narrow" w:hAnsi="Arial Narrow"/>
                <w:b/>
                <w:color w:val="FFFFFF"/>
                <w:sz w:val="20"/>
                <w:szCs w:val="20"/>
              </w:rPr>
            </w:pPr>
            <w:r w:rsidRPr="00141088">
              <w:rPr>
                <w:rFonts w:ascii="Arial Narrow" w:hAnsi="Arial Narrow"/>
                <w:b/>
                <w:color w:val="FFFFFF"/>
                <w:sz w:val="20"/>
                <w:szCs w:val="20"/>
              </w:rPr>
              <w:t>Artículo</w:t>
            </w:r>
          </w:p>
        </w:tc>
        <w:tc>
          <w:tcPr>
            <w:tcW w:w="6662" w:type="dxa"/>
            <w:shd w:val="clear" w:color="auto" w:fill="548DD4"/>
          </w:tcPr>
          <w:p w:rsidR="00D63732" w:rsidRPr="00141088" w:rsidRDefault="00D63732" w:rsidP="00141088">
            <w:pPr>
              <w:jc w:val="center"/>
              <w:rPr>
                <w:rFonts w:ascii="Arial Narrow" w:hAnsi="Arial Narrow"/>
                <w:b/>
                <w:color w:val="FFFFFF"/>
                <w:sz w:val="20"/>
                <w:szCs w:val="20"/>
              </w:rPr>
            </w:pPr>
            <w:r w:rsidRPr="00141088">
              <w:rPr>
                <w:rFonts w:ascii="Arial Narrow" w:hAnsi="Arial Narrow"/>
                <w:b/>
                <w:color w:val="FFFFFF"/>
                <w:sz w:val="20"/>
                <w:szCs w:val="20"/>
              </w:rPr>
              <w:t>Enunciado</w:t>
            </w:r>
          </w:p>
        </w:tc>
      </w:tr>
      <w:tr w:rsidR="00D63732" w:rsidRPr="00227DE7" w:rsidTr="00037E7A">
        <w:tc>
          <w:tcPr>
            <w:tcW w:w="2552" w:type="dxa"/>
            <w:shd w:val="clear" w:color="auto" w:fill="C6D9F1"/>
            <w:vAlign w:val="center"/>
          </w:tcPr>
          <w:p w:rsidR="00D63732" w:rsidRPr="004778BC" w:rsidRDefault="00D63732" w:rsidP="00C523D6">
            <w:pPr>
              <w:jc w:val="center"/>
              <w:rPr>
                <w:rFonts w:ascii="Arial Narrow" w:hAnsi="Arial Narrow"/>
                <w:b/>
                <w:sz w:val="20"/>
                <w:szCs w:val="20"/>
              </w:rPr>
            </w:pPr>
            <w:r w:rsidRPr="004778BC">
              <w:rPr>
                <w:rFonts w:ascii="Arial Narrow" w:hAnsi="Arial Narrow"/>
                <w:b/>
                <w:sz w:val="20"/>
                <w:szCs w:val="20"/>
              </w:rPr>
              <w:t>Constitución Política de los Estados Unidos Mexicanos</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Pr>
                <w:rFonts w:ascii="Arial Narrow" w:hAnsi="Arial Narrow"/>
                <w:b/>
                <w:sz w:val="20"/>
                <w:szCs w:val="20"/>
              </w:rPr>
              <w:t>1</w:t>
            </w:r>
          </w:p>
        </w:tc>
        <w:tc>
          <w:tcPr>
            <w:tcW w:w="6662" w:type="dxa"/>
            <w:shd w:val="clear" w:color="auto" w:fill="C6D9F1"/>
          </w:tcPr>
          <w:p w:rsidR="00D63732" w:rsidRPr="002E6232" w:rsidRDefault="00D63732" w:rsidP="00C523D6">
            <w:pPr>
              <w:jc w:val="both"/>
              <w:rPr>
                <w:rFonts w:ascii="Arial Narrow" w:hAnsi="Arial Narrow" w:cs="Arial"/>
                <w:color w:val="000000"/>
                <w:sz w:val="20"/>
                <w:szCs w:val="20"/>
                <w:shd w:val="clear" w:color="auto" w:fill="FFFFFF"/>
              </w:rPr>
            </w:pPr>
            <w:r w:rsidRPr="002E6232">
              <w:rPr>
                <w:rFonts w:ascii="Arial Narrow" w:hAnsi="Arial Narrow"/>
                <w:sz w:val="20"/>
                <w:szCs w:val="20"/>
              </w:rPr>
              <w:t>En el tercer párrafo, establecen que toda persona gozará de los derechos humanos reconocidos en la Constitución, además de los establecidos en los tratados internacionales de los cuales el país sea parte; y el derecho a la alimentación.</w:t>
            </w:r>
            <w:r w:rsidRPr="002E6232">
              <w:rPr>
                <w:rStyle w:val="Refdenotaalpie"/>
                <w:rFonts w:ascii="Arial Narrow" w:hAnsi="Arial Narrow"/>
                <w:sz w:val="20"/>
                <w:szCs w:val="20"/>
              </w:rPr>
              <w:footnoteReference w:id="12"/>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Estatuto de Gobierno</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16</w:t>
            </w:r>
          </w:p>
        </w:tc>
        <w:tc>
          <w:tcPr>
            <w:tcW w:w="6662" w:type="dxa"/>
            <w:shd w:val="clear" w:color="auto" w:fill="C6D9F1"/>
          </w:tcPr>
          <w:p w:rsidR="00D63732" w:rsidRPr="00F87240" w:rsidRDefault="00D63732" w:rsidP="00C523D6">
            <w:pPr>
              <w:jc w:val="both"/>
              <w:rPr>
                <w:rFonts w:ascii="Arial Narrow" w:hAnsi="Arial Narrow"/>
                <w:sz w:val="20"/>
                <w:szCs w:val="20"/>
              </w:rPr>
            </w:pPr>
            <w:r>
              <w:rPr>
                <w:rFonts w:ascii="Arial Narrow" w:hAnsi="Arial Narrow"/>
                <w:sz w:val="20"/>
                <w:szCs w:val="20"/>
              </w:rPr>
              <w:t xml:space="preserve"> </w:t>
            </w:r>
            <w:r w:rsidRPr="00141088">
              <w:rPr>
                <w:rFonts w:ascii="Arial Narrow" w:hAnsi="Arial Narrow" w:cs="Arial"/>
                <w:color w:val="000000"/>
                <w:sz w:val="20"/>
                <w:szCs w:val="20"/>
                <w:shd w:val="clear" w:color="auto" w:fill="C6D9F1"/>
              </w:rPr>
              <w:t>En el Distrito Federal todas las personas gozan de las garantías que otorga la Constitución Política de los Estados Unidos Mexicanos. Además tendrán los derechos y obligaciones que establecen este Estatuto y las Leyes correspondientes.</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17</w:t>
            </w:r>
          </w:p>
        </w:tc>
        <w:tc>
          <w:tcPr>
            <w:tcW w:w="6662" w:type="dxa"/>
            <w:shd w:val="clear" w:color="auto" w:fill="C6D9F1"/>
          </w:tcPr>
          <w:p w:rsidR="00D63732" w:rsidRPr="00F87240" w:rsidRDefault="00D63732" w:rsidP="00141088">
            <w:pPr>
              <w:shd w:val="clear" w:color="auto" w:fill="C6D9F1"/>
              <w:jc w:val="both"/>
              <w:rPr>
                <w:rFonts w:ascii="Arial Narrow" w:hAnsi="Arial Narrow" w:cs="Arial"/>
                <w:color w:val="000000"/>
                <w:sz w:val="20"/>
                <w:szCs w:val="20"/>
                <w:shd w:val="clear" w:color="auto" w:fill="FFFFFF"/>
              </w:rPr>
            </w:pPr>
            <w:r w:rsidRPr="00141088">
              <w:rPr>
                <w:rFonts w:ascii="Arial Narrow" w:hAnsi="Arial Narrow" w:cs="Arial"/>
                <w:color w:val="000000"/>
                <w:sz w:val="20"/>
                <w:szCs w:val="20"/>
                <w:shd w:val="clear" w:color="auto" w:fill="C6D9F1"/>
              </w:rPr>
              <w:t xml:space="preserve">Los habitantes del Distrito Federal, en los términos </w:t>
            </w:r>
            <w:r w:rsidRPr="00D63732">
              <w:rPr>
                <w:rFonts w:ascii="Arial Narrow" w:hAnsi="Arial Narrow" w:cs="Arial"/>
                <w:color w:val="000000"/>
                <w:sz w:val="20"/>
                <w:szCs w:val="20"/>
                <w:shd w:val="clear" w:color="auto" w:fill="C6D9F1"/>
              </w:rPr>
              <w:t>y condiciones</w:t>
            </w:r>
            <w:r w:rsidRPr="00141088">
              <w:rPr>
                <w:rFonts w:ascii="Arial Narrow" w:hAnsi="Arial Narrow" w:cs="Arial"/>
                <w:color w:val="000000"/>
                <w:sz w:val="20"/>
                <w:szCs w:val="20"/>
                <w:shd w:val="clear" w:color="auto" w:fill="C6D9F1"/>
              </w:rPr>
              <w:t xml:space="preserve"> que las leyes establezcan, tienen derecho a:</w:t>
            </w:r>
            <w:r w:rsidRPr="00F87240">
              <w:rPr>
                <w:rFonts w:ascii="Arial Narrow" w:hAnsi="Arial Narrow" w:cs="Arial"/>
                <w:color w:val="000000"/>
                <w:sz w:val="20"/>
                <w:szCs w:val="20"/>
                <w:shd w:val="clear" w:color="auto" w:fill="FFFFFF"/>
              </w:rPr>
              <w:t xml:space="preserve"> </w:t>
            </w:r>
          </w:p>
          <w:p w:rsidR="00D63732" w:rsidRPr="00F87240" w:rsidRDefault="00D63732" w:rsidP="00141088">
            <w:pPr>
              <w:shd w:val="clear" w:color="auto" w:fill="C6D9F1"/>
              <w:jc w:val="both"/>
              <w:rPr>
                <w:rFonts w:ascii="Arial Narrow" w:hAnsi="Arial Narrow" w:cs="Arial"/>
                <w:color w:val="000000"/>
                <w:sz w:val="20"/>
                <w:szCs w:val="20"/>
                <w:shd w:val="clear" w:color="auto" w:fill="FFFFFF"/>
              </w:rPr>
            </w:pPr>
            <w:r w:rsidRPr="00141088">
              <w:rPr>
                <w:rFonts w:ascii="Arial Narrow" w:hAnsi="Arial Narrow" w:cs="Arial"/>
                <w:color w:val="000000"/>
                <w:sz w:val="20"/>
                <w:szCs w:val="20"/>
                <w:shd w:val="clear" w:color="auto" w:fill="C6D9F1"/>
              </w:rPr>
              <w:t xml:space="preserve">I. La protección de las leyes, reglamentos y </w:t>
            </w:r>
            <w:r w:rsidRPr="00D63732">
              <w:rPr>
                <w:rFonts w:ascii="Arial Narrow" w:hAnsi="Arial Narrow" w:cs="Arial"/>
                <w:color w:val="000000"/>
                <w:sz w:val="20"/>
                <w:szCs w:val="20"/>
                <w:shd w:val="clear" w:color="auto" w:fill="C6D9F1"/>
              </w:rPr>
              <w:t>demás normas</w:t>
            </w:r>
            <w:r w:rsidRPr="00141088">
              <w:rPr>
                <w:rFonts w:ascii="Arial Narrow" w:hAnsi="Arial Narrow" w:cs="Arial"/>
                <w:color w:val="000000"/>
                <w:sz w:val="20"/>
                <w:szCs w:val="20"/>
                <w:shd w:val="clear" w:color="auto" w:fill="C6D9F1"/>
              </w:rPr>
              <w:t xml:space="preserve"> jurídicas que rijan en el mismo;</w:t>
            </w:r>
            <w:r w:rsidRPr="00F87240">
              <w:rPr>
                <w:rFonts w:ascii="Arial Narrow" w:hAnsi="Arial Narrow" w:cs="Arial"/>
                <w:color w:val="000000"/>
                <w:sz w:val="20"/>
                <w:szCs w:val="20"/>
                <w:shd w:val="clear" w:color="auto" w:fill="FFFFFF"/>
              </w:rPr>
              <w:t xml:space="preserve"> </w:t>
            </w:r>
          </w:p>
          <w:p w:rsidR="00D63732" w:rsidRPr="00F87240" w:rsidRDefault="00D63732" w:rsidP="00141088">
            <w:pPr>
              <w:shd w:val="clear" w:color="auto" w:fill="C6D9F1"/>
              <w:jc w:val="both"/>
              <w:rPr>
                <w:rFonts w:ascii="Arial Narrow" w:hAnsi="Arial Narrow" w:cs="Arial"/>
                <w:color w:val="000000"/>
                <w:sz w:val="20"/>
                <w:szCs w:val="20"/>
                <w:shd w:val="clear" w:color="auto" w:fill="FFFFFF"/>
              </w:rPr>
            </w:pPr>
            <w:r w:rsidRPr="00141088">
              <w:rPr>
                <w:rFonts w:ascii="Arial Narrow" w:hAnsi="Arial Narrow" w:cs="Arial"/>
                <w:color w:val="000000"/>
                <w:sz w:val="20"/>
                <w:szCs w:val="20"/>
                <w:shd w:val="clear" w:color="auto" w:fill="C6D9F1"/>
              </w:rPr>
              <w:t>II. La prestación de los servicios públicos;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V. Ser informados sobre las leyes y decretos que emitan la Asamblea Legislativa y el Congreso de la Unión, respecto de las materias relativas al Distrito Federal; reglamentos y demás actos administrativos de carácter general que expidan el Presidente de la República y el Jefe de Gobierno así como sobre la realización de obras y prestación de servicios públicos e instancias para presentar quejas y denuncias relacionadas con los mismos y con los servidores públicos responsables</w:t>
            </w:r>
          </w:p>
        </w:tc>
      </w:tr>
      <w:tr w:rsidR="00D63732" w:rsidRPr="00227DE7" w:rsidTr="00037E7A">
        <w:tc>
          <w:tcPr>
            <w:tcW w:w="255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Ley Orgánica de la Administración Pública del Distrito Federal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28</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A la Secretaría de Desarrollo Social corresponde el despacho de las materias relativas a: desarrollo social, alimentación, promoción de la equidad, recreación, información social y servicios sociales comunitarios: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Específicamente cuenta con las siguientes atribuciones: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VI. Formular, fomentar, coordinar y ejecutar políticas y programas que promuevan la equidad y la igualdad de oportunidades y que eliminen los mecanismos de exclusión social de grupos sociales de atención prioritaria: mujeres, niños y niñas, </w:t>
            </w:r>
            <w:r>
              <w:rPr>
                <w:rFonts w:ascii="Arial Narrow" w:hAnsi="Arial Narrow" w:cs="Cambria"/>
                <w:sz w:val="20"/>
                <w:szCs w:val="20"/>
              </w:rPr>
              <w:t>a</w:t>
            </w:r>
            <w:r w:rsidRPr="00F87240">
              <w:rPr>
                <w:rFonts w:ascii="Arial Narrow" w:hAnsi="Arial Narrow" w:cs="Cambria"/>
                <w:sz w:val="20"/>
                <w:szCs w:val="20"/>
              </w:rPr>
              <w:t xml:space="preserve">dultos </w:t>
            </w:r>
            <w:r>
              <w:rPr>
                <w:rFonts w:ascii="Arial Narrow" w:hAnsi="Arial Narrow" w:cs="Cambria"/>
                <w:sz w:val="20"/>
                <w:szCs w:val="20"/>
              </w:rPr>
              <w:t>m</w:t>
            </w:r>
            <w:r w:rsidRPr="00F87240">
              <w:rPr>
                <w:rFonts w:ascii="Arial Narrow" w:hAnsi="Arial Narrow" w:cs="Cambria"/>
                <w:sz w:val="20"/>
                <w:szCs w:val="20"/>
              </w:rPr>
              <w:t>ayores y personas con discapacidad;</w:t>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Reglamento Interior de la Administración Pública Local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7</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A la Secretaría de Desarrollo Social corresponde el despacho de las materias relativas a: desarrollo social, alimentación, promoción de la equidad, recreación, información social y servicios sociales comunitarios: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Específicamente cuenta con las siguientes atribuciones: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VI. Formular, fomentar, coordinar y ejecutar políticas y programas que promuevan la equidad y la igualdad de oportunidades y que eliminen los mecanismos de exclusión social de grupos sociales de atención prioritaria: mujeres, niños y niñas, </w:t>
            </w:r>
            <w:r>
              <w:rPr>
                <w:rFonts w:ascii="Arial Narrow" w:hAnsi="Arial Narrow" w:cs="Cambria"/>
                <w:sz w:val="20"/>
                <w:szCs w:val="20"/>
              </w:rPr>
              <w:t>a</w:t>
            </w:r>
            <w:r w:rsidRPr="00F87240">
              <w:rPr>
                <w:rFonts w:ascii="Arial Narrow" w:hAnsi="Arial Narrow" w:cs="Cambria"/>
                <w:sz w:val="20"/>
                <w:szCs w:val="20"/>
              </w:rPr>
              <w:t xml:space="preserve">dultos </w:t>
            </w:r>
            <w:r>
              <w:rPr>
                <w:rFonts w:ascii="Arial Narrow" w:hAnsi="Arial Narrow" w:cs="Cambria"/>
                <w:sz w:val="20"/>
                <w:szCs w:val="20"/>
              </w:rPr>
              <w:t>m</w:t>
            </w:r>
            <w:r w:rsidRPr="00F87240">
              <w:rPr>
                <w:rFonts w:ascii="Arial Narrow" w:hAnsi="Arial Narrow" w:cs="Cambria"/>
                <w:sz w:val="20"/>
                <w:szCs w:val="20"/>
              </w:rPr>
              <w:t>ayores y personas con discapacidad;</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208</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El Órgano Desconcentrado Instituto para la Atención de los Adultos Mayores en el Distrito Federal tiene por objeto tutelar el ejercicio de los derechos de las personas adultas </w:t>
            </w:r>
            <w:r>
              <w:rPr>
                <w:rFonts w:ascii="Arial Narrow" w:hAnsi="Arial Narrow" w:cs="Cambria"/>
                <w:sz w:val="20"/>
                <w:szCs w:val="20"/>
              </w:rPr>
              <w:t>m</w:t>
            </w:r>
            <w:r w:rsidRPr="00F87240">
              <w:rPr>
                <w:rFonts w:ascii="Arial Narrow" w:hAnsi="Arial Narrow" w:cs="Cambria"/>
                <w:sz w:val="20"/>
                <w:szCs w:val="20"/>
              </w:rPr>
              <w:t xml:space="preserve">ayores, operando su pensión alimentaria y promoviendo ante las dependencias y entidades competentes las acciones y programas que aseguren el mejoramiento y fortalecimiento de sus condiciones sociales y de salud y la elevación de su calidad de vida. Para tal efecto cuenta con las siguientes atribuciones: </w:t>
            </w:r>
          </w:p>
          <w:p w:rsidR="00D63732" w:rsidRPr="00F87240" w:rsidRDefault="00D63732" w:rsidP="005F707B">
            <w:pPr>
              <w:pStyle w:val="Cuadrculamedia1-nfasis21"/>
              <w:numPr>
                <w:ilvl w:val="0"/>
                <w:numId w:val="9"/>
              </w:numPr>
              <w:jc w:val="both"/>
              <w:rPr>
                <w:rFonts w:ascii="Arial Narrow" w:hAnsi="Arial Narrow" w:cs="Cambria"/>
                <w:sz w:val="20"/>
                <w:szCs w:val="20"/>
              </w:rPr>
            </w:pPr>
            <w:r w:rsidRPr="00F87240">
              <w:rPr>
                <w:rFonts w:ascii="Arial Narrow" w:hAnsi="Arial Narrow" w:cs="Cambria"/>
                <w:sz w:val="20"/>
                <w:szCs w:val="20"/>
              </w:rPr>
              <w:t>Recibir y dar trámite a las solicitudes de Pensión Alimentaria para los Adultos Mayores;</w:t>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Ley de Desarrollo Social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Las disposiciones de la presente Ley son de orden público e interés social y tiene por objeto: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 Cumplir, en el marco de las atribuciones de la Administración Pública del Distrito Federal, con la responsabilidad social del Estado y asumir plenamente las obligaciones constitucionales en materia social para que la ciudadanía pueda gozar de sus derechos sociales universales;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II. Promover, proteger y garantizar el cumplimiento de los derechos sociales universales de los habitantes del Distrito Federal en particular en materia de alimentación, salud, educación, vivienda, trabajo e infraestructura social;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lastRenderedPageBreak/>
              <w:t xml:space="preserve">III. Disminuir la desigualdad social en sus diversas formas, derivada de la desigual distribución de la riqueza, los bienes y los servicios, entre los individuos, grupos sociales y ámbitos territoriales;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IV. Integrar las políticas y programas contra la pobreza en el marco de las políticas contra la desigualdad social;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VI. Revertir los procesos de exclusión y de segregación socio-territorial en la ciudad;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VII. Fomentar la equidad de género en el diseño y operación de las políticas públicas y en las relaciones sociales;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VIII. Implementar acciones que busquen la plena equidad social para todos los grupos excluidos, en condiciones de subordinación o discriminación por razones de su condición socioeconómica, edad, sexo, pertenencia étnica, características físicas, preferencia sexual, origen nacional, práctica religiosa o cualquier otra;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IX. Contribuir a construir una sociedad con pleno goce de sus derechos económicos, sociales y culturales;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XIV. Fomentar la reconstrucción del tejido social urbano con base en el orgullo de pertenencia a la ciudad y la comunidad, el respeto de los derechos de todos los habitantes y la superación de toda forma de discriminación, violencia y abuso en las relaciones entre los habitantes;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XIX. Avanzar en la definición de mecanismos y procedimientos que garanticen la plena exigibilidad de los derechos sociales en el marco de las atribuciones de la Administración Pública del Distrito Federal. </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3</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Para los efectos de la presente Ley se entenderá por</w:t>
            </w:r>
            <w:r>
              <w:rPr>
                <w:rFonts w:ascii="Arial Narrow" w:hAnsi="Arial Narrow" w:cs="Cambria"/>
                <w:sz w:val="20"/>
                <w:szCs w:val="20"/>
              </w:rPr>
              <w:t>:</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XIV. Política de Desarrollo Social: La que realiza el Gobierno del Distrito Federal y está destinada al conjunto de los habitantes del Distrito Federal con el propósito de construir una ciudad con igualdad, equidad, justicia social, reconocimiento de la diversidad, alta cohesión e integración social, pleno goce de los derechos, creciente elevación de la calidad de vida y acceso universal al conjunto de bienes y servicios públicos urbanos; mediante la cual se erradican la desigualdad y la exclusión e inequidad social entre individuos, grupos y ámbitos territoriales con el fin de lograr su incorporación plena a la vida económica, social y cultural y construirse como ciudadanos con plenos derechos; </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XV. Pobreza: La incapacidad de un individuo o un hogar de satisfacer de manera digna y suficiente sus necesidades básicas en materia de alimentación, salud, educación, vivienda, transporte, recreación, servicios y tiempo libre.</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XVII. Programas Sociales:</w:t>
            </w:r>
            <w:r>
              <w:rPr>
                <w:rFonts w:ascii="Arial Narrow" w:hAnsi="Arial Narrow" w:cs="Cambria"/>
                <w:sz w:val="20"/>
                <w:szCs w:val="20"/>
              </w:rPr>
              <w:t xml:space="preserve"> Las acciones de la A</w:t>
            </w:r>
            <w:r w:rsidRPr="00F87240">
              <w:rPr>
                <w:rFonts w:ascii="Arial Narrow" w:hAnsi="Arial Narrow" w:cs="Cambria"/>
                <w:sz w:val="20"/>
                <w:szCs w:val="20"/>
              </w:rPr>
              <w:t>dministración que promueven el cumplimiento de los Derechos Económicos, Sociales y Culturales y que, por su naturaleza, pueden dividirse en: programas de transferencias monetarias o materiales, de prestación de servicios, de construcción, mejoramiento u operación de la infraestructura social, y de otorgamiento de subsidios directos o indirectos.</w:t>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Ley de los Derechos de las Personas Adultas Mayores en el Distrito Federal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4</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Son principios rectores en la observación y aplicación de esta Ley:</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 Autonomía y autorrealización: Todas las acciones que se realicen en beneficio de las personas adultas </w:t>
            </w:r>
            <w:r>
              <w:rPr>
                <w:rFonts w:ascii="Arial Narrow" w:hAnsi="Arial Narrow" w:cs="Cambria"/>
                <w:sz w:val="20"/>
                <w:szCs w:val="20"/>
              </w:rPr>
              <w:t>m</w:t>
            </w:r>
            <w:r w:rsidRPr="00F87240">
              <w:rPr>
                <w:rFonts w:ascii="Arial Narrow" w:hAnsi="Arial Narrow" w:cs="Cambria"/>
                <w:sz w:val="20"/>
                <w:szCs w:val="20"/>
              </w:rPr>
              <w:t>ayores tendientes a fortalecer su independencia personal, su capacidad de decisión y su desarrollo personal;</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III. Equidad: Consistente en el trato justo y proporcional en las condiciones de acceso y disfrute de los </w:t>
            </w:r>
            <w:proofErr w:type="spellStart"/>
            <w:r w:rsidRPr="00F87240">
              <w:rPr>
                <w:rFonts w:ascii="Arial Narrow" w:hAnsi="Arial Narrow" w:cs="Cambria"/>
                <w:sz w:val="20"/>
                <w:szCs w:val="20"/>
              </w:rPr>
              <w:t>satisfactores</w:t>
            </w:r>
            <w:proofErr w:type="spellEnd"/>
            <w:r w:rsidRPr="00F87240">
              <w:rPr>
                <w:rFonts w:ascii="Arial Narrow" w:hAnsi="Arial Narrow" w:cs="Cambria"/>
                <w:sz w:val="20"/>
                <w:szCs w:val="20"/>
              </w:rPr>
              <w:t xml:space="preserve"> necesarios para el bienestar de las personas adultas </w:t>
            </w:r>
            <w:r>
              <w:rPr>
                <w:rFonts w:ascii="Arial Narrow" w:hAnsi="Arial Narrow" w:cs="Cambria"/>
                <w:sz w:val="20"/>
                <w:szCs w:val="20"/>
              </w:rPr>
              <w:t>m</w:t>
            </w:r>
            <w:r w:rsidRPr="00F87240">
              <w:rPr>
                <w:rFonts w:ascii="Arial Narrow" w:hAnsi="Arial Narrow" w:cs="Cambria"/>
                <w:sz w:val="20"/>
                <w:szCs w:val="20"/>
              </w:rPr>
              <w:t>ayores, sin distinción por sexo, situación económica, raza, credo, religión o cualquier otra circunstancia;</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5</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De manera enunciativa esta Ley reconoce a las personas adultas </w:t>
            </w:r>
            <w:r>
              <w:rPr>
                <w:rFonts w:ascii="Arial Narrow" w:hAnsi="Arial Narrow" w:cs="Cambria"/>
                <w:sz w:val="20"/>
                <w:szCs w:val="20"/>
              </w:rPr>
              <w:t>m</w:t>
            </w:r>
            <w:r w:rsidRPr="00F87240">
              <w:rPr>
                <w:rFonts w:ascii="Arial Narrow" w:hAnsi="Arial Narrow" w:cs="Cambria"/>
                <w:sz w:val="20"/>
                <w:szCs w:val="20"/>
              </w:rPr>
              <w:t>ayores los siguientes derechos:</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C) De la salud y alimentación:</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I. A tener acceso a los </w:t>
            </w:r>
            <w:proofErr w:type="spellStart"/>
            <w:r w:rsidRPr="00F87240">
              <w:rPr>
                <w:rFonts w:ascii="Arial Narrow" w:hAnsi="Arial Narrow" w:cs="Cambria"/>
                <w:sz w:val="20"/>
                <w:szCs w:val="20"/>
              </w:rPr>
              <w:t>satisfactores</w:t>
            </w:r>
            <w:proofErr w:type="spellEnd"/>
            <w:r w:rsidRPr="00F87240">
              <w:rPr>
                <w:rFonts w:ascii="Arial Narrow" w:hAnsi="Arial Narrow" w:cs="Cambria"/>
                <w:sz w:val="20"/>
                <w:szCs w:val="20"/>
              </w:rPr>
              <w:t xml:space="preserve"> necesarios, considerando alimentos, bienes, servicios y condiciones humanas y materiales, para su atención integral;</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16</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La Secretaría de Desarrollo Social, implementará las acciones pertinentes para garantizar la cobertura en materia alimentaría para las personas adultas </w:t>
            </w:r>
            <w:r>
              <w:rPr>
                <w:rFonts w:ascii="Arial Narrow" w:hAnsi="Arial Narrow" w:cs="Cambria"/>
                <w:sz w:val="20"/>
                <w:szCs w:val="20"/>
              </w:rPr>
              <w:t>m</w:t>
            </w:r>
            <w:r w:rsidRPr="00F87240">
              <w:rPr>
                <w:rFonts w:ascii="Arial Narrow" w:hAnsi="Arial Narrow" w:cs="Cambria"/>
                <w:sz w:val="20"/>
                <w:szCs w:val="20"/>
              </w:rPr>
              <w:t xml:space="preserve">ayores; impulsando la participación comunitaria para la dotación de alimentos nutricionalmente balanceados para las personas adultas </w:t>
            </w:r>
            <w:r>
              <w:rPr>
                <w:rFonts w:ascii="Arial Narrow" w:hAnsi="Arial Narrow" w:cs="Cambria"/>
                <w:sz w:val="20"/>
                <w:szCs w:val="20"/>
              </w:rPr>
              <w:t>m</w:t>
            </w:r>
            <w:r w:rsidRPr="00F87240">
              <w:rPr>
                <w:rFonts w:ascii="Arial Narrow" w:hAnsi="Arial Narrow" w:cs="Cambria"/>
                <w:sz w:val="20"/>
                <w:szCs w:val="20"/>
              </w:rPr>
              <w:t>ayores.</w:t>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 xml:space="preserve">Ley del Programa de </w:t>
            </w:r>
            <w:r w:rsidRPr="00F87240">
              <w:rPr>
                <w:rFonts w:ascii="Arial Narrow" w:hAnsi="Arial Narrow"/>
                <w:b/>
                <w:sz w:val="20"/>
                <w:szCs w:val="20"/>
              </w:rPr>
              <w:lastRenderedPageBreak/>
              <w:t>Derechos Humanos del Distrito Federal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lastRenderedPageBreak/>
              <w:t>8</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Corresponde a las instancias ejecutoras de conformidad con sus facultades y </w:t>
            </w:r>
            <w:r w:rsidRPr="00F87240">
              <w:rPr>
                <w:rFonts w:ascii="Arial Narrow" w:hAnsi="Arial Narrow" w:cs="Cambria"/>
                <w:sz w:val="20"/>
                <w:szCs w:val="20"/>
              </w:rPr>
              <w:lastRenderedPageBreak/>
              <w:t xml:space="preserve">competencias legales, analizar e implementar las líneas de acción que les atañen relacionadas con el </w:t>
            </w:r>
            <w:r>
              <w:rPr>
                <w:rFonts w:ascii="Arial Narrow" w:hAnsi="Arial Narrow" w:cs="Cambria"/>
                <w:sz w:val="20"/>
                <w:szCs w:val="20"/>
              </w:rPr>
              <w:t>p</w:t>
            </w:r>
            <w:r w:rsidRPr="00F87240">
              <w:rPr>
                <w:rFonts w:ascii="Arial Narrow" w:hAnsi="Arial Narrow" w:cs="Cambria"/>
                <w:sz w:val="20"/>
                <w:szCs w:val="20"/>
              </w:rPr>
              <w:t xml:space="preserve">rograma y presentar al Comité en el mes de enero de cada año, un informe anual de avance en la implementación del </w:t>
            </w:r>
            <w:r>
              <w:rPr>
                <w:rFonts w:ascii="Arial Narrow" w:hAnsi="Arial Narrow" w:cs="Cambria"/>
                <w:sz w:val="20"/>
                <w:szCs w:val="20"/>
              </w:rPr>
              <w:t>p</w:t>
            </w:r>
            <w:r w:rsidRPr="00F87240">
              <w:rPr>
                <w:rFonts w:ascii="Arial Narrow" w:hAnsi="Arial Narrow" w:cs="Cambria"/>
                <w:sz w:val="20"/>
                <w:szCs w:val="20"/>
              </w:rPr>
              <w:t>rograma.</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9</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Los derechos humanos son el fundamento para el diseño, ejecución, seguimiento y evaluación de las políticas públicas en el Distrito Federal así como para la planeación, programación y </w:t>
            </w:r>
            <w:proofErr w:type="spellStart"/>
            <w:r>
              <w:rPr>
                <w:rFonts w:ascii="Arial Narrow" w:hAnsi="Arial Narrow" w:cs="Cambria"/>
                <w:sz w:val="20"/>
                <w:szCs w:val="20"/>
              </w:rPr>
              <w:t>presupuestación</w:t>
            </w:r>
            <w:proofErr w:type="spellEnd"/>
            <w:r>
              <w:rPr>
                <w:rFonts w:ascii="Arial Narrow" w:hAnsi="Arial Narrow" w:cs="Cambria"/>
                <w:sz w:val="20"/>
                <w:szCs w:val="20"/>
              </w:rPr>
              <w:t xml:space="preserve"> </w:t>
            </w:r>
            <w:r w:rsidRPr="00F87240">
              <w:rPr>
                <w:rFonts w:ascii="Arial Narrow" w:hAnsi="Arial Narrow" w:cs="Cambria"/>
                <w:sz w:val="20"/>
                <w:szCs w:val="20"/>
              </w:rPr>
              <w:t>de los recursos públicos destinados a su cumplimiento; por lo tanto, los programas, acciones y prácticas de los entes públicos asegurarán el reconocimiento, la promoción, concreción, protección y defensa de los mismos, de conformidad con sus competencias y atribuciones, así como para el cumplimiento de la presente Ley.</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b/>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10</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Las políticas públicas tendrán como finalidad eliminar las inequidades y desigualdades y promoverán la realización de los derechos humanos de grupos de población en situación de vulnerabilidad, mediante programas integrales que aseguren no sólo transferencias económicas universales para grupos específicos, sino que potencialicen las capacidades de las personas con la finalidad de contribuir a su desarrollo y mejorar sus condiciones de vida y faciliten el acceso pleno de éstos al ejercicio integral de los derechos humanos</w:t>
            </w:r>
          </w:p>
        </w:tc>
      </w:tr>
      <w:tr w:rsidR="00D63732" w:rsidRPr="00227DE7" w:rsidTr="00037E7A">
        <w:tc>
          <w:tcPr>
            <w:tcW w:w="2552" w:type="dxa"/>
            <w:vMerge w:val="restart"/>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Ley que Establece el Derecho a la Pensión Alimentaria para Adultos Mayores de 68 años, Residentes en el Distrito Federal</w:t>
            </w: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1</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Los </w:t>
            </w:r>
            <w:r>
              <w:rPr>
                <w:rFonts w:ascii="Arial Narrow" w:hAnsi="Arial Narrow" w:cs="Cambria"/>
                <w:sz w:val="20"/>
                <w:szCs w:val="20"/>
              </w:rPr>
              <w:t>a</w:t>
            </w:r>
            <w:r w:rsidRPr="00F87240">
              <w:rPr>
                <w:rFonts w:ascii="Arial Narrow" w:hAnsi="Arial Narrow" w:cs="Cambria"/>
                <w:sz w:val="20"/>
                <w:szCs w:val="20"/>
              </w:rPr>
              <w:t xml:space="preserve">dultos </w:t>
            </w:r>
            <w:r>
              <w:rPr>
                <w:rFonts w:ascii="Arial Narrow" w:hAnsi="Arial Narrow" w:cs="Cambria"/>
                <w:sz w:val="20"/>
                <w:szCs w:val="20"/>
              </w:rPr>
              <w:t>m</w:t>
            </w:r>
            <w:r w:rsidRPr="00F87240">
              <w:rPr>
                <w:rFonts w:ascii="Arial Narrow" w:hAnsi="Arial Narrow" w:cs="Cambria"/>
                <w:sz w:val="20"/>
                <w:szCs w:val="20"/>
              </w:rPr>
              <w:t xml:space="preserve">ayores de sesenta y ocho años, </w:t>
            </w:r>
            <w:r>
              <w:rPr>
                <w:rFonts w:ascii="Arial Narrow" w:hAnsi="Arial Narrow" w:cs="Cambria"/>
                <w:sz w:val="20"/>
                <w:szCs w:val="20"/>
              </w:rPr>
              <w:t>r</w:t>
            </w:r>
            <w:r w:rsidRPr="00F87240">
              <w:rPr>
                <w:rFonts w:ascii="Arial Narrow" w:hAnsi="Arial Narrow" w:cs="Cambria"/>
                <w:sz w:val="20"/>
                <w:szCs w:val="20"/>
              </w:rPr>
              <w:t>esidentes en el Distrito Federal tienen derecho a recibir una pensión diaria no menor a la mitad del salario mínimo vigente en el Distrito Federal.</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2</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El Jefe de Gobierno del Distrito Federal deberá incluir en el Proyecto de Presupuesto de Egresos del Distrito Federal, la asignación que garantice, efectivamente, el derecho a la pensión alimentaria a todos los </w:t>
            </w:r>
            <w:r>
              <w:rPr>
                <w:rFonts w:ascii="Arial Narrow" w:hAnsi="Arial Narrow" w:cs="Cambria"/>
                <w:sz w:val="20"/>
                <w:szCs w:val="20"/>
              </w:rPr>
              <w:t>a</w:t>
            </w:r>
            <w:r w:rsidRPr="00F87240">
              <w:rPr>
                <w:rFonts w:ascii="Arial Narrow" w:hAnsi="Arial Narrow" w:cs="Cambria"/>
                <w:sz w:val="20"/>
                <w:szCs w:val="20"/>
              </w:rPr>
              <w:t xml:space="preserve">dultos </w:t>
            </w:r>
            <w:r>
              <w:rPr>
                <w:rFonts w:ascii="Arial Narrow" w:hAnsi="Arial Narrow" w:cs="Cambria"/>
                <w:sz w:val="20"/>
                <w:szCs w:val="20"/>
              </w:rPr>
              <w:t>m</w:t>
            </w:r>
            <w:r w:rsidRPr="00F87240">
              <w:rPr>
                <w:rFonts w:ascii="Arial Narrow" w:hAnsi="Arial Narrow" w:cs="Cambria"/>
                <w:sz w:val="20"/>
                <w:szCs w:val="20"/>
              </w:rPr>
              <w:t xml:space="preserve">ayores de sesenta y ocho años, </w:t>
            </w:r>
            <w:r>
              <w:rPr>
                <w:rFonts w:ascii="Arial Narrow" w:hAnsi="Arial Narrow" w:cs="Cambria"/>
                <w:sz w:val="20"/>
                <w:szCs w:val="20"/>
              </w:rPr>
              <w:t>r</w:t>
            </w:r>
            <w:r w:rsidRPr="00F87240">
              <w:rPr>
                <w:rFonts w:ascii="Arial Narrow" w:hAnsi="Arial Narrow" w:cs="Cambria"/>
                <w:sz w:val="20"/>
                <w:szCs w:val="20"/>
              </w:rPr>
              <w:t>esidentes en el Distrito Federal.</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3</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La Asamblea Legislativa del Distrito Federal deberá aprobar, en el Decreto de Presupuesto anual, el monto suficiente para hacer efectivo el derecho a la pensión alimentaria.</w:t>
            </w:r>
          </w:p>
        </w:tc>
      </w:tr>
      <w:tr w:rsidR="00D63732" w:rsidRPr="00227DE7" w:rsidTr="00037E7A">
        <w:tc>
          <w:tcPr>
            <w:tcW w:w="2552" w:type="dxa"/>
            <w:vMerge/>
            <w:shd w:val="clear" w:color="auto" w:fill="C6D9F1"/>
            <w:vAlign w:val="center"/>
          </w:tcPr>
          <w:p w:rsidR="00D63732" w:rsidRPr="00F87240" w:rsidRDefault="00D63732" w:rsidP="00C523D6">
            <w:pPr>
              <w:jc w:val="center"/>
              <w:rPr>
                <w:rFonts w:ascii="Arial Narrow" w:hAnsi="Arial Narrow"/>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4</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La forma como se hará valer la pensión alimentaria, será a través de una tarjeta electrónica, expedida por el Gobierno del Distrito Federal, y podrá ser utilizada en los principales centros comerciales autorizados y/o en los mercados públicos del Distrito Federal.</w:t>
            </w:r>
          </w:p>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 xml:space="preserve">La verificación de la residencia, la elaboración y actualización permanente del padrón de </w:t>
            </w:r>
            <w:r>
              <w:rPr>
                <w:rFonts w:ascii="Arial Narrow" w:hAnsi="Arial Narrow" w:cs="Cambria"/>
                <w:sz w:val="20"/>
                <w:szCs w:val="20"/>
              </w:rPr>
              <w:t>d</w:t>
            </w:r>
            <w:r w:rsidRPr="00F87240">
              <w:rPr>
                <w:rFonts w:ascii="Arial Narrow" w:hAnsi="Arial Narrow" w:cs="Cambria"/>
                <w:sz w:val="20"/>
                <w:szCs w:val="20"/>
              </w:rPr>
              <w:t>erechohabientes y demás requisitos y procedimientos necesarios para el ejercicio del derecho establecido en esta Ley, se fijarán en el reglamento correspondiente.</w:t>
            </w:r>
          </w:p>
        </w:tc>
      </w:tr>
      <w:tr w:rsidR="00D63732" w:rsidRPr="00227DE7" w:rsidTr="00037E7A">
        <w:tc>
          <w:tcPr>
            <w:tcW w:w="2552" w:type="dxa"/>
            <w:vMerge/>
            <w:shd w:val="clear" w:color="auto" w:fill="auto"/>
            <w:vAlign w:val="center"/>
          </w:tcPr>
          <w:p w:rsidR="00D63732" w:rsidRPr="00F87240" w:rsidRDefault="00D63732" w:rsidP="00C523D6">
            <w:pPr>
              <w:jc w:val="center"/>
              <w:rPr>
                <w:rFonts w:ascii="Arial Narrow" w:hAnsi="Arial Narrow"/>
                <w:sz w:val="20"/>
                <w:szCs w:val="20"/>
              </w:rPr>
            </w:pPr>
          </w:p>
        </w:tc>
        <w:tc>
          <w:tcPr>
            <w:tcW w:w="992" w:type="dxa"/>
            <w:shd w:val="clear" w:color="auto" w:fill="C6D9F1"/>
            <w:vAlign w:val="center"/>
          </w:tcPr>
          <w:p w:rsidR="00D63732" w:rsidRPr="00F87240" w:rsidRDefault="00D63732" w:rsidP="00C523D6">
            <w:pPr>
              <w:jc w:val="center"/>
              <w:rPr>
                <w:rFonts w:ascii="Arial Narrow" w:hAnsi="Arial Narrow"/>
                <w:b/>
                <w:sz w:val="20"/>
                <w:szCs w:val="20"/>
              </w:rPr>
            </w:pPr>
            <w:r w:rsidRPr="00F87240">
              <w:rPr>
                <w:rFonts w:ascii="Arial Narrow" w:hAnsi="Arial Narrow"/>
                <w:b/>
                <w:sz w:val="20"/>
                <w:szCs w:val="20"/>
              </w:rPr>
              <w:t>5</w:t>
            </w:r>
          </w:p>
        </w:tc>
        <w:tc>
          <w:tcPr>
            <w:tcW w:w="6662" w:type="dxa"/>
            <w:shd w:val="clear" w:color="auto" w:fill="C6D9F1"/>
          </w:tcPr>
          <w:p w:rsidR="00D63732" w:rsidRPr="00F87240" w:rsidRDefault="00D63732" w:rsidP="00C523D6">
            <w:pPr>
              <w:jc w:val="both"/>
              <w:rPr>
                <w:rFonts w:ascii="Arial Narrow" w:hAnsi="Arial Narrow" w:cs="Cambria"/>
                <w:sz w:val="20"/>
                <w:szCs w:val="20"/>
              </w:rPr>
            </w:pPr>
            <w:r w:rsidRPr="00F87240">
              <w:rPr>
                <w:rFonts w:ascii="Arial Narrow" w:hAnsi="Arial Narrow" w:cs="Cambria"/>
                <w:sz w:val="20"/>
                <w:szCs w:val="20"/>
              </w:rPr>
              <w:t>Los servidores públicos, responsables de la ejecución de esta Ley, que no cumplan con la obligación de actuar con apego a los principios de igualdad e imparcialidad, incurrirán en falta grave y serán sancionados conforme a los ordenamientos legales aplicables.</w:t>
            </w:r>
          </w:p>
        </w:tc>
      </w:tr>
    </w:tbl>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C90802" w:rsidRPr="002D1483" w:rsidRDefault="00C90802" w:rsidP="00C90802">
      <w:pPr>
        <w:ind w:left="-567" w:right="-426"/>
        <w:jc w:val="both"/>
        <w:rPr>
          <w:rFonts w:ascii="Arial Narrow" w:eastAsia="Palatino-Roman" w:hAnsi="Arial Narrow"/>
          <w:sz w:val="18"/>
          <w:szCs w:val="18"/>
        </w:rPr>
      </w:pPr>
    </w:p>
    <w:p w:rsidR="004B59EF" w:rsidRPr="004B59EF" w:rsidRDefault="004B59EF" w:rsidP="004B59EF">
      <w:pPr>
        <w:spacing w:line="360" w:lineRule="auto"/>
        <w:jc w:val="both"/>
        <w:rPr>
          <w:rFonts w:ascii="Arial Narrow" w:hAnsi="Arial Narrow" w:cs="Cambria"/>
          <w:highlight w:val="yellow"/>
        </w:rPr>
      </w:pPr>
    </w:p>
    <w:p w:rsidR="00141088" w:rsidRDefault="00141088" w:rsidP="004B59EF">
      <w:pPr>
        <w:spacing w:line="360" w:lineRule="auto"/>
        <w:ind w:firstLine="360"/>
        <w:jc w:val="center"/>
        <w:rPr>
          <w:rFonts w:ascii="Arial Narrow" w:hAnsi="Arial Narrow" w:cs="Cambria"/>
          <w:b/>
        </w:rPr>
      </w:pPr>
    </w:p>
    <w:p w:rsidR="00037E7A" w:rsidRDefault="00037E7A" w:rsidP="00037E7A">
      <w:pPr>
        <w:spacing w:line="360" w:lineRule="auto"/>
        <w:rPr>
          <w:rFonts w:ascii="Arial Narrow" w:hAnsi="Arial Narrow" w:cs="Cambria"/>
          <w:b/>
        </w:rPr>
      </w:pPr>
    </w:p>
    <w:p w:rsidR="00037E7A" w:rsidRDefault="00037E7A" w:rsidP="00037E7A">
      <w:pPr>
        <w:spacing w:line="360" w:lineRule="auto"/>
        <w:rPr>
          <w:rFonts w:ascii="Arial Narrow" w:hAnsi="Arial Narrow" w:cs="Cambria"/>
          <w:b/>
        </w:rPr>
      </w:pPr>
    </w:p>
    <w:p w:rsidR="00957A88" w:rsidRDefault="00957A88" w:rsidP="00037E7A">
      <w:pPr>
        <w:spacing w:line="360" w:lineRule="auto"/>
        <w:rPr>
          <w:rFonts w:ascii="Arial Narrow" w:hAnsi="Arial Narrow" w:cs="Cambria"/>
          <w:b/>
        </w:rPr>
      </w:pPr>
    </w:p>
    <w:p w:rsidR="00037E7A" w:rsidRDefault="00037E7A" w:rsidP="00037E7A">
      <w:pPr>
        <w:spacing w:line="360" w:lineRule="auto"/>
        <w:rPr>
          <w:rFonts w:ascii="Arial Narrow" w:hAnsi="Arial Narrow" w:cs="Cambria"/>
          <w:b/>
        </w:rPr>
      </w:pPr>
    </w:p>
    <w:p w:rsidR="00037E7A" w:rsidRDefault="00037E7A" w:rsidP="00037E7A">
      <w:pPr>
        <w:spacing w:line="360" w:lineRule="auto"/>
        <w:rPr>
          <w:rFonts w:ascii="Arial Narrow" w:hAnsi="Arial Narrow" w:cs="Cambria"/>
          <w:b/>
        </w:rPr>
      </w:pPr>
    </w:p>
    <w:p w:rsidR="00037E7A" w:rsidRDefault="00037E7A" w:rsidP="00037E7A">
      <w:pPr>
        <w:spacing w:line="360" w:lineRule="auto"/>
        <w:rPr>
          <w:rFonts w:ascii="Arial Narrow" w:hAnsi="Arial Narrow" w:cs="Cambria"/>
          <w:b/>
        </w:rPr>
      </w:pPr>
    </w:p>
    <w:p w:rsidR="00C90802" w:rsidRDefault="00C90802" w:rsidP="00037E7A">
      <w:pPr>
        <w:spacing w:line="360" w:lineRule="auto"/>
        <w:rPr>
          <w:rFonts w:ascii="Arial Narrow" w:hAnsi="Arial Narrow" w:cs="Cambria"/>
          <w:b/>
        </w:rPr>
      </w:pPr>
    </w:p>
    <w:p w:rsidR="004B59EF" w:rsidRPr="00037E7A" w:rsidRDefault="0034712A" w:rsidP="00037E7A">
      <w:pPr>
        <w:jc w:val="center"/>
        <w:rPr>
          <w:rFonts w:ascii="Arial Narrow" w:hAnsi="Arial Narrow" w:cs="Cambria"/>
          <w:b/>
        </w:rPr>
      </w:pPr>
      <w:r>
        <w:rPr>
          <w:rFonts w:ascii="Arial Narrow" w:hAnsi="Arial Narrow" w:cs="Cambria"/>
          <w:b/>
        </w:rPr>
        <w:br w:type="page"/>
      </w:r>
      <w:r w:rsidR="004B59EF" w:rsidRPr="004E12AD">
        <w:rPr>
          <w:rFonts w:ascii="Arial Narrow" w:hAnsi="Arial Narrow" w:cs="Cambria"/>
          <w:b/>
        </w:rPr>
        <w:lastRenderedPageBreak/>
        <w:t>Gráfica 1</w:t>
      </w:r>
      <w:r w:rsidR="00765BC3">
        <w:rPr>
          <w:rFonts w:ascii="Arial Narrow" w:hAnsi="Arial Narrow" w:cs="Cambria"/>
          <w:b/>
        </w:rPr>
        <w:t>6</w:t>
      </w:r>
      <w:r w:rsidR="004B59EF" w:rsidRPr="004E12AD">
        <w:rPr>
          <w:rFonts w:ascii="Arial Narrow" w:hAnsi="Arial Narrow" w:cs="Cambria"/>
          <w:b/>
        </w:rPr>
        <w:t>. Principios de la política de desarrollo social</w:t>
      </w:r>
    </w:p>
    <w:tbl>
      <w:tblPr>
        <w:tblpPr w:leftFromText="141" w:rightFromText="141" w:horzAnchor="margin" w:tblpX="-670" w:tblpY="825"/>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3264"/>
        <w:gridCol w:w="6587"/>
      </w:tblGrid>
      <w:tr w:rsidR="004E12AD" w:rsidRPr="00037E7A" w:rsidTr="00C90802">
        <w:trPr>
          <w:cantSplit/>
          <w:trHeight w:val="1266"/>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b/>
                <w:i/>
                <w:color w:val="FFFFFF"/>
                <w:sz w:val="20"/>
                <w:szCs w:val="20"/>
              </w:rPr>
            </w:pPr>
            <w:r w:rsidRPr="00C90802">
              <w:rPr>
                <w:rFonts w:ascii="Arial Narrow" w:hAnsi="Arial Narrow" w:cs="Arial"/>
                <w:b/>
                <w:i/>
                <w:color w:val="FFFFFF"/>
                <w:sz w:val="20"/>
                <w:szCs w:val="20"/>
              </w:rPr>
              <w:t>Principios</w:t>
            </w:r>
          </w:p>
        </w:tc>
        <w:tc>
          <w:tcPr>
            <w:tcW w:w="3264" w:type="dxa"/>
            <w:shd w:val="clear" w:color="auto" w:fill="548DD4"/>
          </w:tcPr>
          <w:p w:rsidR="004E12AD" w:rsidRPr="00C90802" w:rsidRDefault="004E12AD" w:rsidP="00037E7A">
            <w:pPr>
              <w:jc w:val="center"/>
              <w:rPr>
                <w:rFonts w:ascii="Arial Narrow" w:hAnsi="Arial Narrow" w:cs="Arial"/>
                <w:b/>
                <w:color w:val="FFFFFF"/>
                <w:sz w:val="20"/>
                <w:szCs w:val="20"/>
              </w:rPr>
            </w:pPr>
            <w:r w:rsidRPr="00C90802">
              <w:rPr>
                <w:rFonts w:ascii="Arial Narrow" w:hAnsi="Arial Narrow" w:cs="Arial"/>
                <w:b/>
                <w:color w:val="FFFFFF"/>
                <w:sz w:val="20"/>
                <w:szCs w:val="20"/>
              </w:rPr>
              <w:t>Descripción</w:t>
            </w:r>
          </w:p>
        </w:tc>
        <w:tc>
          <w:tcPr>
            <w:tcW w:w="6587" w:type="dxa"/>
            <w:shd w:val="clear" w:color="auto" w:fill="548DD4"/>
          </w:tcPr>
          <w:p w:rsidR="004E12AD" w:rsidRPr="00C90802" w:rsidRDefault="004E12AD" w:rsidP="00037E7A">
            <w:pPr>
              <w:jc w:val="center"/>
              <w:rPr>
                <w:rFonts w:ascii="Arial Narrow" w:hAnsi="Arial Narrow" w:cs="Arial"/>
                <w:b/>
                <w:color w:val="FFFFFF"/>
                <w:sz w:val="20"/>
                <w:szCs w:val="20"/>
              </w:rPr>
            </w:pPr>
            <w:r w:rsidRPr="00C90802">
              <w:rPr>
                <w:rFonts w:ascii="Arial Narrow" w:hAnsi="Arial Narrow" w:cs="Arial"/>
                <w:b/>
                <w:color w:val="FFFFFF"/>
                <w:sz w:val="20"/>
                <w:szCs w:val="20"/>
              </w:rPr>
              <w:t>Contribución del Programa</w:t>
            </w:r>
          </w:p>
        </w:tc>
      </w:tr>
      <w:tr w:rsidR="004E12AD" w:rsidRPr="00037E7A" w:rsidTr="00C90802">
        <w:trPr>
          <w:cantSplit/>
          <w:trHeight w:val="1111"/>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Universalidad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Garantizar a todas las personas el acceso a los beneficios que otorga la Ley.</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El Programa Pensión Alimentaria para Adultos Mayores de sesenta y ocho años, Residentes en el Distrito Federal, es universal ya que está destinado a todos los habitantes del Distrito Federal que cuenten con 68 años cumplidos y residan permanentemente en la Ciudad de México, con una antigüedad mínima de 3 años consecutivos</w:t>
            </w:r>
            <w:r w:rsidR="00037E7A" w:rsidRPr="00C90802">
              <w:rPr>
                <w:rFonts w:ascii="Arial Narrow" w:hAnsi="Arial Narrow" w:cs="Arial"/>
                <w:color w:val="17365D"/>
                <w:sz w:val="20"/>
                <w:szCs w:val="20"/>
              </w:rPr>
              <w:t xml:space="preserve">, </w:t>
            </w:r>
            <w:r w:rsidRPr="00C90802">
              <w:rPr>
                <w:rFonts w:ascii="Arial Narrow" w:hAnsi="Arial Narrow" w:cs="Arial"/>
                <w:color w:val="17365D"/>
                <w:sz w:val="20"/>
                <w:szCs w:val="20"/>
              </w:rPr>
              <w:t>conforme a lo señalado en la Ley que Establece el Derecho a la Pensión Alimentaria para Adultos Mayores de 68 años, Residentes en el Distrito Federal, su Reglamento y las Reglas de Operación 2013.</w:t>
            </w:r>
          </w:p>
        </w:tc>
      </w:tr>
      <w:tr w:rsidR="004E12AD" w:rsidRPr="00037E7A" w:rsidTr="00C90802">
        <w:trPr>
          <w:cantSplit/>
          <w:trHeight w:val="952"/>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Igualdad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Promover la reducción de la desigualdad a través del diseño de los programas sociales.</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A través de un ingreso se proporciona seguridad económica básica y con ello se contribuye a abatir las diferencias entre personas, familias, grupos sociales y ámbitos territoriales.</w:t>
            </w:r>
          </w:p>
        </w:tc>
      </w:tr>
      <w:tr w:rsidR="004E12AD" w:rsidRPr="00037E7A" w:rsidTr="00C90802">
        <w:trPr>
          <w:cantSplit/>
          <w:trHeight w:val="1382"/>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Equidad de Género</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Establece que todas las personas son iguales en cuanto a derechos y deberes sin tener en cuenta su género.</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No existe ningún tipo de exclusión ni subordinación basada en los roles de género para el otorgamiento del derecho a la Pensión Alimentaria, con lo cual se contribuye a una nueva relación de convivencia social entre mujeres y hombres, desprovista de relaciones de dominación, estigmatización y sexismo. Al cierre de 2013, del total de derechohabientes de la pensión, 62% son mujeres y 38% hombres.</w:t>
            </w:r>
          </w:p>
        </w:tc>
      </w:tr>
      <w:tr w:rsidR="004E12AD" w:rsidRPr="00037E7A" w:rsidTr="00C90802">
        <w:trPr>
          <w:cantSplit/>
          <w:trHeight w:val="1111"/>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Equidad Social</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Superación de toda forma de desigualdad, exclusión o subordinación social basada en roles de género, edad, características físicas, pertenencia étnica, preferencia sexual, origen nacional, práctica religiosa o cualquier otra.</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A partir de 2003 la Pensión Alimentaria se convirtió en universal, cuando se aprobó la Ley que Establece el Derecho a la Pensión Alimentaria, con lo cual se contribuyó a superar toda forma de desigualdad, exclusión o subordinación social basada en roles de género, edad, características físicas, pertenencia étnica, preferencia sexual, origen nacional, práctica religiosa o cualquier otra.</w:t>
            </w:r>
          </w:p>
        </w:tc>
      </w:tr>
      <w:tr w:rsidR="004E12AD" w:rsidRPr="00037E7A" w:rsidTr="00C90802">
        <w:trPr>
          <w:cantSplit/>
          <w:trHeight w:val="1695"/>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Justicia Distributiva</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Obligación de la autoridad a aplicar de manera equitativa los programas sociales, priorizando las necesidades de los grupos en condiciones de pobreza, exclusión y desigualdad social.</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Al apoyar a las personas mayores de 68 años (a partir de septiembre de 2009, cuando se crea el Instituto para la Atención de los Adultos Mayores en el D.F.), población que generalmente está excluida de remuneraciones laborales y/o pensiones contributivas, se contribuye con este principio.</w:t>
            </w:r>
          </w:p>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La reforma realizada en 2008 (reducción de la edad a 68 años) se realizó a “contracorriente de las reformas de los sistemas de pensiones contributivas que han ido aumentando la edad de retiro”</w:t>
            </w:r>
            <w:r w:rsidRPr="00C90802">
              <w:rPr>
                <w:rStyle w:val="Refdenotaalpie"/>
                <w:rFonts w:ascii="Arial Narrow" w:hAnsi="Arial Narrow" w:cs="Arial"/>
                <w:color w:val="17365D"/>
                <w:sz w:val="20"/>
                <w:szCs w:val="20"/>
              </w:rPr>
              <w:footnoteReference w:id="13"/>
            </w:r>
            <w:r w:rsidRPr="00C90802">
              <w:rPr>
                <w:rFonts w:ascii="Arial Narrow" w:hAnsi="Arial Narrow" w:cs="Arial"/>
                <w:color w:val="17365D"/>
                <w:sz w:val="20"/>
                <w:szCs w:val="20"/>
              </w:rPr>
              <w:t>.</w:t>
            </w:r>
          </w:p>
        </w:tc>
      </w:tr>
      <w:tr w:rsidR="004E12AD" w:rsidRPr="00037E7A" w:rsidTr="00C90802">
        <w:trPr>
          <w:cantSplit/>
          <w:trHeight w:val="1385"/>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Diversidad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 xml:space="preserve">Reconocimiento de la condición </w:t>
            </w:r>
            <w:proofErr w:type="spellStart"/>
            <w:r w:rsidRPr="00C90802">
              <w:rPr>
                <w:rFonts w:ascii="Arial Narrow" w:hAnsi="Arial Narrow" w:cs="Arial"/>
                <w:color w:val="17365D"/>
                <w:sz w:val="20"/>
                <w:szCs w:val="20"/>
              </w:rPr>
              <w:t>pluricultural</w:t>
            </w:r>
            <w:proofErr w:type="spellEnd"/>
            <w:r w:rsidRPr="00C90802">
              <w:rPr>
                <w:rFonts w:ascii="Arial Narrow" w:hAnsi="Arial Narrow" w:cs="Arial"/>
                <w:color w:val="17365D"/>
                <w:sz w:val="20"/>
                <w:szCs w:val="20"/>
              </w:rPr>
              <w:t xml:space="preserve">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El programa reconoce la pluriculturalidad de sus derechohabientes y se construye igualdad social en el marco de diferencia de sexos, cultura, edades, capacidades, preferencias y necesidades.</w:t>
            </w:r>
          </w:p>
        </w:tc>
      </w:tr>
      <w:tr w:rsidR="004E12AD" w:rsidRPr="00037E7A" w:rsidTr="00C90802">
        <w:trPr>
          <w:cantSplit/>
          <w:trHeight w:val="1111"/>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lastRenderedPageBreak/>
              <w:t>Integralidad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Articulación y complementariedad entre cada una de las políticas y programas sociales para el logro de una planeación y ejecución multidimensional que atiendan el conjunto de derechos y necesidades de los ciudadanos.</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 xml:space="preserve">El programa siempre ha sido integral, con el objetivo de beneficiar a la población derechohabiente; desde sus inicios se ha coordinado con la Secretaría de Salud en los aspectos referentes al tema. Como parte del Programa Integral </w:t>
            </w:r>
            <w:proofErr w:type="spellStart"/>
            <w:r w:rsidRPr="00C90802">
              <w:rPr>
                <w:rFonts w:ascii="Arial Narrow" w:hAnsi="Arial Narrow" w:cs="Arial"/>
                <w:color w:val="17365D"/>
                <w:sz w:val="20"/>
                <w:szCs w:val="20"/>
              </w:rPr>
              <w:t>Territorializado</w:t>
            </w:r>
            <w:proofErr w:type="spellEnd"/>
            <w:r w:rsidRPr="00C90802">
              <w:rPr>
                <w:rFonts w:ascii="Arial Narrow" w:hAnsi="Arial Narrow" w:cs="Arial"/>
                <w:color w:val="17365D"/>
                <w:sz w:val="20"/>
                <w:szCs w:val="20"/>
              </w:rPr>
              <w:t xml:space="preserve"> (PIT), se trabajó de manera complementaria con todos los programas sociales del GDF; durante la administración 2006-2012, esta colaboración se amplió abarcando temas como Seguridad Pública, Procuración de Justicia (con la creación de la Agencia Especializada para la Atención de las Personas Adultas Mayores Víctimas  de Violencia Familiar), Testamentos a Bajo Costo, Registro Extemporáneo y Escuelas de Mayores. En 2013 se implementó, además, Turismo Social con “Hacer Turismo es Hacer Vida” y Mañanas de Película, cine gratuito para los derechohabientes de la Pensión Alimentaria.</w:t>
            </w:r>
          </w:p>
        </w:tc>
      </w:tr>
      <w:tr w:rsidR="004E12AD" w:rsidRPr="00037E7A" w:rsidTr="00C90802">
        <w:trPr>
          <w:cantSplit/>
          <w:trHeight w:val="1760"/>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Territorialidad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Planeación y ejecución de la política social desde un enfoque socio espacial en el que en ámbito territorial confluyen, se articulan y complementan las diferentes políticas y programas y donde se incorpora la gestión del territorio como componente del desarrollo social y de la articulación de este con las políticas de desarrollo urbano.</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El Programa “Pensión Alimentaria para Adultos Mayores de sesenta y ocho años Residentes en el Distrito Federal”, cuenta con 85 módulos de atención distribuidos en las 16 demarcaciones, en los cuales se encuentra el personal que atiende directamente a las personas adultas mayores, y es a través de estos espacios que se garantiza la territorialidad del Programa.</w:t>
            </w:r>
          </w:p>
        </w:tc>
      </w:tr>
      <w:tr w:rsidR="004E12AD" w:rsidRPr="00037E7A" w:rsidTr="00C90802">
        <w:trPr>
          <w:cantSplit/>
          <w:trHeight w:val="1111"/>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Exigibilidad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El derecho a la exigibilidad queda garantizado en las Reglas de Operación, publicadas el 30 de enero de 2014 en la Gaceta Oficial del Distrito Federal, No. 1788, páginas 38 y 39 (publicación anual en la Gaceta Oficial del Distrito Federal), en donde se indica la legislación aplicable, los espacios</w:t>
            </w:r>
            <w:r w:rsidR="001A51AC" w:rsidRPr="00C90802">
              <w:rPr>
                <w:rFonts w:ascii="Arial Narrow" w:hAnsi="Arial Narrow" w:cs="Arial"/>
                <w:color w:val="17365D"/>
                <w:sz w:val="20"/>
                <w:szCs w:val="20"/>
              </w:rPr>
              <w:t xml:space="preserve"> y formas donde la persona </w:t>
            </w:r>
            <w:r w:rsidRPr="00C90802">
              <w:rPr>
                <w:rFonts w:ascii="Arial Narrow" w:hAnsi="Arial Narrow" w:cs="Arial"/>
                <w:color w:val="17365D"/>
                <w:sz w:val="20"/>
                <w:szCs w:val="20"/>
              </w:rPr>
              <w:t xml:space="preserve">mayor puede exigir el cumplimiento de este derecho. Tales como la Ley que Establece el Derecho a la Pensión Alimentaria para Adultos Mayores de 68 años, Residentes en el Distrito Federal, GODF 22-10-2008; y su Reglamento, GODF 16-03-2010; Decreto por el que se derogan, reforman y adicionan diversas disposiciones del Reglamento Interior de la Administración Pública del Distrito Federal GODF 16-11-10. Con estos instrumentos jurídicos </w:t>
            </w:r>
            <w:r w:rsidR="001A51AC" w:rsidRPr="00C90802">
              <w:rPr>
                <w:rFonts w:ascii="Arial Narrow" w:hAnsi="Arial Narrow" w:cs="Arial"/>
                <w:color w:val="17365D"/>
                <w:sz w:val="20"/>
                <w:szCs w:val="20"/>
              </w:rPr>
              <w:t>la persona</w:t>
            </w:r>
            <w:r w:rsidRPr="00C90802">
              <w:rPr>
                <w:rFonts w:ascii="Arial Narrow" w:hAnsi="Arial Narrow" w:cs="Arial"/>
                <w:color w:val="17365D"/>
                <w:sz w:val="20"/>
                <w:szCs w:val="20"/>
              </w:rPr>
              <w:t xml:space="preserve"> mayor y/o familiares y/o representante voluntario puede establecer su no conformidad respecto al incumplimiento de la normatividad de la Pensión Alimentaria por parte del personal del Instituto; saldos depositados en la tarjeta electrónica; las bajas indebidas del Padrón de Derechohabientes; a través de escritos que puede presentar en los módulos de atención del Instituto para la Atención de los Adultos Mayores en el Distrito Federal, en las 16 Delegaciones Políticas, el horario de atención es de lunes a viernes de 09:00 a 15:00 horas; en el Módulo Central de Atención ubicado en Mesones no. 123, esquina Pino Suárez, 1er. piso, colonia Centro, Delegación Cuauhtémoc, teléfono 55 22 24 06, o en el módulo ubicado en Venustiano Carranza 49, 1er. piso, colonia Centro, Delegación Cuauhtémoc, teléfono 52 08 35 83. Además del correo electrónico: ad_mayor@df.gob.mx de la Dirección General del Instituto para la Atención de los Adultos Mayores en el Distrito Federal y áreas de atención ciudadana del Gobierno del Distrito Federal, correo electrónico: </w:t>
            </w:r>
            <w:hyperlink r:id="rId28" w:history="1">
              <w:r w:rsidRPr="00C90802">
                <w:rPr>
                  <w:rStyle w:val="Hipervnculo"/>
                  <w:rFonts w:ascii="Arial Narrow" w:hAnsi="Arial Narrow" w:cs="Arial"/>
                  <w:color w:val="17365D"/>
                  <w:sz w:val="20"/>
                  <w:szCs w:val="20"/>
                </w:rPr>
                <w:t>atencion_ciudadana@df.gob.mx</w:t>
              </w:r>
            </w:hyperlink>
            <w:r w:rsidRPr="00C90802">
              <w:rPr>
                <w:rFonts w:ascii="Arial Narrow" w:hAnsi="Arial Narrow" w:cs="Arial"/>
                <w:color w:val="17365D"/>
                <w:sz w:val="20"/>
                <w:szCs w:val="20"/>
              </w:rPr>
              <w:t>.</w:t>
            </w:r>
          </w:p>
        </w:tc>
      </w:tr>
      <w:tr w:rsidR="004E12AD" w:rsidRPr="00037E7A" w:rsidTr="00C90802">
        <w:trPr>
          <w:cantSplit/>
          <w:trHeight w:val="1744"/>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t>Transparencia</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 xml:space="preserve">El principio de transparencia se cumple a través del portal de internet de la Secretaría de Desarrollo Social, </w:t>
            </w:r>
            <w:hyperlink r:id="rId29" w:history="1">
              <w:r w:rsidRPr="00C90802">
                <w:rPr>
                  <w:rStyle w:val="Hipervnculo"/>
                  <w:rFonts w:ascii="Arial Narrow" w:hAnsi="Arial Narrow" w:cs="Arial"/>
                  <w:color w:val="17365D"/>
                  <w:sz w:val="20"/>
                  <w:szCs w:val="20"/>
                </w:rPr>
                <w:t>www.sds.df.gob</w:t>
              </w:r>
            </w:hyperlink>
            <w:r w:rsidRPr="00C90802">
              <w:rPr>
                <w:rFonts w:ascii="Arial Narrow" w:hAnsi="Arial Narrow" w:cs="Arial"/>
                <w:color w:val="17365D"/>
                <w:sz w:val="20"/>
                <w:szCs w:val="20"/>
              </w:rPr>
              <w:t xml:space="preserve">; su ventanilla de transparencia, </w:t>
            </w:r>
            <w:hyperlink r:id="rId30" w:history="1">
              <w:r w:rsidRPr="00C90802">
                <w:rPr>
                  <w:rStyle w:val="Hipervnculo"/>
                  <w:rFonts w:ascii="Arial Narrow" w:hAnsi="Arial Narrow" w:cs="Arial"/>
                  <w:color w:val="17365D"/>
                  <w:sz w:val="20"/>
                  <w:szCs w:val="20"/>
                </w:rPr>
                <w:t>http://www.adultomayor.df.gob.mx/transparencia/index.php</w:t>
              </w:r>
            </w:hyperlink>
            <w:r w:rsidRPr="00C90802">
              <w:rPr>
                <w:rFonts w:ascii="Arial Narrow" w:hAnsi="Arial Narrow" w:cs="Arial"/>
                <w:color w:val="17365D"/>
                <w:sz w:val="20"/>
                <w:szCs w:val="20"/>
              </w:rPr>
              <w:t>; y la Oficina de Información Pública de la Secretaría de Desarrollo Social.</w:t>
            </w:r>
          </w:p>
        </w:tc>
      </w:tr>
      <w:tr w:rsidR="004E12AD" w:rsidRPr="00037E7A" w:rsidTr="00C90802">
        <w:trPr>
          <w:cantSplit/>
          <w:trHeight w:val="1111"/>
        </w:trPr>
        <w:tc>
          <w:tcPr>
            <w:tcW w:w="530" w:type="dxa"/>
            <w:shd w:val="clear" w:color="auto" w:fill="548DD4"/>
            <w:textDirection w:val="btLr"/>
          </w:tcPr>
          <w:p w:rsidR="004E12AD" w:rsidRPr="00C90802" w:rsidRDefault="004E12AD" w:rsidP="00037E7A">
            <w:pPr>
              <w:ind w:left="113" w:right="113"/>
              <w:jc w:val="center"/>
              <w:rPr>
                <w:rFonts w:ascii="Arial Narrow" w:hAnsi="Arial Narrow" w:cs="Arial"/>
                <w:color w:val="FFFFFF"/>
                <w:sz w:val="20"/>
                <w:szCs w:val="20"/>
              </w:rPr>
            </w:pPr>
            <w:r w:rsidRPr="00C90802">
              <w:rPr>
                <w:rFonts w:ascii="Arial Narrow" w:hAnsi="Arial Narrow" w:cs="Arial"/>
                <w:b/>
                <w:i/>
                <w:color w:val="FFFFFF"/>
                <w:sz w:val="20"/>
                <w:szCs w:val="20"/>
              </w:rPr>
              <w:lastRenderedPageBreak/>
              <w:t>Efectividad</w:t>
            </w:r>
          </w:p>
        </w:tc>
        <w:tc>
          <w:tcPr>
            <w:tcW w:w="3264"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Obligación de la autoridad de ejecutar los programas sociales de manera austera, con el menor costo administrativo, la mayor celeridad, l</w:t>
            </w:r>
            <w:r w:rsidR="001A51AC" w:rsidRPr="00C90802">
              <w:rPr>
                <w:rFonts w:ascii="Arial Narrow" w:hAnsi="Arial Narrow" w:cs="Arial"/>
                <w:color w:val="17365D"/>
                <w:sz w:val="20"/>
                <w:szCs w:val="20"/>
              </w:rPr>
              <w:t>os mejores resultados e impacto</w:t>
            </w:r>
            <w:r w:rsidRPr="00C90802">
              <w:rPr>
                <w:rFonts w:ascii="Arial Narrow" w:hAnsi="Arial Narrow" w:cs="Arial"/>
                <w:color w:val="17365D"/>
                <w:sz w:val="20"/>
                <w:szCs w:val="20"/>
              </w:rPr>
              <w:t xml:space="preserve"> y con una actitud republicana de vocación de servicio, respeto y reconocimiento de los derechos que profundice el proceso de construcción de ciudadanía de todos los habitantes.</w:t>
            </w:r>
          </w:p>
        </w:tc>
        <w:tc>
          <w:tcPr>
            <w:tcW w:w="6587" w:type="dxa"/>
            <w:shd w:val="clear" w:color="auto" w:fill="C6D9F1"/>
          </w:tcPr>
          <w:p w:rsidR="004E12AD" w:rsidRPr="00C90802" w:rsidRDefault="004E12AD" w:rsidP="00037E7A">
            <w:pPr>
              <w:jc w:val="center"/>
              <w:rPr>
                <w:rFonts w:ascii="Arial Narrow" w:hAnsi="Arial Narrow" w:cs="Arial"/>
                <w:color w:val="17365D"/>
                <w:sz w:val="20"/>
                <w:szCs w:val="20"/>
              </w:rPr>
            </w:pPr>
            <w:r w:rsidRPr="00C90802">
              <w:rPr>
                <w:rFonts w:ascii="Arial Narrow" w:hAnsi="Arial Narrow" w:cs="Arial"/>
                <w:color w:val="17365D"/>
                <w:sz w:val="20"/>
                <w:szCs w:val="20"/>
              </w:rPr>
              <w:t>El principio de efectividad del programa se encuentra presente en todos sus procesos, además de que ha sido considerado por CEPAL como el programa en México “que más se acerca al ideal de un bien público extensivo dado que no existe jurisdicción geográfica o de otro tipo en relación con la unidad política que lo implementa -el gobierno local del DF”</w:t>
            </w:r>
            <w:r w:rsidRPr="00C90802">
              <w:rPr>
                <w:rStyle w:val="Refdenotaalpie"/>
                <w:rFonts w:ascii="Arial Narrow" w:hAnsi="Arial Narrow" w:cs="Arial"/>
                <w:color w:val="17365D"/>
                <w:sz w:val="20"/>
                <w:szCs w:val="20"/>
              </w:rPr>
              <w:footnoteReference w:id="14"/>
            </w:r>
            <w:r w:rsidRPr="00C90802">
              <w:rPr>
                <w:rFonts w:ascii="Arial Narrow" w:hAnsi="Arial Narrow" w:cs="Arial"/>
                <w:color w:val="17365D"/>
                <w:sz w:val="20"/>
                <w:szCs w:val="20"/>
              </w:rPr>
              <w:t>.</w:t>
            </w:r>
          </w:p>
          <w:p w:rsidR="004E12AD" w:rsidRPr="00C90802" w:rsidRDefault="004E12AD" w:rsidP="00037E7A">
            <w:pPr>
              <w:jc w:val="center"/>
              <w:rPr>
                <w:rFonts w:ascii="Arial Narrow" w:hAnsi="Arial Narrow" w:cs="Arial"/>
                <w:color w:val="17365D"/>
                <w:sz w:val="20"/>
                <w:szCs w:val="20"/>
              </w:rPr>
            </w:pPr>
          </w:p>
        </w:tc>
      </w:tr>
    </w:tbl>
    <w:p w:rsidR="00765BC3" w:rsidRPr="00943C64" w:rsidRDefault="00765BC3" w:rsidP="00765BC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Pr>
          <w:rFonts w:ascii="Arial Narrow" w:hAnsi="Arial Narrow"/>
          <w:sz w:val="18"/>
          <w:szCs w:val="18"/>
        </w:rPr>
        <w:t xml:space="preserve">Subdirección de Capacitación y Evaluación </w:t>
      </w:r>
      <w:r w:rsidRPr="00943C64">
        <w:rPr>
          <w:rFonts w:ascii="Arial Narrow" w:hAnsi="Arial Narrow"/>
          <w:sz w:val="18"/>
          <w:szCs w:val="18"/>
        </w:rPr>
        <w:t>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C90802" w:rsidRDefault="00C90802" w:rsidP="00FA2217">
      <w:pPr>
        <w:spacing w:line="360" w:lineRule="auto"/>
        <w:ind w:firstLine="284"/>
        <w:jc w:val="both"/>
        <w:rPr>
          <w:rFonts w:ascii="Arial Narrow" w:hAnsi="Arial Narrow" w:cs="Cambria"/>
        </w:rPr>
      </w:pPr>
    </w:p>
    <w:p w:rsidR="00FA2217" w:rsidRPr="00D63732" w:rsidRDefault="00FA2217" w:rsidP="00FA2217">
      <w:pPr>
        <w:spacing w:line="360" w:lineRule="auto"/>
        <w:ind w:firstLine="284"/>
        <w:jc w:val="both"/>
        <w:rPr>
          <w:rFonts w:ascii="Arial Narrow" w:hAnsi="Arial Narrow" w:cs="Cambria"/>
          <w:b/>
        </w:rPr>
      </w:pPr>
      <w:r w:rsidRPr="00227DE7">
        <w:rPr>
          <w:rFonts w:ascii="Arial Narrow" w:hAnsi="Arial Narrow" w:cs="Cambria"/>
        </w:rPr>
        <w:t xml:space="preserve">La pensión alimentaria encuentra sustento en </w:t>
      </w:r>
      <w:r w:rsidR="00071B3C">
        <w:rPr>
          <w:rFonts w:ascii="Arial Narrow" w:hAnsi="Arial Narrow" w:cs="Cambria"/>
        </w:rPr>
        <w:t>la Ley que Establece el Derecho a la Pensión Alimentaria</w:t>
      </w:r>
      <w:r w:rsidR="00E02EFC">
        <w:rPr>
          <w:rFonts w:ascii="Arial Narrow" w:hAnsi="Arial Narrow" w:cs="Cambria"/>
        </w:rPr>
        <w:t xml:space="preserve"> para los Adultos Mayores de 68 años, Residentes en el </w:t>
      </w:r>
      <w:r>
        <w:rPr>
          <w:rFonts w:ascii="Arial Narrow" w:hAnsi="Arial Narrow" w:cs="Cambria"/>
        </w:rPr>
        <w:t>Distrito Federal</w:t>
      </w:r>
      <w:r w:rsidRPr="00457CB9">
        <w:rPr>
          <w:rFonts w:ascii="Arial Narrow" w:hAnsi="Arial Narrow" w:cs="Cambria"/>
        </w:rPr>
        <w:t xml:space="preserve"> y contribuye</w:t>
      </w:r>
      <w:r w:rsidRPr="00227DE7">
        <w:rPr>
          <w:rFonts w:ascii="Arial Narrow" w:hAnsi="Arial Narrow" w:cs="Cambria"/>
        </w:rPr>
        <w:t xml:space="preserve"> al mejoramiento de las condi</w:t>
      </w:r>
      <w:r w:rsidR="00322DA8">
        <w:rPr>
          <w:rFonts w:ascii="Arial Narrow" w:hAnsi="Arial Narrow" w:cs="Cambria"/>
        </w:rPr>
        <w:t xml:space="preserve">ciones de vida de las personas </w:t>
      </w:r>
      <w:r>
        <w:rPr>
          <w:rFonts w:ascii="Arial Narrow" w:hAnsi="Arial Narrow" w:cs="Cambria"/>
        </w:rPr>
        <w:t>m</w:t>
      </w:r>
      <w:r w:rsidRPr="00227DE7">
        <w:rPr>
          <w:rFonts w:ascii="Arial Narrow" w:hAnsi="Arial Narrow" w:cs="Cambria"/>
        </w:rPr>
        <w:t>ayores de 68 años, al permitirles contar con un medio que les proporcione una seguridad económica básica, mejore su situación social y emocional, en tanto les genere confianza, seguridad y brinde recursos que los haga sentir parte activa y un apoyo más para el entorno familiar y social.</w:t>
      </w:r>
      <w:r w:rsidR="00C54C33">
        <w:rPr>
          <w:rFonts w:ascii="Arial Narrow" w:hAnsi="Arial Narrow" w:cs="Cambria"/>
        </w:rPr>
        <w:t xml:space="preserve"> </w:t>
      </w:r>
      <w:r w:rsidR="00CC1F72">
        <w:rPr>
          <w:rFonts w:ascii="Arial Narrow" w:hAnsi="Arial Narrow" w:cs="Cambria"/>
          <w:b/>
        </w:rPr>
        <w:t>Gráfica 1</w:t>
      </w:r>
      <w:r w:rsidR="00765BC3">
        <w:rPr>
          <w:rFonts w:ascii="Arial Narrow" w:hAnsi="Arial Narrow" w:cs="Cambria"/>
          <w:b/>
        </w:rPr>
        <w:t>7</w:t>
      </w:r>
      <w:r w:rsidR="00C54C33" w:rsidRPr="00D63732">
        <w:rPr>
          <w:rFonts w:ascii="Arial Narrow" w:hAnsi="Arial Narrow" w:cs="Cambria"/>
          <w:b/>
        </w:rPr>
        <w:t>.</w:t>
      </w:r>
    </w:p>
    <w:p w:rsidR="00844BFA" w:rsidRDefault="00844BFA" w:rsidP="0034712A">
      <w:pPr>
        <w:spacing w:line="360" w:lineRule="auto"/>
        <w:ind w:firstLine="284"/>
        <w:jc w:val="both"/>
        <w:rPr>
          <w:rFonts w:ascii="Arial Narrow" w:hAnsi="Arial Narrow" w:cs="Cambria"/>
        </w:rPr>
      </w:pPr>
    </w:p>
    <w:p w:rsidR="00844BFA" w:rsidRPr="00844BFA" w:rsidRDefault="00844BFA" w:rsidP="00844BFA">
      <w:pPr>
        <w:jc w:val="center"/>
        <w:rPr>
          <w:rFonts w:ascii="Arial Narrow" w:eastAsia="Times New Roman" w:hAnsi="Arial Narrow"/>
          <w:b/>
          <w:color w:val="000000"/>
          <w:lang w:val="es-ES" w:eastAsia="es-ES"/>
        </w:rPr>
      </w:pPr>
      <w:r w:rsidRPr="00844BFA">
        <w:rPr>
          <w:rFonts w:ascii="Arial Narrow" w:eastAsia="Times New Roman" w:hAnsi="Arial Narrow"/>
          <w:b/>
          <w:color w:val="000000"/>
          <w:lang w:val="es-ES" w:eastAsia="es-ES"/>
        </w:rPr>
        <w:t xml:space="preserve">Gráfica </w:t>
      </w:r>
      <w:r w:rsidR="00765BC3">
        <w:rPr>
          <w:rFonts w:ascii="Arial Narrow" w:eastAsia="Times New Roman" w:hAnsi="Arial Narrow"/>
          <w:b/>
          <w:color w:val="000000"/>
          <w:lang w:val="es-ES" w:eastAsia="es-ES"/>
        </w:rPr>
        <w:t>17</w:t>
      </w:r>
      <w:r w:rsidRPr="00844BFA">
        <w:rPr>
          <w:rFonts w:ascii="Arial Narrow" w:eastAsia="Times New Roman" w:hAnsi="Arial Narrow"/>
          <w:b/>
          <w:color w:val="000000"/>
          <w:lang w:val="es-ES" w:eastAsia="es-ES"/>
        </w:rPr>
        <w:t>. Alineación con la Ley que Establece el Derecho a la Pensión Alimentaria para Adultos Mayores de 68 años, Residentes en el Distrito Federal</w:t>
      </w:r>
    </w:p>
    <w:p w:rsidR="00765BC3" w:rsidRPr="00943C64" w:rsidRDefault="00844BFA" w:rsidP="00765BC3">
      <w:pPr>
        <w:pStyle w:val="Textoindependiente3"/>
        <w:tabs>
          <w:tab w:val="left" w:pos="225"/>
        </w:tabs>
        <w:spacing w:after="0"/>
        <w:ind w:right="51"/>
        <w:jc w:val="both"/>
        <w:rPr>
          <w:rFonts w:ascii="Arial Narrow" w:hAnsi="Arial Narrow"/>
          <w:sz w:val="18"/>
          <w:szCs w:val="18"/>
        </w:rPr>
      </w:pPr>
      <w:r w:rsidRPr="00844BFA">
        <w:rPr>
          <w:noProof/>
          <w:lang w:val="es-ES" w:eastAsia="es-ES"/>
        </w:rPr>
        <w:drawing>
          <wp:inline distT="0" distB="0" distL="0" distR="0">
            <wp:extent cx="6166089" cy="2310882"/>
            <wp:effectExtent l="19050" t="0" r="6111"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173694" cy="2313732"/>
                    </a:xfrm>
                    <a:prstGeom prst="rect">
                      <a:avLst/>
                    </a:prstGeom>
                    <a:noFill/>
                    <a:ln w="9525">
                      <a:noFill/>
                      <a:miter lim="800000"/>
                      <a:headEnd/>
                      <a:tailEnd/>
                    </a:ln>
                  </pic:spPr>
                </pic:pic>
              </a:graphicData>
            </a:graphic>
          </wp:inline>
        </w:drawing>
      </w:r>
      <w:r w:rsidR="00765BC3" w:rsidRPr="00765BC3">
        <w:rPr>
          <w:rFonts w:ascii="Arial Narrow" w:hAnsi="Arial Narrow"/>
          <w:sz w:val="18"/>
          <w:szCs w:val="18"/>
        </w:rPr>
        <w:t xml:space="preserve"> </w:t>
      </w:r>
      <w:r w:rsidR="00765BC3" w:rsidRPr="00943C64">
        <w:rPr>
          <w:rFonts w:ascii="Arial Narrow" w:hAnsi="Arial Narrow"/>
          <w:sz w:val="18"/>
          <w:szCs w:val="18"/>
        </w:rPr>
        <w:t xml:space="preserve">Fuente: </w:t>
      </w:r>
      <w:r w:rsidR="00765BC3">
        <w:rPr>
          <w:rFonts w:ascii="Arial Narrow" w:hAnsi="Arial Narrow"/>
          <w:sz w:val="18"/>
          <w:szCs w:val="18"/>
        </w:rPr>
        <w:t xml:space="preserve">Subdirección de Capacitación y Evaluación </w:t>
      </w:r>
      <w:r w:rsidR="00765BC3" w:rsidRPr="00943C64">
        <w:rPr>
          <w:rFonts w:ascii="Arial Narrow" w:hAnsi="Arial Narrow"/>
          <w:sz w:val="18"/>
          <w:szCs w:val="18"/>
        </w:rPr>
        <w:t>del Instituto para la Atención de los Adultos Mayores en el Distrito Federal</w:t>
      </w:r>
      <w:r w:rsidR="00765BC3" w:rsidRPr="00943C64">
        <w:rPr>
          <w:rFonts w:ascii="Arial Narrow" w:hAnsi="Arial Narrow"/>
          <w:sz w:val="18"/>
          <w:szCs w:val="18"/>
          <w:lang w:val="es-MX"/>
        </w:rPr>
        <w:t xml:space="preserve">. </w:t>
      </w:r>
      <w:r w:rsidR="00765BC3" w:rsidRPr="00943C64">
        <w:rPr>
          <w:rFonts w:ascii="Arial Narrow" w:hAnsi="Arial Narrow"/>
          <w:sz w:val="18"/>
          <w:szCs w:val="18"/>
        </w:rPr>
        <w:t>201</w:t>
      </w:r>
      <w:r w:rsidR="00765BC3">
        <w:rPr>
          <w:rFonts w:ascii="Arial Narrow" w:hAnsi="Arial Narrow"/>
          <w:sz w:val="18"/>
          <w:szCs w:val="18"/>
        </w:rPr>
        <w:t>3</w:t>
      </w:r>
      <w:r w:rsidR="00765BC3" w:rsidRPr="00943C64">
        <w:rPr>
          <w:rFonts w:ascii="Arial Narrow" w:hAnsi="Arial Narrow"/>
          <w:sz w:val="18"/>
          <w:szCs w:val="18"/>
        </w:rPr>
        <w:t>.</w:t>
      </w:r>
    </w:p>
    <w:p w:rsidR="004B59EF" w:rsidRDefault="00D63732" w:rsidP="00844BFA">
      <w:pPr>
        <w:spacing w:line="360" w:lineRule="auto"/>
        <w:ind w:left="-142"/>
        <w:jc w:val="both"/>
        <w:rPr>
          <w:rFonts w:ascii="Arial Narrow" w:hAnsi="Arial Narrow" w:cs="Cambria"/>
          <w:b/>
        </w:rPr>
      </w:pPr>
      <w:r>
        <w:rPr>
          <w:rFonts w:ascii="Arial Narrow" w:hAnsi="Arial Narrow" w:cs="Cambria"/>
        </w:rPr>
        <w:br w:type="page"/>
      </w:r>
    </w:p>
    <w:p w:rsidR="00C54C33" w:rsidRDefault="00C54C33" w:rsidP="00140FAB">
      <w:pPr>
        <w:spacing w:line="360" w:lineRule="auto"/>
        <w:ind w:firstLine="284"/>
        <w:rPr>
          <w:rFonts w:ascii="Arial Narrow" w:hAnsi="Arial Narrow"/>
          <w:b/>
        </w:rPr>
      </w:pPr>
      <w:r>
        <w:rPr>
          <w:rFonts w:ascii="Arial Narrow" w:hAnsi="Arial Narrow"/>
          <w:b/>
        </w:rPr>
        <w:lastRenderedPageBreak/>
        <w:t>III.7. MATRIZ FODA DEL DISEÑO DEL PROGRAMA</w:t>
      </w:r>
    </w:p>
    <w:p w:rsidR="00C54C33" w:rsidRDefault="00C54C33" w:rsidP="00C54C33">
      <w:pPr>
        <w:spacing w:line="360" w:lineRule="auto"/>
        <w:jc w:val="both"/>
        <w:rPr>
          <w:rFonts w:ascii="Arial Narrow" w:hAnsi="Arial Narrow"/>
          <w:b/>
          <w:lang w:val="es-MX"/>
        </w:rPr>
      </w:pPr>
    </w:p>
    <w:p w:rsidR="002D1221" w:rsidRPr="00227DE7" w:rsidRDefault="002D1221" w:rsidP="002D1221">
      <w:pPr>
        <w:spacing w:line="360" w:lineRule="auto"/>
        <w:jc w:val="both"/>
        <w:rPr>
          <w:rFonts w:ascii="Arial Narrow" w:hAnsi="Arial Narrow"/>
          <w:b/>
        </w:rPr>
      </w:pPr>
      <w:r w:rsidRPr="00227DE7">
        <w:rPr>
          <w:rFonts w:ascii="Arial Narrow" w:hAnsi="Arial Narrow"/>
          <w:lang w:val="es-MX"/>
        </w:rPr>
        <w:t xml:space="preserve">En el contexto interno del </w:t>
      </w:r>
      <w:r w:rsidRPr="00227DE7">
        <w:rPr>
          <w:rFonts w:ascii="Arial Narrow" w:hAnsi="Arial Narrow"/>
          <w:i/>
        </w:rPr>
        <w:t>Programa Pensión Alimentaria para Adultos Mayores de 68 Años Residentes en el Distrito Federal</w:t>
      </w:r>
      <w:r w:rsidRPr="00227DE7">
        <w:rPr>
          <w:rFonts w:ascii="Arial Narrow" w:hAnsi="Arial Narrow"/>
          <w:lang w:val="es-MX"/>
        </w:rPr>
        <w:t xml:space="preserve">, la evaluación de operación detecta las siguientes </w:t>
      </w:r>
      <w:r w:rsidRPr="00227DE7">
        <w:rPr>
          <w:rFonts w:ascii="Arial Narrow" w:hAnsi="Arial Narrow"/>
          <w:i/>
          <w:lang w:val="es-MX"/>
        </w:rPr>
        <w:t>fortalezas</w:t>
      </w:r>
      <w:r w:rsidRPr="00227DE7">
        <w:rPr>
          <w:rFonts w:ascii="Arial Narrow" w:hAnsi="Arial Narrow"/>
          <w:lang w:val="es-MX"/>
        </w:rPr>
        <w:t xml:space="preserve"> al analizar la normatividad que rige al mismo:</w:t>
      </w:r>
    </w:p>
    <w:p w:rsidR="002D1221" w:rsidRPr="00227DE7" w:rsidRDefault="002D1221" w:rsidP="002D1221">
      <w:pPr>
        <w:pStyle w:val="Cuadrculamedia1-nfasis21"/>
        <w:numPr>
          <w:ilvl w:val="0"/>
          <w:numId w:val="41"/>
        </w:numPr>
        <w:spacing w:line="360" w:lineRule="auto"/>
        <w:jc w:val="both"/>
        <w:rPr>
          <w:rFonts w:ascii="Arial Narrow" w:hAnsi="Arial Narrow"/>
          <w:lang w:val="es-MX"/>
        </w:rPr>
      </w:pPr>
      <w:r w:rsidRPr="00227DE7">
        <w:rPr>
          <w:rFonts w:ascii="Arial Narrow" w:hAnsi="Arial Narrow"/>
          <w:b/>
          <w:lang w:val="es-MX"/>
        </w:rPr>
        <w:t>F1.</w:t>
      </w:r>
      <w:r w:rsidRPr="00227DE7">
        <w:rPr>
          <w:rFonts w:ascii="Arial Narrow" w:hAnsi="Arial Narrow"/>
          <w:lang w:val="es-MX"/>
        </w:rPr>
        <w:t xml:space="preserve"> </w:t>
      </w:r>
      <w:r w:rsidR="00092445">
        <w:rPr>
          <w:rFonts w:ascii="Arial Narrow" w:hAnsi="Arial Narrow"/>
          <w:lang w:val="es-MX"/>
        </w:rPr>
        <w:t xml:space="preserve">El </w:t>
      </w:r>
      <w:r w:rsidRPr="00227DE7">
        <w:rPr>
          <w:rFonts w:ascii="Arial Narrow" w:hAnsi="Arial Narrow"/>
          <w:i/>
        </w:rPr>
        <w:t>Programa Pensión Alimentaria para Adultos Mayores de 68 años, Residentes en el Distrito Federal</w:t>
      </w:r>
      <w:r w:rsidRPr="00227DE7">
        <w:rPr>
          <w:rFonts w:ascii="Arial Narrow" w:hAnsi="Arial Narrow"/>
          <w:lang w:val="es-MX"/>
        </w:rPr>
        <w:t xml:space="preserve"> lleva a cabo su operación con base en las Reglas de Operación, con lo cual se observa congruencia entre lo diseñado y la forma de operar.</w:t>
      </w:r>
    </w:p>
    <w:p w:rsidR="002D1221" w:rsidRPr="00227DE7" w:rsidRDefault="002D1221" w:rsidP="002D1221">
      <w:pPr>
        <w:pStyle w:val="Cuadrculamedia1-nfasis21"/>
        <w:numPr>
          <w:ilvl w:val="0"/>
          <w:numId w:val="41"/>
        </w:numPr>
        <w:spacing w:line="360" w:lineRule="auto"/>
        <w:jc w:val="both"/>
        <w:rPr>
          <w:rFonts w:ascii="Arial Narrow" w:hAnsi="Arial Narrow"/>
          <w:lang w:val="es-MX"/>
        </w:rPr>
      </w:pPr>
      <w:r w:rsidRPr="00227DE7">
        <w:rPr>
          <w:rFonts w:ascii="Arial Narrow" w:hAnsi="Arial Narrow"/>
          <w:b/>
          <w:lang w:val="es-MX"/>
        </w:rPr>
        <w:t>F2.</w:t>
      </w:r>
      <w:r w:rsidRPr="00227DE7">
        <w:rPr>
          <w:rFonts w:ascii="Arial Narrow" w:hAnsi="Arial Narrow"/>
          <w:lang w:val="es-MX"/>
        </w:rPr>
        <w:t xml:space="preserve"> Asimismo, el Programa observa los diferentes códigos, reglamentos y leyes de Administración Pública del Distrito Federal y la legislación específica concerniente a alimentación con lo cual se cumple con lo dispuesto legalmente.</w:t>
      </w:r>
    </w:p>
    <w:p w:rsidR="002D1221" w:rsidRPr="00227DE7" w:rsidRDefault="002D1221" w:rsidP="002D1221">
      <w:pPr>
        <w:pStyle w:val="Cuadrculamedia1-nfasis21"/>
        <w:numPr>
          <w:ilvl w:val="0"/>
          <w:numId w:val="41"/>
        </w:numPr>
        <w:spacing w:line="360" w:lineRule="auto"/>
        <w:jc w:val="both"/>
        <w:rPr>
          <w:rFonts w:ascii="Arial Narrow" w:hAnsi="Arial Narrow"/>
          <w:lang w:val="es-MX"/>
        </w:rPr>
      </w:pPr>
      <w:r w:rsidRPr="00227DE7">
        <w:rPr>
          <w:rFonts w:ascii="Arial Narrow" w:hAnsi="Arial Narrow"/>
          <w:b/>
          <w:lang w:val="es-MX"/>
        </w:rPr>
        <w:t>F3.</w:t>
      </w:r>
      <w:r w:rsidRPr="00227DE7">
        <w:rPr>
          <w:rFonts w:ascii="Arial Narrow" w:hAnsi="Arial Narrow"/>
          <w:lang w:val="es-MX"/>
        </w:rPr>
        <w:t xml:space="preserve"> Es un Programa Universal, por lo que garantiza los derechos de todos los Adultos Mayores de 68 años Residentes en el Distrito federal.</w:t>
      </w:r>
    </w:p>
    <w:p w:rsidR="00C90802" w:rsidRDefault="00C90802" w:rsidP="002D1221">
      <w:pPr>
        <w:spacing w:line="360" w:lineRule="auto"/>
        <w:ind w:left="360"/>
        <w:jc w:val="both"/>
        <w:rPr>
          <w:rFonts w:ascii="Arial Narrow" w:hAnsi="Arial Narrow"/>
          <w:lang w:val="es-MX"/>
        </w:rPr>
      </w:pPr>
    </w:p>
    <w:p w:rsidR="00C54C33" w:rsidRDefault="00C54C33" w:rsidP="00805078">
      <w:pPr>
        <w:spacing w:line="360" w:lineRule="auto"/>
        <w:ind w:firstLine="284"/>
        <w:jc w:val="both"/>
        <w:rPr>
          <w:rFonts w:ascii="Arial Narrow" w:hAnsi="Arial Narrow"/>
          <w:b/>
        </w:rPr>
      </w:pPr>
      <w:r>
        <w:rPr>
          <w:rFonts w:ascii="Arial Narrow" w:hAnsi="Arial Narrow"/>
          <w:b/>
        </w:rPr>
        <w:t>IV. EVALUACIÓN DE LA OPERACIÓN DEL PROGRAMA</w:t>
      </w:r>
    </w:p>
    <w:p w:rsidR="00CC489A" w:rsidRDefault="00CC489A" w:rsidP="00F8551C">
      <w:pPr>
        <w:ind w:firstLine="720"/>
        <w:rPr>
          <w:rFonts w:ascii="Arial Narrow" w:hAnsi="Arial Narrow"/>
          <w:b/>
        </w:rPr>
      </w:pPr>
      <w:r>
        <w:rPr>
          <w:rFonts w:ascii="Arial Narrow" w:hAnsi="Arial Narrow"/>
          <w:b/>
        </w:rPr>
        <w:t>IV.I. LOS RECURSOS EMPLEADOS POR EL PROGRAMA</w:t>
      </w:r>
    </w:p>
    <w:p w:rsidR="004B6695" w:rsidRDefault="004B6695" w:rsidP="00CC489A">
      <w:pPr>
        <w:spacing w:line="360" w:lineRule="auto"/>
        <w:rPr>
          <w:rFonts w:ascii="Arial Narrow" w:hAnsi="Arial Narrow"/>
          <w:b/>
        </w:rPr>
      </w:pPr>
    </w:p>
    <w:p w:rsidR="006D47A1" w:rsidRPr="00227DE7" w:rsidRDefault="006D47A1" w:rsidP="006D47A1">
      <w:pPr>
        <w:spacing w:line="360" w:lineRule="auto"/>
        <w:ind w:firstLine="284"/>
        <w:jc w:val="both"/>
        <w:rPr>
          <w:rFonts w:ascii="Arial Narrow" w:hAnsi="Arial Narrow"/>
        </w:rPr>
      </w:pPr>
      <w:r w:rsidRPr="00227DE7">
        <w:rPr>
          <w:rFonts w:ascii="Arial Narrow" w:hAnsi="Arial Narrow"/>
        </w:rPr>
        <w:t xml:space="preserve">La </w:t>
      </w:r>
      <w:r>
        <w:rPr>
          <w:rFonts w:ascii="Arial Narrow" w:hAnsi="Arial Narrow"/>
        </w:rPr>
        <w:t>E</w:t>
      </w:r>
      <w:r w:rsidRPr="00227DE7">
        <w:rPr>
          <w:rFonts w:ascii="Arial Narrow" w:hAnsi="Arial Narrow"/>
        </w:rPr>
        <w:t xml:space="preserve">valuación </w:t>
      </w:r>
      <w:r>
        <w:rPr>
          <w:rFonts w:ascii="Arial Narrow" w:hAnsi="Arial Narrow"/>
        </w:rPr>
        <w:t>I</w:t>
      </w:r>
      <w:r w:rsidRPr="00227DE7">
        <w:rPr>
          <w:rFonts w:ascii="Arial Narrow" w:hAnsi="Arial Narrow"/>
        </w:rPr>
        <w:t xml:space="preserve">nterna del Programa Pensión Alimentaria para Adultos Mayores de 68 años </w:t>
      </w:r>
      <w:r>
        <w:rPr>
          <w:rFonts w:ascii="Arial Narrow" w:hAnsi="Arial Narrow"/>
        </w:rPr>
        <w:t xml:space="preserve">Residentes </w:t>
      </w:r>
      <w:r w:rsidRPr="00227DE7">
        <w:rPr>
          <w:rFonts w:ascii="Arial Narrow" w:hAnsi="Arial Narrow"/>
        </w:rPr>
        <w:t>en el Distrito Federal evalúa cinco aspectos importantes de la Operación:</w:t>
      </w:r>
    </w:p>
    <w:p w:rsidR="006D47A1" w:rsidRPr="00227DE7" w:rsidRDefault="006D47A1" w:rsidP="005F707B">
      <w:pPr>
        <w:numPr>
          <w:ilvl w:val="0"/>
          <w:numId w:val="27"/>
        </w:numPr>
        <w:spacing w:line="360" w:lineRule="auto"/>
        <w:jc w:val="both"/>
        <w:rPr>
          <w:rFonts w:ascii="Arial Narrow" w:hAnsi="Arial Narrow"/>
        </w:rPr>
      </w:pPr>
      <w:r w:rsidRPr="00227DE7">
        <w:rPr>
          <w:rFonts w:ascii="Arial Narrow" w:hAnsi="Arial Narrow"/>
        </w:rPr>
        <w:t xml:space="preserve">Pertinencia Social </w:t>
      </w:r>
    </w:p>
    <w:p w:rsidR="006D47A1" w:rsidRPr="00227DE7" w:rsidRDefault="006D47A1" w:rsidP="005F707B">
      <w:pPr>
        <w:numPr>
          <w:ilvl w:val="0"/>
          <w:numId w:val="27"/>
        </w:numPr>
        <w:spacing w:line="360" w:lineRule="auto"/>
        <w:jc w:val="both"/>
        <w:rPr>
          <w:rFonts w:ascii="Arial Narrow" w:hAnsi="Arial Narrow"/>
        </w:rPr>
      </w:pPr>
      <w:r w:rsidRPr="00227DE7">
        <w:rPr>
          <w:rFonts w:ascii="Arial Narrow" w:hAnsi="Arial Narrow"/>
        </w:rPr>
        <w:t>Pertinencia de Género</w:t>
      </w:r>
    </w:p>
    <w:p w:rsidR="006D47A1" w:rsidRPr="00227DE7" w:rsidRDefault="006D47A1" w:rsidP="005F707B">
      <w:pPr>
        <w:numPr>
          <w:ilvl w:val="0"/>
          <w:numId w:val="27"/>
        </w:numPr>
        <w:spacing w:line="360" w:lineRule="auto"/>
        <w:jc w:val="both"/>
        <w:rPr>
          <w:rFonts w:ascii="Arial Narrow" w:hAnsi="Arial Narrow"/>
        </w:rPr>
      </w:pPr>
      <w:r w:rsidRPr="00227DE7">
        <w:rPr>
          <w:rFonts w:ascii="Arial Narrow" w:hAnsi="Arial Narrow"/>
        </w:rPr>
        <w:t>Eficacia</w:t>
      </w:r>
    </w:p>
    <w:p w:rsidR="006D47A1" w:rsidRPr="00227DE7" w:rsidRDefault="006D47A1" w:rsidP="005F707B">
      <w:pPr>
        <w:numPr>
          <w:ilvl w:val="0"/>
          <w:numId w:val="27"/>
        </w:numPr>
        <w:spacing w:line="360" w:lineRule="auto"/>
        <w:jc w:val="both"/>
        <w:rPr>
          <w:rFonts w:ascii="Arial Narrow" w:hAnsi="Arial Narrow"/>
        </w:rPr>
      </w:pPr>
      <w:r w:rsidRPr="00227DE7">
        <w:rPr>
          <w:rFonts w:ascii="Arial Narrow" w:hAnsi="Arial Narrow"/>
        </w:rPr>
        <w:t>Eficiencia</w:t>
      </w:r>
    </w:p>
    <w:p w:rsidR="006D47A1" w:rsidRPr="00227DE7" w:rsidRDefault="006D47A1" w:rsidP="005F707B">
      <w:pPr>
        <w:numPr>
          <w:ilvl w:val="0"/>
          <w:numId w:val="27"/>
        </w:numPr>
        <w:spacing w:line="360" w:lineRule="auto"/>
        <w:jc w:val="both"/>
        <w:rPr>
          <w:rFonts w:ascii="Arial Narrow" w:hAnsi="Arial Narrow"/>
        </w:rPr>
      </w:pPr>
      <w:r>
        <w:rPr>
          <w:rFonts w:ascii="Arial Narrow" w:hAnsi="Arial Narrow"/>
        </w:rPr>
        <w:t>Aspectos Cualitativos</w:t>
      </w:r>
    </w:p>
    <w:p w:rsidR="006D47A1" w:rsidRPr="00227DE7" w:rsidRDefault="006D47A1" w:rsidP="006D47A1">
      <w:pPr>
        <w:spacing w:line="360" w:lineRule="auto"/>
        <w:jc w:val="both"/>
        <w:rPr>
          <w:rFonts w:ascii="Arial Narrow" w:hAnsi="Arial Narrow"/>
        </w:rPr>
      </w:pPr>
    </w:p>
    <w:p w:rsidR="00422154" w:rsidRDefault="006D47A1" w:rsidP="00422154">
      <w:pPr>
        <w:spacing w:line="360" w:lineRule="auto"/>
        <w:ind w:right="45" w:firstLine="284"/>
        <w:jc w:val="both"/>
        <w:rPr>
          <w:rFonts w:ascii="Arial Narrow" w:hAnsi="Arial Narrow"/>
        </w:rPr>
      </w:pPr>
      <w:r w:rsidRPr="00227DE7">
        <w:rPr>
          <w:rFonts w:ascii="Arial Narrow" w:hAnsi="Arial Narrow"/>
        </w:rPr>
        <w:t xml:space="preserve">En cuanto a la pertinencia social </w:t>
      </w:r>
      <w:r>
        <w:rPr>
          <w:rFonts w:ascii="Arial Narrow" w:hAnsi="Arial Narrow"/>
        </w:rPr>
        <w:t xml:space="preserve">se </w:t>
      </w:r>
      <w:r w:rsidRPr="00227DE7">
        <w:rPr>
          <w:rFonts w:ascii="Arial Narrow" w:hAnsi="Arial Narrow"/>
        </w:rPr>
        <w:t xml:space="preserve">concluye que el </w:t>
      </w:r>
      <w:r>
        <w:rPr>
          <w:rFonts w:ascii="Arial Narrow" w:hAnsi="Arial Narrow"/>
        </w:rPr>
        <w:t>p</w:t>
      </w:r>
      <w:r w:rsidRPr="00227DE7">
        <w:rPr>
          <w:rFonts w:ascii="Arial Narrow" w:hAnsi="Arial Narrow"/>
        </w:rPr>
        <w:t>rograma justifica, de acuerdo al análisis realizado, los recursos financieros, humanos y de operación asignados. La pertinencia de género se establece en esta evaluación interna,</w:t>
      </w:r>
      <w:r>
        <w:rPr>
          <w:rFonts w:ascii="Arial Narrow" w:hAnsi="Arial Narrow"/>
        </w:rPr>
        <w:t xml:space="preserve"> ya que las mujeres a</w:t>
      </w:r>
      <w:r w:rsidRPr="00227DE7">
        <w:rPr>
          <w:rFonts w:ascii="Arial Narrow" w:hAnsi="Arial Narrow"/>
        </w:rPr>
        <w:t xml:space="preserve">dultas </w:t>
      </w:r>
      <w:r>
        <w:rPr>
          <w:rFonts w:ascii="Arial Narrow" w:hAnsi="Arial Narrow"/>
        </w:rPr>
        <w:t>m</w:t>
      </w:r>
      <w:r w:rsidRPr="00227DE7">
        <w:rPr>
          <w:rFonts w:ascii="Arial Narrow" w:hAnsi="Arial Narrow"/>
        </w:rPr>
        <w:t>ayores de 68 años han sido objeto de una mayor exclusión social, han permanecido en empleos informales, no asalariados o en el trabajo doméstico. La distribución de los derechohabientes para 201</w:t>
      </w:r>
      <w:r>
        <w:rPr>
          <w:rFonts w:ascii="Arial Narrow" w:hAnsi="Arial Narrow"/>
        </w:rPr>
        <w:t>3</w:t>
      </w:r>
      <w:r w:rsidR="00AE161E">
        <w:rPr>
          <w:rFonts w:ascii="Arial Narrow" w:hAnsi="Arial Narrow"/>
        </w:rPr>
        <w:t xml:space="preserve"> se presenta en la </w:t>
      </w:r>
      <w:r w:rsidR="00AE161E" w:rsidRPr="00EF1090">
        <w:rPr>
          <w:rFonts w:ascii="Arial Narrow" w:hAnsi="Arial Narrow"/>
          <w:b/>
        </w:rPr>
        <w:t xml:space="preserve">Gráfica </w:t>
      </w:r>
      <w:r w:rsidR="00765BC3">
        <w:rPr>
          <w:rFonts w:ascii="Arial Narrow" w:hAnsi="Arial Narrow"/>
          <w:b/>
        </w:rPr>
        <w:t>18</w:t>
      </w:r>
      <w:r w:rsidRPr="00EF1090">
        <w:rPr>
          <w:rFonts w:ascii="Arial Narrow" w:hAnsi="Arial Narrow"/>
          <w:b/>
        </w:rPr>
        <w:t>,</w:t>
      </w:r>
      <w:r>
        <w:rPr>
          <w:rFonts w:ascii="Arial Narrow" w:hAnsi="Arial Narrow"/>
        </w:rPr>
        <w:t xml:space="preserve"> de acuerdo a la d</w:t>
      </w:r>
      <w:r w:rsidRPr="00227DE7">
        <w:rPr>
          <w:rFonts w:ascii="Arial Narrow" w:hAnsi="Arial Narrow"/>
        </w:rPr>
        <w:t>istribució</w:t>
      </w:r>
      <w:r>
        <w:rPr>
          <w:rFonts w:ascii="Arial Narrow" w:hAnsi="Arial Narrow"/>
        </w:rPr>
        <w:t>n en las 16 D</w:t>
      </w:r>
      <w:r w:rsidRPr="00227DE7">
        <w:rPr>
          <w:rFonts w:ascii="Arial Narrow" w:hAnsi="Arial Narrow"/>
        </w:rPr>
        <w:t xml:space="preserve">elegaciones </w:t>
      </w:r>
      <w:r>
        <w:rPr>
          <w:rFonts w:ascii="Arial Narrow" w:hAnsi="Arial Narrow"/>
        </w:rPr>
        <w:t>P</w:t>
      </w:r>
      <w:r w:rsidRPr="00227DE7">
        <w:rPr>
          <w:rFonts w:ascii="Arial Narrow" w:hAnsi="Arial Narrow"/>
        </w:rPr>
        <w:t>olític</w:t>
      </w:r>
      <w:r>
        <w:rPr>
          <w:rFonts w:ascii="Arial Narrow" w:hAnsi="Arial Narrow"/>
        </w:rPr>
        <w:t>o-Administrativas</w:t>
      </w:r>
      <w:r w:rsidRPr="00227DE7">
        <w:rPr>
          <w:rFonts w:ascii="Arial Narrow" w:hAnsi="Arial Narrow"/>
        </w:rPr>
        <w:t xml:space="preserve"> del Distrito Federal, en ésta se </w:t>
      </w:r>
      <w:r w:rsidRPr="00227DE7">
        <w:rPr>
          <w:rFonts w:ascii="Arial Narrow" w:hAnsi="Arial Narrow"/>
        </w:rPr>
        <w:lastRenderedPageBreak/>
        <w:t>puede observar que el 6</w:t>
      </w:r>
      <w:r>
        <w:rPr>
          <w:rFonts w:ascii="Arial Narrow" w:hAnsi="Arial Narrow"/>
        </w:rPr>
        <w:t>1.92</w:t>
      </w:r>
      <w:r w:rsidRPr="00227DE7">
        <w:rPr>
          <w:rFonts w:ascii="Arial Narrow" w:hAnsi="Arial Narrow"/>
        </w:rPr>
        <w:t>% de los derechohabientes son mujeres, mientras que el 38</w:t>
      </w:r>
      <w:r>
        <w:rPr>
          <w:rFonts w:ascii="Arial Narrow" w:hAnsi="Arial Narrow"/>
        </w:rPr>
        <w:t>.08</w:t>
      </w:r>
      <w:r w:rsidRPr="00227DE7">
        <w:rPr>
          <w:rFonts w:ascii="Arial Narrow" w:hAnsi="Arial Narrow"/>
        </w:rPr>
        <w:t>% son hombres. Porcentajes que se han mantenido constantes durante l</w:t>
      </w:r>
      <w:r>
        <w:rPr>
          <w:rFonts w:ascii="Arial Narrow" w:hAnsi="Arial Narrow"/>
        </w:rPr>
        <w:t>a operación del p</w:t>
      </w:r>
      <w:r w:rsidRPr="00227DE7">
        <w:rPr>
          <w:rFonts w:ascii="Arial Narrow" w:hAnsi="Arial Narrow"/>
        </w:rPr>
        <w:t>rograma.</w:t>
      </w:r>
    </w:p>
    <w:p w:rsidR="00422154" w:rsidRDefault="00422154" w:rsidP="00422154">
      <w:pPr>
        <w:spacing w:line="360" w:lineRule="auto"/>
        <w:ind w:right="45" w:firstLine="284"/>
        <w:jc w:val="both"/>
        <w:rPr>
          <w:rFonts w:ascii="Arial Narrow" w:hAnsi="Arial Narrow"/>
        </w:rPr>
      </w:pPr>
    </w:p>
    <w:p w:rsidR="00F54C73" w:rsidRPr="00227DE7" w:rsidRDefault="00F54C73" w:rsidP="00F54C73">
      <w:pPr>
        <w:jc w:val="center"/>
        <w:rPr>
          <w:rFonts w:ascii="Arial Narrow" w:hAnsi="Arial Narrow"/>
          <w:b/>
        </w:rPr>
      </w:pPr>
      <w:r>
        <w:rPr>
          <w:rFonts w:ascii="Arial Narrow" w:hAnsi="Arial Narrow"/>
          <w:b/>
        </w:rPr>
        <w:t xml:space="preserve">Gráfica </w:t>
      </w:r>
      <w:r w:rsidR="00520EEC">
        <w:rPr>
          <w:rFonts w:ascii="Arial Narrow" w:hAnsi="Arial Narrow"/>
          <w:b/>
        </w:rPr>
        <w:t>18</w:t>
      </w:r>
      <w:r w:rsidRPr="00227DE7">
        <w:rPr>
          <w:rFonts w:ascii="Arial Narrow" w:hAnsi="Arial Narrow"/>
          <w:b/>
        </w:rPr>
        <w:t>. Distribución por g</w:t>
      </w:r>
      <w:r>
        <w:rPr>
          <w:rFonts w:ascii="Arial Narrow" w:hAnsi="Arial Narrow"/>
          <w:b/>
        </w:rPr>
        <w:t>é</w:t>
      </w:r>
      <w:r w:rsidRPr="00227DE7">
        <w:rPr>
          <w:rFonts w:ascii="Arial Narrow" w:hAnsi="Arial Narrow"/>
          <w:b/>
        </w:rPr>
        <w:t>nero</w:t>
      </w:r>
      <w:r>
        <w:rPr>
          <w:rFonts w:ascii="Arial Narrow" w:hAnsi="Arial Narrow"/>
          <w:b/>
        </w:rPr>
        <w:t xml:space="preserve"> de d</w:t>
      </w:r>
      <w:r w:rsidRPr="00227DE7">
        <w:rPr>
          <w:rFonts w:ascii="Arial Narrow" w:hAnsi="Arial Narrow"/>
          <w:b/>
        </w:rPr>
        <w:t xml:space="preserve">erechohabientes del Programa Pensión Alimentaria para Adultos Mayores de 68 años </w:t>
      </w:r>
      <w:r>
        <w:rPr>
          <w:rFonts w:ascii="Arial Narrow" w:hAnsi="Arial Narrow"/>
          <w:b/>
        </w:rPr>
        <w:t xml:space="preserve">Residentes en el </w:t>
      </w:r>
      <w:r w:rsidRPr="00227DE7">
        <w:rPr>
          <w:rFonts w:ascii="Arial Narrow" w:hAnsi="Arial Narrow"/>
          <w:b/>
        </w:rPr>
        <w:t xml:space="preserve">Distrito </w:t>
      </w:r>
      <w:r w:rsidRPr="00457CB9">
        <w:rPr>
          <w:rFonts w:ascii="Arial Narrow" w:hAnsi="Arial Narrow"/>
          <w:b/>
        </w:rPr>
        <w:t>Federal, 2013.</w:t>
      </w:r>
    </w:p>
    <w:tbl>
      <w:tblPr>
        <w:tblW w:w="8945" w:type="dxa"/>
        <w:tblInd w:w="56" w:type="dxa"/>
        <w:tblCellMar>
          <w:left w:w="70" w:type="dxa"/>
          <w:right w:w="70" w:type="dxa"/>
        </w:tblCellMar>
        <w:tblLook w:val="04A0"/>
      </w:tblPr>
      <w:tblGrid>
        <w:gridCol w:w="2282"/>
        <w:gridCol w:w="2127"/>
        <w:gridCol w:w="2551"/>
        <w:gridCol w:w="1985"/>
      </w:tblGrid>
      <w:tr w:rsidR="00F54C73" w:rsidRPr="0017280E" w:rsidTr="00520EEC">
        <w:trPr>
          <w:trHeight w:val="390"/>
        </w:trPr>
        <w:tc>
          <w:tcPr>
            <w:tcW w:w="8945" w:type="dxa"/>
            <w:gridSpan w:val="4"/>
            <w:tcBorders>
              <w:top w:val="single" w:sz="8" w:space="0" w:color="auto"/>
              <w:left w:val="single" w:sz="8" w:space="0" w:color="auto"/>
              <w:bottom w:val="single" w:sz="8" w:space="0" w:color="auto"/>
              <w:right w:val="single" w:sz="8" w:space="0" w:color="000000"/>
            </w:tcBorders>
            <w:shd w:val="clear" w:color="auto" w:fill="548DD4"/>
            <w:noWrap/>
            <w:vAlign w:val="center"/>
            <w:hideMark/>
          </w:tcPr>
          <w:p w:rsidR="00F54C73" w:rsidRPr="0017280E" w:rsidRDefault="00F54C73" w:rsidP="00520EEC">
            <w:pPr>
              <w:jc w:val="center"/>
              <w:rPr>
                <w:rFonts w:ascii="Calibri" w:eastAsia="Times New Roman" w:hAnsi="Calibri"/>
                <w:b/>
                <w:bCs/>
                <w:color w:val="FFFFFF"/>
                <w:sz w:val="28"/>
                <w:szCs w:val="28"/>
                <w:lang w:val="es-ES" w:eastAsia="es-ES"/>
              </w:rPr>
            </w:pPr>
            <w:r w:rsidRPr="0017280E">
              <w:rPr>
                <w:rFonts w:ascii="Calibri" w:eastAsia="Times New Roman" w:hAnsi="Calibri"/>
                <w:b/>
                <w:bCs/>
                <w:color w:val="FFFFFF"/>
                <w:sz w:val="28"/>
                <w:szCs w:val="28"/>
                <w:lang w:val="es-ES" w:eastAsia="es-ES"/>
              </w:rPr>
              <w:t>DERECHOHABIENTES POR GÉNERO DICIEMBRE 2013</w:t>
            </w:r>
          </w:p>
        </w:tc>
      </w:tr>
      <w:tr w:rsidR="00F54C73" w:rsidRPr="0017280E" w:rsidTr="00520EEC">
        <w:trPr>
          <w:trHeight w:val="285"/>
        </w:trPr>
        <w:tc>
          <w:tcPr>
            <w:tcW w:w="2282"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DELEGACIÓN</w:t>
            </w:r>
          </w:p>
        </w:tc>
        <w:tc>
          <w:tcPr>
            <w:tcW w:w="2127" w:type="dxa"/>
            <w:tcBorders>
              <w:top w:val="single" w:sz="4" w:space="0" w:color="auto"/>
              <w:left w:val="nil"/>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HOMBRE</w:t>
            </w:r>
          </w:p>
        </w:tc>
        <w:tc>
          <w:tcPr>
            <w:tcW w:w="2551" w:type="dxa"/>
            <w:tcBorders>
              <w:top w:val="single" w:sz="4" w:space="0" w:color="auto"/>
              <w:left w:val="nil"/>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MUJER</w:t>
            </w:r>
          </w:p>
        </w:tc>
        <w:tc>
          <w:tcPr>
            <w:tcW w:w="1985" w:type="dxa"/>
            <w:tcBorders>
              <w:top w:val="single" w:sz="4" w:space="0" w:color="auto"/>
              <w:left w:val="nil"/>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TOTAL</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proofErr w:type="spellStart"/>
            <w:r w:rsidRPr="000E5761">
              <w:rPr>
                <w:rFonts w:ascii="Calibri" w:eastAsia="Times New Roman" w:hAnsi="Calibri"/>
                <w:color w:val="000000"/>
                <w:sz w:val="22"/>
                <w:szCs w:val="22"/>
                <w:lang w:val="es-ES" w:eastAsia="es-ES"/>
              </w:rPr>
              <w:t>Azcapotzalco</w:t>
            </w:r>
            <w:proofErr w:type="spellEnd"/>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10,764</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17,856</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28,620</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Coyoacá</w:t>
            </w:r>
            <w:r w:rsidRPr="000E5761">
              <w:rPr>
                <w:rFonts w:ascii="Calibri" w:eastAsia="Times New Roman" w:hAnsi="Calibri"/>
                <w:color w:val="000000"/>
                <w:sz w:val="22"/>
                <w:szCs w:val="22"/>
                <w:lang w:val="es-ES" w:eastAsia="es-ES"/>
              </w:rPr>
              <w:t>n</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15,832</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26,037</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41,869</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proofErr w:type="spellStart"/>
            <w:r w:rsidRPr="000E5761">
              <w:rPr>
                <w:rFonts w:ascii="Calibri" w:eastAsia="Times New Roman" w:hAnsi="Calibri"/>
                <w:color w:val="000000"/>
                <w:sz w:val="22"/>
                <w:szCs w:val="22"/>
                <w:lang w:val="es-ES" w:eastAsia="es-ES"/>
              </w:rPr>
              <w:t>Cuajimalpa</w:t>
            </w:r>
            <w:proofErr w:type="spellEnd"/>
            <w:r w:rsidRPr="000E5761">
              <w:rPr>
                <w:rFonts w:ascii="Calibri" w:eastAsia="Times New Roman" w:hAnsi="Calibri"/>
                <w:color w:val="000000"/>
                <w:sz w:val="22"/>
                <w:szCs w:val="22"/>
                <w:lang w:val="es-ES" w:eastAsia="es-ES"/>
              </w:rPr>
              <w:t xml:space="preserve"> de Morelos</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2,283</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3,472</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5,755</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Gustavo A</w:t>
            </w:r>
            <w:r>
              <w:rPr>
                <w:rFonts w:ascii="Calibri" w:eastAsia="Times New Roman" w:hAnsi="Calibri"/>
                <w:color w:val="000000"/>
                <w:sz w:val="22"/>
                <w:szCs w:val="22"/>
                <w:lang w:val="es-ES" w:eastAsia="es-ES"/>
              </w:rPr>
              <w:t>.</w:t>
            </w:r>
            <w:r w:rsidRPr="000E5761">
              <w:rPr>
                <w:rFonts w:ascii="Calibri" w:eastAsia="Times New Roman" w:hAnsi="Calibri"/>
                <w:color w:val="000000"/>
                <w:sz w:val="22"/>
                <w:szCs w:val="22"/>
                <w:lang w:val="es-ES" w:eastAsia="es-ES"/>
              </w:rPr>
              <w:t xml:space="preserve"> Madero</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29,809</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46,443</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76,252</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proofErr w:type="spellStart"/>
            <w:r w:rsidRPr="000E5761">
              <w:rPr>
                <w:rFonts w:ascii="Calibri" w:eastAsia="Times New Roman" w:hAnsi="Calibri"/>
                <w:color w:val="000000"/>
                <w:sz w:val="22"/>
                <w:szCs w:val="22"/>
                <w:lang w:val="es-ES" w:eastAsia="es-ES"/>
              </w:rPr>
              <w:t>Iztacalco</w:t>
            </w:r>
            <w:proofErr w:type="spellEnd"/>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10,117</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16,013</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26,130</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Iztapalapa</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30,729</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45,947</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76,676</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Magdalena Contreras</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4,202</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6,950</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11,152</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Milpa Alta</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2,187</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2,733</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4,920</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Álvaro Obregó</w:t>
            </w:r>
            <w:r w:rsidRPr="000E5761">
              <w:rPr>
                <w:rFonts w:ascii="Calibri" w:eastAsia="Times New Roman" w:hAnsi="Calibri"/>
                <w:color w:val="000000"/>
                <w:sz w:val="22"/>
                <w:szCs w:val="22"/>
                <w:lang w:val="es-ES" w:eastAsia="es-ES"/>
              </w:rPr>
              <w:t>n</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13,886</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22,560</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36,446</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proofErr w:type="spellStart"/>
            <w:r>
              <w:rPr>
                <w:rFonts w:ascii="Calibri" w:eastAsia="Times New Roman" w:hAnsi="Calibri"/>
                <w:color w:val="000000"/>
                <w:sz w:val="22"/>
                <w:szCs w:val="22"/>
                <w:lang w:val="es-ES" w:eastAsia="es-ES"/>
              </w:rPr>
              <w:t>Tlá</w:t>
            </w:r>
            <w:r w:rsidRPr="000E5761">
              <w:rPr>
                <w:rFonts w:ascii="Calibri" w:eastAsia="Times New Roman" w:hAnsi="Calibri"/>
                <w:color w:val="000000"/>
                <w:sz w:val="22"/>
                <w:szCs w:val="22"/>
                <w:lang w:val="es-ES" w:eastAsia="es-ES"/>
              </w:rPr>
              <w:t>huac</w:t>
            </w:r>
            <w:proofErr w:type="spellEnd"/>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4,940</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7,130</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12,070</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Tlalpan</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11,500</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18,093</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29,593</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Xochimilco</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7,341</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10,779</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18,120</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Benito Juá</w:t>
            </w:r>
            <w:r w:rsidRPr="000E5761">
              <w:rPr>
                <w:rFonts w:ascii="Calibri" w:eastAsia="Times New Roman" w:hAnsi="Calibri"/>
                <w:color w:val="000000"/>
                <w:sz w:val="22"/>
                <w:szCs w:val="22"/>
                <w:lang w:val="es-ES" w:eastAsia="es-ES"/>
              </w:rPr>
              <w:t>rez</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9,166</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19,672</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28,838</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Pr>
                <w:rFonts w:ascii="Calibri" w:eastAsia="Times New Roman" w:hAnsi="Calibri"/>
                <w:color w:val="000000"/>
                <w:sz w:val="22"/>
                <w:szCs w:val="22"/>
                <w:lang w:val="es-ES" w:eastAsia="es-ES"/>
              </w:rPr>
              <w:t>Cuauhté</w:t>
            </w:r>
            <w:r w:rsidRPr="000E5761">
              <w:rPr>
                <w:rFonts w:ascii="Calibri" w:eastAsia="Times New Roman" w:hAnsi="Calibri"/>
                <w:color w:val="000000"/>
                <w:sz w:val="22"/>
                <w:szCs w:val="22"/>
                <w:lang w:val="es-ES" w:eastAsia="es-ES"/>
              </w:rPr>
              <w:t>moc</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11,497</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20,949</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32,446</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Miguel Hidalgo</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7,354</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14,125</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21,479</w:t>
            </w:r>
          </w:p>
        </w:tc>
      </w:tr>
      <w:tr w:rsidR="00F54C73" w:rsidRPr="000E5761" w:rsidTr="00520EEC">
        <w:trPr>
          <w:trHeight w:val="300"/>
        </w:trPr>
        <w:tc>
          <w:tcPr>
            <w:tcW w:w="2282" w:type="dxa"/>
            <w:tcBorders>
              <w:top w:val="nil"/>
              <w:left w:val="single" w:sz="4" w:space="0" w:color="auto"/>
              <w:bottom w:val="single" w:sz="4" w:space="0" w:color="auto"/>
              <w:right w:val="single" w:sz="4" w:space="0" w:color="auto"/>
            </w:tcBorders>
            <w:shd w:val="clear" w:color="auto" w:fill="C6D9F1"/>
            <w:noWrap/>
            <w:vAlign w:val="center"/>
            <w:hideMark/>
          </w:tcPr>
          <w:p w:rsidR="00F54C73" w:rsidRPr="000E5761" w:rsidRDefault="00F54C73" w:rsidP="00520EEC">
            <w:pPr>
              <w:rPr>
                <w:rFonts w:ascii="Calibri" w:eastAsia="Times New Roman" w:hAnsi="Calibri"/>
                <w:color w:val="000000"/>
                <w:sz w:val="22"/>
                <w:szCs w:val="22"/>
                <w:lang w:val="es-ES" w:eastAsia="es-ES"/>
              </w:rPr>
            </w:pPr>
            <w:r w:rsidRPr="000E5761">
              <w:rPr>
                <w:rFonts w:ascii="Calibri" w:eastAsia="Times New Roman" w:hAnsi="Calibri"/>
                <w:color w:val="000000"/>
                <w:sz w:val="22"/>
                <w:szCs w:val="22"/>
                <w:lang w:val="es-ES" w:eastAsia="es-ES"/>
              </w:rPr>
              <w:t>Venustiano Carranza</w:t>
            </w:r>
          </w:p>
        </w:tc>
        <w:tc>
          <w:tcPr>
            <w:tcW w:w="2127"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10,974</w:t>
            </w:r>
          </w:p>
        </w:tc>
        <w:tc>
          <w:tcPr>
            <w:tcW w:w="2551"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18,660</w:t>
            </w:r>
          </w:p>
        </w:tc>
        <w:tc>
          <w:tcPr>
            <w:tcW w:w="1985" w:type="dxa"/>
            <w:tcBorders>
              <w:top w:val="nil"/>
              <w:left w:val="nil"/>
              <w:bottom w:val="single" w:sz="4" w:space="0" w:color="auto"/>
              <w:right w:val="single" w:sz="4" w:space="0" w:color="auto"/>
            </w:tcBorders>
            <w:shd w:val="clear" w:color="auto" w:fill="C6D9F1"/>
            <w:vAlign w:val="center"/>
            <w:hideMark/>
          </w:tcPr>
          <w:p w:rsidR="00F54C73" w:rsidRPr="000E5761" w:rsidRDefault="00F54C73" w:rsidP="00520EEC">
            <w:pPr>
              <w:jc w:val="center"/>
              <w:rPr>
                <w:rFonts w:ascii="Arial" w:eastAsia="Times New Roman" w:hAnsi="Arial" w:cs="Arial"/>
                <w:color w:val="000000"/>
                <w:sz w:val="20"/>
                <w:szCs w:val="20"/>
                <w:lang w:val="es-ES" w:eastAsia="es-ES"/>
              </w:rPr>
            </w:pPr>
            <w:r w:rsidRPr="000E5761">
              <w:rPr>
                <w:rFonts w:ascii="Arial" w:eastAsia="Times New Roman" w:hAnsi="Arial" w:cs="Arial"/>
                <w:color w:val="000000"/>
                <w:sz w:val="20"/>
                <w:szCs w:val="20"/>
                <w:lang w:val="es-ES" w:eastAsia="es-ES"/>
              </w:rPr>
              <w:t>29,634</w:t>
            </w:r>
          </w:p>
        </w:tc>
      </w:tr>
      <w:tr w:rsidR="00F54C73" w:rsidRPr="0017280E" w:rsidTr="00520EEC">
        <w:trPr>
          <w:trHeight w:val="285"/>
        </w:trPr>
        <w:tc>
          <w:tcPr>
            <w:tcW w:w="2282" w:type="dxa"/>
            <w:tcBorders>
              <w:top w:val="nil"/>
              <w:left w:val="single" w:sz="4" w:space="0" w:color="auto"/>
              <w:bottom w:val="single" w:sz="4" w:space="0" w:color="auto"/>
              <w:right w:val="nil"/>
            </w:tcBorders>
            <w:shd w:val="clear" w:color="auto" w:fill="548DD4"/>
            <w:noWrap/>
            <w:vAlign w:val="center"/>
            <w:hideMark/>
          </w:tcPr>
          <w:p w:rsidR="00F54C73" w:rsidRPr="0017280E" w:rsidRDefault="00F54C73" w:rsidP="00520EEC">
            <w:pP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T O T A L</w:t>
            </w:r>
          </w:p>
        </w:tc>
        <w:tc>
          <w:tcPr>
            <w:tcW w:w="2127" w:type="dxa"/>
            <w:tcBorders>
              <w:top w:val="nil"/>
              <w:left w:val="single" w:sz="4" w:space="0" w:color="auto"/>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182,581</w:t>
            </w:r>
          </w:p>
        </w:tc>
        <w:tc>
          <w:tcPr>
            <w:tcW w:w="2551" w:type="dxa"/>
            <w:tcBorders>
              <w:top w:val="nil"/>
              <w:left w:val="nil"/>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297,419</w:t>
            </w:r>
          </w:p>
        </w:tc>
        <w:tc>
          <w:tcPr>
            <w:tcW w:w="1985" w:type="dxa"/>
            <w:tcBorders>
              <w:top w:val="nil"/>
              <w:left w:val="nil"/>
              <w:bottom w:val="single" w:sz="4" w:space="0" w:color="auto"/>
              <w:right w:val="single" w:sz="4" w:space="0" w:color="auto"/>
            </w:tcBorders>
            <w:shd w:val="clear" w:color="auto" w:fill="548DD4"/>
            <w:noWrap/>
            <w:vAlign w:val="center"/>
            <w:hideMark/>
          </w:tcPr>
          <w:p w:rsidR="00F54C73" w:rsidRPr="0017280E" w:rsidRDefault="00F54C73" w:rsidP="00520EEC">
            <w:pPr>
              <w:jc w:val="center"/>
              <w:rPr>
                <w:rFonts w:ascii="Arial" w:eastAsia="Times New Roman" w:hAnsi="Arial" w:cs="Arial"/>
                <w:b/>
                <w:bCs/>
                <w:color w:val="FFFFFF"/>
                <w:sz w:val="20"/>
                <w:szCs w:val="20"/>
                <w:lang w:val="es-ES" w:eastAsia="es-ES"/>
              </w:rPr>
            </w:pPr>
            <w:r w:rsidRPr="0017280E">
              <w:rPr>
                <w:rFonts w:ascii="Arial" w:eastAsia="Times New Roman" w:hAnsi="Arial" w:cs="Arial"/>
                <w:b/>
                <w:bCs/>
                <w:color w:val="FFFFFF"/>
                <w:sz w:val="20"/>
                <w:szCs w:val="20"/>
                <w:lang w:val="es-ES" w:eastAsia="es-ES"/>
              </w:rPr>
              <w:t>480,000</w:t>
            </w:r>
          </w:p>
        </w:tc>
      </w:tr>
    </w:tbl>
    <w:p w:rsidR="00F54C73" w:rsidRPr="00457CB9" w:rsidRDefault="00F54C73" w:rsidP="00F54C73">
      <w:pPr>
        <w:rPr>
          <w:rFonts w:ascii="Arial Narrow" w:hAnsi="Arial Narrow"/>
          <w:sz w:val="18"/>
          <w:szCs w:val="18"/>
        </w:rPr>
      </w:pPr>
      <w:r w:rsidRPr="00307B6F">
        <w:rPr>
          <w:rFonts w:ascii="Arial Narrow" w:hAnsi="Arial Narrow"/>
          <w:sz w:val="18"/>
          <w:szCs w:val="18"/>
        </w:rPr>
        <w:t xml:space="preserve">Fuente: </w:t>
      </w:r>
      <w:r>
        <w:rPr>
          <w:rFonts w:ascii="Arial Narrow" w:hAnsi="Arial Narrow"/>
          <w:sz w:val="18"/>
          <w:szCs w:val="18"/>
        </w:rPr>
        <w:t xml:space="preserve">Área de Administración del </w:t>
      </w:r>
      <w:r w:rsidRPr="00307B6F">
        <w:rPr>
          <w:rFonts w:ascii="Arial Narrow" w:hAnsi="Arial Narrow"/>
          <w:sz w:val="18"/>
          <w:szCs w:val="18"/>
        </w:rPr>
        <w:t xml:space="preserve">Padrón de </w:t>
      </w:r>
      <w:r>
        <w:rPr>
          <w:rFonts w:ascii="Arial Narrow" w:hAnsi="Arial Narrow"/>
          <w:sz w:val="18"/>
          <w:szCs w:val="18"/>
        </w:rPr>
        <w:t>D</w:t>
      </w:r>
      <w:r w:rsidRPr="00307B6F">
        <w:rPr>
          <w:rFonts w:ascii="Arial Narrow" w:hAnsi="Arial Narrow"/>
          <w:sz w:val="18"/>
          <w:szCs w:val="18"/>
        </w:rPr>
        <w:t xml:space="preserve">erechohabientes </w:t>
      </w:r>
      <w:r>
        <w:rPr>
          <w:rFonts w:ascii="Arial Narrow" w:hAnsi="Arial Narrow"/>
          <w:sz w:val="18"/>
          <w:szCs w:val="18"/>
        </w:rPr>
        <w:t>de la Dirección de la Pensión Alimentaria. Dirección General del Instituto para la Atención de los Adultos Mayores en el Distrito Federal. 2013</w:t>
      </w:r>
      <w:r w:rsidRPr="00457CB9">
        <w:rPr>
          <w:rFonts w:ascii="Arial Narrow" w:hAnsi="Arial Narrow"/>
          <w:sz w:val="18"/>
          <w:szCs w:val="18"/>
        </w:rPr>
        <w:t>.</w:t>
      </w:r>
    </w:p>
    <w:p w:rsidR="00F54C73" w:rsidRPr="00457CB9" w:rsidRDefault="00F54C73" w:rsidP="00F54C73">
      <w:pPr>
        <w:jc w:val="both"/>
        <w:rPr>
          <w:rFonts w:ascii="Arial Narrow" w:hAnsi="Arial Narrow"/>
        </w:rPr>
      </w:pPr>
    </w:p>
    <w:p w:rsidR="00F54C73" w:rsidRPr="006F17F5" w:rsidRDefault="00F54C73" w:rsidP="00F54C73">
      <w:pPr>
        <w:spacing w:line="360" w:lineRule="auto"/>
        <w:ind w:firstLine="284"/>
        <w:jc w:val="both"/>
        <w:rPr>
          <w:rFonts w:ascii="Arial Narrow" w:hAnsi="Arial Narrow"/>
        </w:rPr>
      </w:pPr>
      <w:r w:rsidRPr="00457CB9">
        <w:rPr>
          <w:rFonts w:ascii="Arial Narrow" w:hAnsi="Arial Narrow"/>
        </w:rPr>
        <w:t xml:space="preserve">La eficacia concerniente a las metas físicas establecidas en las Reglas de Operación, mismas que fueron alcanzadas y en números brutos </w:t>
      </w:r>
      <w:r w:rsidRPr="006B1703">
        <w:rPr>
          <w:rFonts w:ascii="Arial Narrow" w:hAnsi="Arial Narrow"/>
        </w:rPr>
        <w:t>rebasadas si se considera que hubo 24,293 bajas por fallecimiento y 9,344 por otras causas, s</w:t>
      </w:r>
      <w:r w:rsidRPr="00457CB9">
        <w:rPr>
          <w:rFonts w:ascii="Arial Narrow" w:hAnsi="Arial Narrow"/>
        </w:rPr>
        <w:t>e atendió a 480,000 derechohabientes a los cu</w:t>
      </w:r>
      <w:r w:rsidR="00FA7E62">
        <w:rPr>
          <w:rFonts w:ascii="Arial Narrow" w:hAnsi="Arial Narrow"/>
        </w:rPr>
        <w:t>ales se les otorgó</w:t>
      </w:r>
      <w:r w:rsidRPr="00457CB9">
        <w:rPr>
          <w:rFonts w:ascii="Arial Narrow" w:hAnsi="Arial Narrow"/>
        </w:rPr>
        <w:t xml:space="preserve"> pensión alimentaria. El programa que otorga la pensión alimentaria cumplió con sus metas físicas de cobertura y financieras</w:t>
      </w:r>
      <w:r w:rsidRPr="00227DE7">
        <w:rPr>
          <w:rFonts w:ascii="Arial Narrow" w:hAnsi="Arial Narrow"/>
        </w:rPr>
        <w:t xml:space="preserve"> con apego a lo establecido </w:t>
      </w:r>
      <w:r>
        <w:rPr>
          <w:rFonts w:ascii="Arial Narrow" w:hAnsi="Arial Narrow"/>
        </w:rPr>
        <w:t xml:space="preserve">en </w:t>
      </w:r>
      <w:r w:rsidRPr="00227DE7">
        <w:rPr>
          <w:rFonts w:ascii="Arial Narrow" w:hAnsi="Arial Narrow"/>
        </w:rPr>
        <w:t xml:space="preserve">la Ley de Pensión </w:t>
      </w:r>
      <w:r w:rsidRPr="006F17F5">
        <w:rPr>
          <w:rFonts w:ascii="Arial Narrow" w:hAnsi="Arial Narrow"/>
        </w:rPr>
        <w:t xml:space="preserve">Alimentaria; incorporó a los solicitantes en estricto orden de prelación y conforme a lo establecido en el Reglamento de la Ley que </w:t>
      </w:r>
      <w:r>
        <w:rPr>
          <w:rFonts w:ascii="Arial Narrow" w:hAnsi="Arial Narrow"/>
        </w:rPr>
        <w:t>E</w:t>
      </w:r>
      <w:r w:rsidRPr="006F17F5">
        <w:rPr>
          <w:rFonts w:ascii="Arial Narrow" w:hAnsi="Arial Narrow"/>
        </w:rPr>
        <w:t>stablece el Derecho a la Pensión Alimenta</w:t>
      </w:r>
      <w:r>
        <w:rPr>
          <w:rFonts w:ascii="Arial Narrow" w:hAnsi="Arial Narrow"/>
        </w:rPr>
        <w:t>ria para Adultos Mayores de 68 A</w:t>
      </w:r>
      <w:r w:rsidRPr="006F17F5">
        <w:rPr>
          <w:rFonts w:ascii="Arial Narrow" w:hAnsi="Arial Narrow"/>
        </w:rPr>
        <w:t>ños Residentes en el Distrito Federal</w:t>
      </w:r>
      <w:r>
        <w:rPr>
          <w:rFonts w:ascii="Arial Narrow" w:hAnsi="Arial Narrow"/>
        </w:rPr>
        <w:t>.</w:t>
      </w:r>
    </w:p>
    <w:p w:rsidR="00F54C73" w:rsidRPr="00457CB9" w:rsidRDefault="00F54C73" w:rsidP="00F54C73">
      <w:pPr>
        <w:spacing w:line="360" w:lineRule="auto"/>
        <w:ind w:firstLine="284"/>
        <w:jc w:val="both"/>
        <w:rPr>
          <w:rFonts w:ascii="Arial Narrow" w:hAnsi="Arial Narrow"/>
        </w:rPr>
      </w:pPr>
      <w:r>
        <w:rPr>
          <w:rFonts w:ascii="Arial Narrow" w:hAnsi="Arial Narrow"/>
        </w:rPr>
        <w:t>Los recursos ejercidos por</w:t>
      </w:r>
      <w:r w:rsidRPr="006F17F5">
        <w:rPr>
          <w:rFonts w:ascii="Arial Narrow" w:hAnsi="Arial Narrow"/>
        </w:rPr>
        <w:t xml:space="preserve"> la pensión alimentaria para el año de la evaluación de operación 2013, fue de $ 5</w:t>
      </w:r>
      <w:proofErr w:type="gramStart"/>
      <w:r w:rsidRPr="006F17F5">
        <w:rPr>
          <w:rFonts w:ascii="Arial Narrow" w:hAnsi="Arial Narrow"/>
        </w:rPr>
        <w:t>,</w:t>
      </w:r>
      <w:r>
        <w:rPr>
          <w:rFonts w:ascii="Arial Narrow" w:hAnsi="Arial Narrow"/>
        </w:rPr>
        <w:t>556,808.01</w:t>
      </w:r>
      <w:proofErr w:type="gramEnd"/>
      <w:r w:rsidRPr="006F17F5">
        <w:rPr>
          <w:rFonts w:ascii="Arial Narrow" w:hAnsi="Arial Narrow"/>
        </w:rPr>
        <w:t xml:space="preserve"> c</w:t>
      </w:r>
      <w:r>
        <w:rPr>
          <w:rFonts w:ascii="Arial Narrow" w:hAnsi="Arial Narrow"/>
        </w:rPr>
        <w:t>umpliéndose la meta financiera.</w:t>
      </w:r>
    </w:p>
    <w:p w:rsidR="00F54C73" w:rsidRDefault="00F54C73" w:rsidP="00F54C73">
      <w:pPr>
        <w:tabs>
          <w:tab w:val="left" w:pos="284"/>
        </w:tabs>
        <w:spacing w:line="360" w:lineRule="auto"/>
        <w:ind w:firstLine="284"/>
        <w:jc w:val="both"/>
        <w:rPr>
          <w:rFonts w:ascii="Arial Narrow" w:hAnsi="Arial Narrow"/>
        </w:rPr>
      </w:pPr>
      <w:r>
        <w:rPr>
          <w:rFonts w:ascii="Arial Narrow" w:hAnsi="Arial Narrow"/>
        </w:rPr>
        <w:lastRenderedPageBreak/>
        <w:t>El p</w:t>
      </w:r>
      <w:r w:rsidRPr="00227DE7">
        <w:rPr>
          <w:rFonts w:ascii="Arial Narrow" w:hAnsi="Arial Narrow"/>
        </w:rPr>
        <w:t xml:space="preserve">rograma se concibió en un esquema de operación </w:t>
      </w:r>
      <w:proofErr w:type="spellStart"/>
      <w:r w:rsidRPr="00227DE7">
        <w:rPr>
          <w:rFonts w:ascii="Arial Narrow" w:hAnsi="Arial Narrow"/>
        </w:rPr>
        <w:t>territorializada</w:t>
      </w:r>
      <w:proofErr w:type="spellEnd"/>
      <w:r w:rsidRPr="00227DE7">
        <w:rPr>
          <w:rFonts w:ascii="Arial Narrow" w:hAnsi="Arial Narrow"/>
        </w:rPr>
        <w:t>, estrategia que ha servido para fort</w:t>
      </w:r>
      <w:r>
        <w:rPr>
          <w:rFonts w:ascii="Arial Narrow" w:hAnsi="Arial Narrow"/>
        </w:rPr>
        <w:t xml:space="preserve">alecer una atención integral a la persona </w:t>
      </w:r>
      <w:r w:rsidRPr="00227DE7">
        <w:rPr>
          <w:rFonts w:ascii="Arial Narrow" w:hAnsi="Arial Narrow"/>
        </w:rPr>
        <w:t xml:space="preserve">mayor. El trabajo se realiza mediante una planeación, operación, control, y evaluación del mismo, haciendo valer este derecho conforme lo establece la Ley. </w:t>
      </w:r>
      <w:r w:rsidRPr="00453C0C">
        <w:rPr>
          <w:rFonts w:ascii="Arial Narrow" w:hAnsi="Arial Narrow"/>
          <w:b/>
        </w:rPr>
        <w:t>(</w:t>
      </w:r>
      <w:r w:rsidRPr="00E1598C">
        <w:rPr>
          <w:rFonts w:ascii="Arial Narrow" w:hAnsi="Arial Narrow"/>
          <w:b/>
        </w:rPr>
        <w:t xml:space="preserve">Gráfica </w:t>
      </w:r>
      <w:r w:rsidR="00520EEC">
        <w:rPr>
          <w:rFonts w:ascii="Arial Narrow" w:hAnsi="Arial Narrow"/>
          <w:b/>
        </w:rPr>
        <w:t>19</w:t>
      </w:r>
      <w:r>
        <w:rPr>
          <w:rFonts w:ascii="Arial Narrow" w:hAnsi="Arial Narrow"/>
          <w:b/>
        </w:rPr>
        <w:t>)</w:t>
      </w:r>
      <w:r w:rsidRPr="00E1598C">
        <w:rPr>
          <w:rFonts w:ascii="Arial Narrow" w:hAnsi="Arial Narrow"/>
          <w:b/>
        </w:rPr>
        <w:t>.</w:t>
      </w:r>
    </w:p>
    <w:p w:rsidR="00F54C73" w:rsidRDefault="00F54C73" w:rsidP="00F54C73">
      <w:pPr>
        <w:tabs>
          <w:tab w:val="left" w:pos="284"/>
        </w:tabs>
        <w:spacing w:line="360" w:lineRule="auto"/>
        <w:jc w:val="center"/>
        <w:rPr>
          <w:rFonts w:ascii="Arial Narrow" w:hAnsi="Arial Narrow"/>
          <w:b/>
        </w:rPr>
      </w:pPr>
    </w:p>
    <w:p w:rsidR="00F54C73" w:rsidRPr="00E1598C" w:rsidRDefault="00F54C73" w:rsidP="00F54C73">
      <w:pPr>
        <w:tabs>
          <w:tab w:val="left" w:pos="284"/>
        </w:tabs>
        <w:spacing w:line="360" w:lineRule="auto"/>
        <w:jc w:val="center"/>
        <w:rPr>
          <w:rFonts w:ascii="Arial Narrow" w:hAnsi="Arial Narrow"/>
          <w:b/>
        </w:rPr>
      </w:pPr>
      <w:r>
        <w:rPr>
          <w:rFonts w:ascii="Arial Narrow" w:hAnsi="Arial Narrow"/>
          <w:b/>
        </w:rPr>
        <w:t xml:space="preserve">Gráfica </w:t>
      </w:r>
      <w:r w:rsidR="00520EEC">
        <w:rPr>
          <w:rFonts w:ascii="Arial Narrow" w:hAnsi="Arial Narrow"/>
          <w:b/>
        </w:rPr>
        <w:t>19</w:t>
      </w:r>
      <w:r>
        <w:rPr>
          <w:rFonts w:ascii="Arial Narrow" w:hAnsi="Arial Narrow"/>
          <w:b/>
        </w:rPr>
        <w:t>. Estructura O</w:t>
      </w:r>
      <w:r w:rsidRPr="00E1598C">
        <w:rPr>
          <w:rFonts w:ascii="Arial Narrow" w:hAnsi="Arial Narrow"/>
          <w:b/>
        </w:rPr>
        <w:t>perativa del Programa</w:t>
      </w:r>
    </w:p>
    <w:p w:rsidR="00F54C73" w:rsidRDefault="00000271" w:rsidP="00F54C73">
      <w:pPr>
        <w:tabs>
          <w:tab w:val="left" w:pos="284"/>
        </w:tabs>
        <w:spacing w:line="360" w:lineRule="auto"/>
        <w:jc w:val="both"/>
        <w:rPr>
          <w:rFonts w:ascii="Arial Narrow" w:hAnsi="Arial Narrow"/>
          <w:sz w:val="18"/>
          <w:szCs w:val="18"/>
        </w:rPr>
      </w:pPr>
      <w:r w:rsidRPr="00000271">
        <w:rPr>
          <w:rFonts w:ascii="Arial Narrow" w:hAnsi="Arial Narrow"/>
          <w:noProof/>
          <w:sz w:val="18"/>
          <w:szCs w:val="18"/>
          <w:lang w:val="es-ES" w:eastAsia="es-ES"/>
        </w:rPr>
        <w:drawing>
          <wp:inline distT="0" distB="0" distL="0" distR="0">
            <wp:extent cx="5674384" cy="3545456"/>
            <wp:effectExtent l="19050" t="0" r="2516" b="0"/>
            <wp:docPr id="11"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323638" cy="6840537"/>
                      <a:chOff x="0" y="414338"/>
                      <a:chExt cx="11323638" cy="6840537"/>
                    </a:xfrm>
                  </a:grpSpPr>
                  <a:grpSp>
                    <a:nvGrpSpPr>
                      <a:cNvPr id="4098" name="136 Grupo"/>
                      <a:cNvGrpSpPr>
                        <a:grpSpLocks/>
                      </a:cNvGrpSpPr>
                    </a:nvGrpSpPr>
                    <a:grpSpPr bwMode="auto">
                      <a:xfrm>
                        <a:off x="0" y="414338"/>
                        <a:ext cx="11323638" cy="6840537"/>
                        <a:chOff x="0" y="413941"/>
                        <a:chExt cx="11323662" cy="6840760"/>
                      </a:xfrm>
                    </a:grpSpPr>
                    <a:sp>
                      <a:nvSpPr>
                        <a:cNvPr id="2" name="1 Rectángulo redondeado"/>
                        <a:cNvSpPr/>
                      </a:nvSpPr>
                      <a:spPr>
                        <a:xfrm>
                          <a:off x="4770448" y="413941"/>
                          <a:ext cx="3090869" cy="557230"/>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00" name="2 Rectángulo"/>
                        <a:cNvSpPr>
                          <a:spLocks noChangeArrowheads="1"/>
                        </a:cNvSpPr>
                      </a:nvSpPr>
                      <a:spPr bwMode="auto">
                        <a:xfrm>
                          <a:off x="4842942" y="485949"/>
                          <a:ext cx="2952328"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t>DIRECCIÓN GENERAL DEL INSTITUTO PARA LA ATENCIÓN DE LOS ADULTOS MAYORES EN EL DISTRITO FEDERAL</a:t>
                            </a:r>
                          </a:p>
                        </a:txBody>
                        <a:useSpRect/>
                      </a:txSp>
                    </a:sp>
                    <a:sp>
                      <a:nvSpPr>
                        <a:cNvPr id="4" name="3 Rectángulo redondeado"/>
                        <a:cNvSpPr/>
                      </a:nvSpPr>
                      <a:spPr>
                        <a:xfrm>
                          <a:off x="1314453" y="1709383"/>
                          <a:ext cx="1092202" cy="649308"/>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02" name="CuadroTexto 91"/>
                        <a:cNvSpPr txBox="1">
                          <a:spLocks noChangeArrowheads="1"/>
                        </a:cNvSpPr>
                      </a:nvSpPr>
                      <a:spPr bwMode="auto">
                        <a:xfrm>
                          <a:off x="1398059" y="1756183"/>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DIRECCIÓN DE LA PENSIÓN ALIMENTARIA</a:t>
                            </a:r>
                          </a:p>
                        </a:txBody>
                        <a:useSpRect/>
                      </a:txSp>
                    </a:sp>
                    <a:sp>
                      <a:nvSpPr>
                        <a:cNvPr id="6" name="5 Rectángulo redondeado"/>
                        <a:cNvSpPr/>
                      </a:nvSpPr>
                      <a:spPr>
                        <a:xfrm>
                          <a:off x="4051309" y="1709383"/>
                          <a:ext cx="1090615" cy="47944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04" name="CuadroTexto 91"/>
                        <a:cNvSpPr txBox="1">
                          <a:spLocks noChangeArrowheads="1"/>
                        </a:cNvSpPr>
                      </a:nvSpPr>
                      <a:spPr bwMode="auto">
                        <a:xfrm>
                          <a:off x="4122862" y="1710085"/>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DIRECCIÓN DE PROGRAMAS ESPECIALES</a:t>
                            </a:r>
                          </a:p>
                        </a:txBody>
                        <a:useSpRect/>
                      </a:txSp>
                    </a:sp>
                    <a:sp>
                      <a:nvSpPr>
                        <a:cNvPr id="8" name="7 Rectángulo redondeado"/>
                        <a:cNvSpPr/>
                      </a:nvSpPr>
                      <a:spPr>
                        <a:xfrm>
                          <a:off x="7435866" y="1709383"/>
                          <a:ext cx="1079502" cy="57628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06" name="CuadroTexto 91"/>
                        <a:cNvSpPr txBox="1">
                          <a:spLocks noChangeArrowheads="1"/>
                        </a:cNvSpPr>
                      </a:nvSpPr>
                      <a:spPr bwMode="auto">
                        <a:xfrm>
                          <a:off x="7435230" y="1710085"/>
                          <a:ext cx="1080120"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DIRECCIÓN DE VINCULACION INTERINSTITUCIONAL</a:t>
                            </a:r>
                          </a:p>
                        </a:txBody>
                        <a:useSpRect/>
                      </a:txSp>
                    </a:sp>
                    <a:sp>
                      <a:nvSpPr>
                        <a:cNvPr id="10" name="9 Rectángulo redondeado"/>
                        <a:cNvSpPr/>
                      </a:nvSpPr>
                      <a:spPr>
                        <a:xfrm>
                          <a:off x="10028259" y="1709383"/>
                          <a:ext cx="1090614" cy="649308"/>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08" name="CuadroTexto 91"/>
                        <a:cNvSpPr txBox="1">
                          <a:spLocks noChangeArrowheads="1"/>
                        </a:cNvSpPr>
                      </a:nvSpPr>
                      <a:spPr bwMode="auto">
                        <a:xfrm>
                          <a:off x="10111027" y="1756183"/>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DIRECCIÓN DE OPERACIÓN TERRITORIAL</a:t>
                            </a:r>
                          </a:p>
                        </a:txBody>
                        <a:useSpRect/>
                      </a:txSp>
                    </a:sp>
                    <a:sp>
                      <a:nvSpPr>
                        <a:cNvPr id="12" name="11 Rectángulo redondeado"/>
                        <a:cNvSpPr/>
                      </a:nvSpPr>
                      <a:spPr>
                        <a:xfrm>
                          <a:off x="3259145" y="2717478"/>
                          <a:ext cx="1090614" cy="576282"/>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10" name="CuadroTexto 91"/>
                        <a:cNvSpPr txBox="1">
                          <a:spLocks noChangeArrowheads="1"/>
                        </a:cNvSpPr>
                      </a:nvSpPr>
                      <a:spPr bwMode="auto">
                        <a:xfrm>
                          <a:off x="3342275" y="2764295"/>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COORDINACION DE GERONTOLOGÍA</a:t>
                            </a:r>
                          </a:p>
                        </a:txBody>
                        <a:useSpRect/>
                      </a:txSp>
                    </a:sp>
                    <a:sp>
                      <a:nvSpPr>
                        <a:cNvPr id="14" name="13 Rectángulo redondeado"/>
                        <a:cNvSpPr/>
                      </a:nvSpPr>
                      <a:spPr>
                        <a:xfrm>
                          <a:off x="4903798" y="2744467"/>
                          <a:ext cx="1090614" cy="477853"/>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12" name="CuadroTexto 91"/>
                        <a:cNvSpPr txBox="1">
                          <a:spLocks noChangeArrowheads="1"/>
                        </a:cNvSpPr>
                      </a:nvSpPr>
                      <a:spPr bwMode="auto">
                        <a:xfrm>
                          <a:off x="4986958" y="2790205"/>
                          <a:ext cx="912579" cy="338554"/>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COORDINACIÓN DE GERIATRÍA</a:t>
                            </a:r>
                          </a:p>
                        </a:txBody>
                        <a:useSpRect/>
                      </a:txSp>
                    </a:sp>
                    <a:sp>
                      <a:nvSpPr>
                        <a:cNvPr id="16" name="15 Rectángulo redondeado"/>
                        <a:cNvSpPr/>
                      </a:nvSpPr>
                      <a:spPr>
                        <a:xfrm>
                          <a:off x="8731269" y="2717478"/>
                          <a:ext cx="1092202" cy="576282"/>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14" name="CuadroTexto 91"/>
                        <a:cNvSpPr txBox="1">
                          <a:spLocks noChangeArrowheads="1"/>
                        </a:cNvSpPr>
                      </a:nvSpPr>
                      <a:spPr bwMode="auto">
                        <a:xfrm>
                          <a:off x="8814883" y="2764295"/>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COORDINACIÓN DE COMUNICACIÓN</a:t>
                            </a:r>
                          </a:p>
                        </a:txBody>
                        <a:useSpRect/>
                      </a:txSp>
                    </a:sp>
                    <a:sp>
                      <a:nvSpPr>
                        <a:cNvPr id="18" name="17 Rectángulo redondeado"/>
                        <a:cNvSpPr/>
                      </a:nvSpPr>
                      <a:spPr>
                        <a:xfrm>
                          <a:off x="522289" y="3870041"/>
                          <a:ext cx="1092202" cy="477854"/>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16" name="CuadroTexto 91"/>
                        <a:cNvSpPr txBox="1">
                          <a:spLocks noChangeArrowheads="1"/>
                        </a:cNvSpPr>
                      </a:nvSpPr>
                      <a:spPr bwMode="auto">
                        <a:xfrm>
                          <a:off x="594470" y="3870325"/>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SUBDIRECCIÓN DE CONTROL Y SEGUIMIENTO</a:t>
                            </a:r>
                          </a:p>
                        </a:txBody>
                        <a:useSpRect/>
                      </a:txSp>
                    </a:sp>
                    <a:sp>
                      <a:nvSpPr>
                        <a:cNvPr id="20" name="19 Rectángulo redondeado"/>
                        <a:cNvSpPr/>
                      </a:nvSpPr>
                      <a:spPr>
                        <a:xfrm>
                          <a:off x="2166943" y="3895441"/>
                          <a:ext cx="1092202" cy="55088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18" name="CuadroTexto 91"/>
                        <a:cNvSpPr txBox="1">
                          <a:spLocks noChangeArrowheads="1"/>
                        </a:cNvSpPr>
                      </a:nvSpPr>
                      <a:spPr bwMode="auto">
                        <a:xfrm>
                          <a:off x="2178646" y="3942333"/>
                          <a:ext cx="1008112"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SUBDIRECCIÓN DE ATENCIÓN A PENSIONADOS</a:t>
                            </a:r>
                          </a:p>
                        </a:txBody>
                        <a:useSpRect/>
                      </a:txSp>
                    </a:sp>
                    <a:sp>
                      <a:nvSpPr>
                        <a:cNvPr id="22" name="21 Rectángulo redondeado"/>
                        <a:cNvSpPr/>
                      </a:nvSpPr>
                      <a:spPr>
                        <a:xfrm>
                          <a:off x="4038609" y="3895441"/>
                          <a:ext cx="1092202" cy="47944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20" name="CuadroTexto 91"/>
                        <a:cNvSpPr txBox="1">
                          <a:spLocks noChangeArrowheads="1"/>
                        </a:cNvSpPr>
                      </a:nvSpPr>
                      <a:spPr bwMode="auto">
                        <a:xfrm>
                          <a:off x="4122862" y="3942333"/>
                          <a:ext cx="912579" cy="338554"/>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SUBDIRECCIÓN  DE VERIFICACIÓN</a:t>
                            </a:r>
                          </a:p>
                        </a:txBody>
                        <a:useSpRect/>
                      </a:txSp>
                    </a:sp>
                    <a:sp>
                      <a:nvSpPr>
                        <a:cNvPr id="24" name="23 Rectángulo redondeado"/>
                        <a:cNvSpPr/>
                      </a:nvSpPr>
                      <a:spPr>
                        <a:xfrm>
                          <a:off x="6499239" y="3870041"/>
                          <a:ext cx="1092202" cy="576282"/>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22" name="CuadroTexto 91"/>
                        <a:cNvSpPr txBox="1">
                          <a:spLocks noChangeArrowheads="1"/>
                        </a:cNvSpPr>
                      </a:nvSpPr>
                      <a:spPr bwMode="auto">
                        <a:xfrm>
                          <a:off x="6499126" y="3870325"/>
                          <a:ext cx="984587"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SUBDIRECCIÓN DE CAPACITACIÓN Y EVALACIÓN</a:t>
                            </a:r>
                          </a:p>
                        </a:txBody>
                        <a:useSpRect/>
                      </a:txSp>
                    </a:sp>
                    <a:sp>
                      <a:nvSpPr>
                        <a:cNvPr id="26" name="25 Rectángulo redondeado"/>
                        <a:cNvSpPr/>
                      </a:nvSpPr>
                      <a:spPr>
                        <a:xfrm>
                          <a:off x="7939105" y="3870041"/>
                          <a:ext cx="1296990" cy="50484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24" name="CuadroTexto 91"/>
                        <a:cNvSpPr txBox="1">
                          <a:spLocks noChangeArrowheads="1"/>
                        </a:cNvSpPr>
                      </a:nvSpPr>
                      <a:spPr bwMode="auto">
                        <a:xfrm>
                          <a:off x="8011294" y="3870325"/>
                          <a:ext cx="1080120"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SUBDIRECCIÓN DE INFORMACIÓN DOCUMENTAL</a:t>
                            </a:r>
                          </a:p>
                        </a:txBody>
                        <a:useSpRect/>
                      </a:txSp>
                    </a:sp>
                    <a:sp>
                      <a:nvSpPr>
                        <a:cNvPr id="30" name="29 Rectángulo redondeado"/>
                        <a:cNvSpPr/>
                      </a:nvSpPr>
                      <a:spPr>
                        <a:xfrm>
                          <a:off x="0" y="5309951"/>
                          <a:ext cx="1079502" cy="649308"/>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26" name="CuadroTexto 91"/>
                        <a:cNvSpPr txBox="1">
                          <a:spLocks noChangeArrowheads="1"/>
                        </a:cNvSpPr>
                      </a:nvSpPr>
                      <a:spPr bwMode="auto">
                        <a:xfrm>
                          <a:off x="72007" y="5310485"/>
                          <a:ext cx="912579" cy="58477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JUD DE CONTROL DE TARJETAS DE LA PENSIÓN ALIMENTARIA</a:t>
                            </a:r>
                          </a:p>
                        </a:txBody>
                        <a:useSpRect/>
                      </a:txSp>
                    </a:sp>
                    <a:sp>
                      <a:nvSpPr>
                        <a:cNvPr id="32" name="31 Rectángulo redondeado"/>
                        <a:cNvSpPr/>
                      </a:nvSpPr>
                      <a:spPr>
                        <a:xfrm>
                          <a:off x="1303341" y="5336938"/>
                          <a:ext cx="1090614" cy="549293"/>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28" name="CuadroTexto 91"/>
                        <a:cNvSpPr txBox="1">
                          <a:spLocks noChangeArrowheads="1"/>
                        </a:cNvSpPr>
                      </a:nvSpPr>
                      <a:spPr bwMode="auto">
                        <a:xfrm>
                          <a:off x="1386558" y="5382493"/>
                          <a:ext cx="1008117" cy="461665"/>
                        </a:xfrm>
                        <a:prstGeom prst="rect">
                          <a:avLst/>
                        </a:prstGeom>
                        <a:noFill/>
                        <a:ln w="9525">
                          <a:noFill/>
                          <a:miter lim="800000"/>
                          <a:headEnd/>
                          <a:tailEnd/>
                        </a:ln>
                      </a:spPr>
                      <a:txSp>
                        <a:txBody>
                          <a:bodyPr wrap="square">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dirty="0">
                                <a:latin typeface="Calibri" pitchFamily="34" charset="0"/>
                              </a:rPr>
                              <a:t>JUD DE ADMINISTRACIÓN DEL PADRÓN</a:t>
                            </a:r>
                          </a:p>
                        </a:txBody>
                        <a:useSpRect/>
                      </a:txSp>
                    </a:sp>
                    <a:sp>
                      <a:nvSpPr>
                        <a:cNvPr id="34" name="33 Rectángulo redondeado"/>
                        <a:cNvSpPr/>
                      </a:nvSpPr>
                      <a:spPr>
                        <a:xfrm>
                          <a:off x="2754319" y="5382978"/>
                          <a:ext cx="1092202" cy="503253"/>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30" name="CuadroTexto 91"/>
                        <a:cNvSpPr txBox="1">
                          <a:spLocks noChangeArrowheads="1"/>
                        </a:cNvSpPr>
                      </a:nvSpPr>
                      <a:spPr bwMode="auto">
                        <a:xfrm>
                          <a:off x="2838219" y="5428590"/>
                          <a:ext cx="912579" cy="338554"/>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JUD DE MÓDULO DE ATENCIÓN</a:t>
                            </a:r>
                          </a:p>
                        </a:txBody>
                        <a:useSpRect/>
                      </a:txSp>
                    </a:sp>
                    <a:sp>
                      <a:nvSpPr>
                        <a:cNvPr id="36" name="35 Rectángulo redondeado"/>
                        <a:cNvSpPr/>
                      </a:nvSpPr>
                      <a:spPr>
                        <a:xfrm>
                          <a:off x="6499239" y="5309951"/>
                          <a:ext cx="1092202" cy="576281"/>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32" name="CuadroTexto 91"/>
                        <a:cNvSpPr txBox="1">
                          <a:spLocks noChangeArrowheads="1"/>
                        </a:cNvSpPr>
                      </a:nvSpPr>
                      <a:spPr bwMode="auto">
                        <a:xfrm>
                          <a:off x="6582635" y="5356583"/>
                          <a:ext cx="912579" cy="338554"/>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JUD DE PLANEACIÓN</a:t>
                            </a:r>
                          </a:p>
                        </a:txBody>
                        <a:useSpRect/>
                      </a:txSp>
                    </a:sp>
                    <a:sp>
                      <a:nvSpPr>
                        <a:cNvPr id="38" name="37 Rectángulo redondeado"/>
                        <a:cNvSpPr/>
                      </a:nvSpPr>
                      <a:spPr>
                        <a:xfrm>
                          <a:off x="10028259" y="5309951"/>
                          <a:ext cx="1090614" cy="550880"/>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34" name="CuadroTexto 91"/>
                        <a:cNvSpPr txBox="1">
                          <a:spLocks noChangeArrowheads="1"/>
                        </a:cNvSpPr>
                      </a:nvSpPr>
                      <a:spPr bwMode="auto">
                        <a:xfrm>
                          <a:off x="10111027" y="5356583"/>
                          <a:ext cx="912579"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20 JUDS  DE COORDINACIÓN REGIONAL</a:t>
                            </a:r>
                          </a:p>
                        </a:txBody>
                        <a:useSpRect/>
                      </a:txSp>
                    </a:sp>
                    <a:sp>
                      <a:nvSpPr>
                        <a:cNvPr id="40" name="39 Rectángulo redondeado"/>
                        <a:cNvSpPr/>
                      </a:nvSpPr>
                      <a:spPr>
                        <a:xfrm>
                          <a:off x="9739334" y="6721284"/>
                          <a:ext cx="1584328" cy="533417"/>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36" name="CuadroTexto 91"/>
                        <a:cNvSpPr txBox="1">
                          <a:spLocks noChangeArrowheads="1"/>
                        </a:cNvSpPr>
                      </a:nvSpPr>
                      <a:spPr bwMode="auto">
                        <a:xfrm>
                          <a:off x="9883502" y="6793036"/>
                          <a:ext cx="1296144" cy="461665"/>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dirty="0">
                                <a:latin typeface="Calibri" pitchFamily="34" charset="0"/>
                              </a:rPr>
                              <a:t>1200 </a:t>
                            </a:r>
                            <a:r>
                              <a:rPr lang="es-MX" sz="800" dirty="0" smtClean="0">
                                <a:latin typeface="Calibri" pitchFamily="34" charset="0"/>
                              </a:rPr>
                              <a:t>PROFESIONALES </a:t>
                            </a:r>
                            <a:r>
                              <a:rPr lang="es-MX" sz="800" dirty="0">
                                <a:latin typeface="Calibri" pitchFamily="34" charset="0"/>
                              </a:rPr>
                              <a:t>EN SERVICIOS A ADULTOS MAYORES</a:t>
                            </a:r>
                          </a:p>
                        </a:txBody>
                        <a:useSpRect/>
                      </a:txSp>
                    </a:sp>
                    <a:sp>
                      <a:nvSpPr>
                        <a:cNvPr id="42" name="41 Rectángulo redondeado"/>
                        <a:cNvSpPr/>
                      </a:nvSpPr>
                      <a:spPr>
                        <a:xfrm>
                          <a:off x="10028259" y="6102138"/>
                          <a:ext cx="1090614" cy="477854"/>
                        </a:xfrm>
                        <a:prstGeom prst="roundRect">
                          <a:avLst/>
                        </a:prstGeom>
                        <a:noFill/>
                        <a:ln>
                          <a:solidFill>
                            <a:schemeClr val="tx1"/>
                          </a:solidFill>
                        </a:ln>
                      </a:spPr>
                      <a:txSp>
                        <a:txBody>
                          <a:bodyPr anchor="ctr"/>
                          <a:lstStyle>
                            <a:defPPr>
                              <a:defRPr lang="es-MX"/>
                            </a:defPPr>
                            <a:lvl1pPr algn="l" rtl="0" fontAlgn="base">
                              <a:spcBef>
                                <a:spcPct val="0"/>
                              </a:spcBef>
                              <a:spcAft>
                                <a:spcPct val="0"/>
                              </a:spcAft>
                              <a:defRPr kern="1200">
                                <a:solidFill>
                                  <a:schemeClr val="lt1"/>
                                </a:solidFill>
                                <a:latin typeface="+mn-lt"/>
                                <a:ea typeface="+mn-ea"/>
                                <a:cs typeface="+mn-cs"/>
                              </a:defRPr>
                            </a:lvl1pPr>
                            <a:lvl2pPr marL="395288" indent="22225" algn="l" rtl="0" fontAlgn="base">
                              <a:spcBef>
                                <a:spcPct val="0"/>
                              </a:spcBef>
                              <a:spcAft>
                                <a:spcPct val="0"/>
                              </a:spcAft>
                              <a:defRPr kern="1200">
                                <a:solidFill>
                                  <a:schemeClr val="lt1"/>
                                </a:solidFill>
                                <a:latin typeface="+mn-lt"/>
                                <a:ea typeface="+mn-ea"/>
                                <a:cs typeface="+mn-cs"/>
                              </a:defRPr>
                            </a:lvl2pPr>
                            <a:lvl3pPr marL="790575" indent="46038" algn="l" rtl="0" fontAlgn="base">
                              <a:spcBef>
                                <a:spcPct val="0"/>
                              </a:spcBef>
                              <a:spcAft>
                                <a:spcPct val="0"/>
                              </a:spcAft>
                              <a:defRPr kern="1200">
                                <a:solidFill>
                                  <a:schemeClr val="lt1"/>
                                </a:solidFill>
                                <a:latin typeface="+mn-lt"/>
                                <a:ea typeface="+mn-ea"/>
                                <a:cs typeface="+mn-cs"/>
                              </a:defRPr>
                            </a:lvl3pPr>
                            <a:lvl4pPr marL="1189038" indent="68263" algn="l" rtl="0" fontAlgn="base">
                              <a:spcBef>
                                <a:spcPct val="0"/>
                              </a:spcBef>
                              <a:spcAft>
                                <a:spcPct val="0"/>
                              </a:spcAft>
                              <a:defRPr kern="1200">
                                <a:solidFill>
                                  <a:schemeClr val="lt1"/>
                                </a:solidFill>
                                <a:latin typeface="+mn-lt"/>
                                <a:ea typeface="+mn-ea"/>
                                <a:cs typeface="+mn-cs"/>
                              </a:defRPr>
                            </a:lvl4pPr>
                            <a:lvl5pPr marL="1584325" indent="90488"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MX" sz="800"/>
                          </a:p>
                        </a:txBody>
                        <a:useSpRect/>
                      </a:txSp>
                      <a:style>
                        <a:lnRef idx="2">
                          <a:schemeClr val="accent1">
                            <a:shade val="50000"/>
                          </a:schemeClr>
                        </a:lnRef>
                        <a:fillRef idx="1">
                          <a:schemeClr val="accent1"/>
                        </a:fillRef>
                        <a:effectRef idx="0">
                          <a:schemeClr val="accent1"/>
                        </a:effectRef>
                        <a:fontRef idx="minor">
                          <a:schemeClr val="lt1"/>
                        </a:fontRef>
                      </a:style>
                    </a:sp>
                    <a:sp>
                      <a:nvSpPr>
                        <a:cNvPr id="4138" name="CuadroTexto 91"/>
                        <a:cNvSpPr txBox="1">
                          <a:spLocks noChangeArrowheads="1"/>
                        </a:cNvSpPr>
                      </a:nvSpPr>
                      <a:spPr bwMode="auto">
                        <a:xfrm>
                          <a:off x="10111027" y="6148671"/>
                          <a:ext cx="912579" cy="215444"/>
                        </a:xfrm>
                        <a:prstGeom prst="rect">
                          <a:avLst/>
                        </a:prstGeom>
                        <a:noFill/>
                        <a:ln w="9525">
                          <a:noFill/>
                          <a:miter lim="800000"/>
                          <a:headEnd/>
                          <a:tailEnd/>
                        </a:ln>
                      </a:spPr>
                      <a:txSp>
                        <a:txBody>
                          <a:bodyPr>
                            <a:spAutoFit/>
                          </a:bodyPr>
                          <a:lstStyle>
                            <a:defPPr>
                              <a:defRPr lang="es-MX"/>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395288" indent="22225" algn="l" rtl="0" fontAlgn="base">
                              <a:spcBef>
                                <a:spcPct val="0"/>
                              </a:spcBef>
                              <a:spcAft>
                                <a:spcPct val="0"/>
                              </a:spcAft>
                              <a:defRPr kern="1200">
                                <a:solidFill>
                                  <a:schemeClr val="tx1"/>
                                </a:solidFill>
                                <a:latin typeface="Arial" pitchFamily="34" charset="0"/>
                                <a:ea typeface="+mn-ea"/>
                                <a:cs typeface="Arial" pitchFamily="34" charset="0"/>
                              </a:defRPr>
                            </a:lvl2pPr>
                            <a:lvl3pPr marL="790575" indent="46038" algn="l" rtl="0" fontAlgn="base">
                              <a:spcBef>
                                <a:spcPct val="0"/>
                              </a:spcBef>
                              <a:spcAft>
                                <a:spcPct val="0"/>
                              </a:spcAft>
                              <a:defRPr kern="1200">
                                <a:solidFill>
                                  <a:schemeClr val="tx1"/>
                                </a:solidFill>
                                <a:latin typeface="Arial" pitchFamily="34" charset="0"/>
                                <a:ea typeface="+mn-ea"/>
                                <a:cs typeface="Arial" pitchFamily="34" charset="0"/>
                              </a:defRPr>
                            </a:lvl3pPr>
                            <a:lvl4pPr marL="1189038" indent="68263" algn="l" rtl="0" fontAlgn="base">
                              <a:spcBef>
                                <a:spcPct val="0"/>
                              </a:spcBef>
                              <a:spcAft>
                                <a:spcPct val="0"/>
                              </a:spcAft>
                              <a:defRPr kern="1200">
                                <a:solidFill>
                                  <a:schemeClr val="tx1"/>
                                </a:solidFill>
                                <a:latin typeface="Arial" pitchFamily="34" charset="0"/>
                                <a:ea typeface="+mn-ea"/>
                                <a:cs typeface="Arial" pitchFamily="34" charset="0"/>
                              </a:defRPr>
                            </a:lvl4pPr>
                            <a:lvl5pPr marL="1584325" indent="90488"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s-MX" sz="800">
                                <a:latin typeface="Calibri" pitchFamily="34" charset="0"/>
                              </a:rPr>
                              <a:t>88 ENLACES</a:t>
                            </a:r>
                          </a:p>
                        </a:txBody>
                        <a:useSpRect/>
                      </a:txSp>
                    </a:sp>
                    <a:cxnSp>
                      <a:nvCxnSpPr>
                        <a:cNvPr id="56" name="55 Conector angular"/>
                        <a:cNvCxnSpPr>
                          <a:stCxn id="4100" idx="2"/>
                          <a:endCxn id="4" idx="0"/>
                        </a:cNvCxnSpPr>
                      </a:nvCxnSpPr>
                      <a:spPr>
                        <a:xfrm rot="5400000">
                          <a:off x="3709190" y="-901278"/>
                          <a:ext cx="762025" cy="4459297"/>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58" name="57 Conector angular"/>
                        <a:cNvCxnSpPr>
                          <a:stCxn id="4100" idx="2"/>
                          <a:endCxn id="6" idx="0"/>
                        </a:cNvCxnSpPr>
                      </a:nvCxnSpPr>
                      <a:spPr>
                        <a:xfrm rot="5400000">
                          <a:off x="5077618" y="467150"/>
                          <a:ext cx="762025" cy="1722442"/>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60" name="59 Conector angular"/>
                        <a:cNvCxnSpPr>
                          <a:stCxn id="4100" idx="2"/>
                          <a:endCxn id="8" idx="0"/>
                        </a:cNvCxnSpPr>
                      </a:nvCxnSpPr>
                      <a:spPr>
                        <a:xfrm rot="16200000" flipH="1">
                          <a:off x="6766722" y="500488"/>
                          <a:ext cx="762025" cy="1655766"/>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62" name="61 Conector angular"/>
                        <a:cNvCxnSpPr>
                          <a:stCxn id="4100" idx="2"/>
                          <a:endCxn id="10" idx="0"/>
                        </a:cNvCxnSpPr>
                      </a:nvCxnSpPr>
                      <a:spPr>
                        <a:xfrm rot="16200000" flipH="1">
                          <a:off x="8065299" y="-798090"/>
                          <a:ext cx="762025" cy="4252921"/>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64" name="63 Conector angular"/>
                        <a:cNvCxnSpPr>
                          <a:stCxn id="4104" idx="2"/>
                          <a:endCxn id="12" idx="0"/>
                        </a:cNvCxnSpPr>
                      </a:nvCxnSpPr>
                      <a:spPr>
                        <a:xfrm rot="5400000">
                          <a:off x="3918744" y="2057862"/>
                          <a:ext cx="546118" cy="773114"/>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66" name="65 Conector angular"/>
                        <a:cNvCxnSpPr>
                          <a:stCxn id="6" idx="2"/>
                          <a:endCxn id="14" idx="0"/>
                        </a:cNvCxnSpPr>
                      </a:nvCxnSpPr>
                      <a:spPr>
                        <a:xfrm rot="16200000" flipH="1">
                          <a:off x="4745833" y="2040401"/>
                          <a:ext cx="555643" cy="852490"/>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74" name="73 Conector recto"/>
                        <a:cNvCxnSpPr>
                          <a:stCxn id="4104" idx="2"/>
                          <a:endCxn id="22" idx="0"/>
                        </a:cNvCxnSpPr>
                      </a:nvCxnSpPr>
                      <a:spPr>
                        <a:xfrm>
                          <a:off x="4578360" y="2171360"/>
                          <a:ext cx="6350" cy="1724081"/>
                        </a:xfrm>
                        <a:prstGeom prst="line">
                          <a:avLst/>
                        </a:prstGeom>
                      </a:spPr>
                      <a:style>
                        <a:lnRef idx="1">
                          <a:schemeClr val="accent1"/>
                        </a:lnRef>
                        <a:fillRef idx="0">
                          <a:schemeClr val="accent1"/>
                        </a:fillRef>
                        <a:effectRef idx="0">
                          <a:schemeClr val="accent1"/>
                        </a:effectRef>
                        <a:fontRef idx="minor">
                          <a:schemeClr val="tx1"/>
                        </a:fontRef>
                      </a:style>
                    </a:cxnSp>
                    <a:cxnSp>
                      <a:nvCxnSpPr>
                        <a:cNvPr id="76" name="75 Conector angular"/>
                        <a:cNvCxnSpPr/>
                      </a:nvCxnSpPr>
                      <a:spPr>
                        <a:xfrm rot="5400000">
                          <a:off x="626245" y="2715109"/>
                          <a:ext cx="1652641" cy="803277"/>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80" name="79 Conector recto"/>
                        <a:cNvCxnSpPr>
                          <a:stCxn id="4102" idx="2"/>
                          <a:endCxn id="32" idx="0"/>
                        </a:cNvCxnSpPr>
                      </a:nvCxnSpPr>
                      <a:spPr>
                        <a:xfrm flipH="1">
                          <a:off x="1849442" y="2217400"/>
                          <a:ext cx="4762" cy="3119539"/>
                        </a:xfrm>
                        <a:prstGeom prst="line">
                          <a:avLst/>
                        </a:prstGeom>
                      </a:spPr>
                      <a:style>
                        <a:lnRef idx="1">
                          <a:schemeClr val="accent1"/>
                        </a:lnRef>
                        <a:fillRef idx="0">
                          <a:schemeClr val="accent1"/>
                        </a:fillRef>
                        <a:effectRef idx="0">
                          <a:schemeClr val="accent1"/>
                        </a:effectRef>
                        <a:fontRef idx="minor">
                          <a:schemeClr val="tx1"/>
                        </a:fontRef>
                      </a:style>
                    </a:cxnSp>
                    <a:cxnSp>
                      <a:nvCxnSpPr>
                        <a:cNvPr id="83" name="82 Conector angular"/>
                        <a:cNvCxnSpPr>
                          <a:stCxn id="4" idx="2"/>
                          <a:endCxn id="20" idx="0"/>
                        </a:cNvCxnSpPr>
                      </a:nvCxnSpPr>
                      <a:spPr>
                        <a:xfrm rot="16200000" flipH="1">
                          <a:off x="1518424" y="2700822"/>
                          <a:ext cx="1536750" cy="852490"/>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87" name="86 Forma"/>
                        <a:cNvCxnSpPr>
                          <a:stCxn id="4106" idx="3"/>
                          <a:endCxn id="16" idx="0"/>
                        </a:cNvCxnSpPr>
                      </a:nvCxnSpPr>
                      <a:spPr>
                        <a:xfrm>
                          <a:off x="8515368" y="1941166"/>
                          <a:ext cx="762002" cy="77631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91" name="90 Conector angular"/>
                        <a:cNvCxnSpPr>
                          <a:stCxn id="8" idx="2"/>
                          <a:endCxn id="4122" idx="0"/>
                        </a:cNvCxnSpPr>
                      </a:nvCxnSpPr>
                      <a:spPr>
                        <a:xfrm rot="5400000">
                          <a:off x="6691302" y="2585727"/>
                          <a:ext cx="1584377" cy="984252"/>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93" name="92 Conector angular"/>
                        <a:cNvCxnSpPr>
                          <a:stCxn id="8" idx="2"/>
                          <a:endCxn id="4124" idx="0"/>
                        </a:cNvCxnSpPr>
                      </a:nvCxnSpPr>
                      <a:spPr>
                        <a:xfrm rot="16200000" flipH="1">
                          <a:off x="7471561" y="2789720"/>
                          <a:ext cx="1584377" cy="576264"/>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102" name="101 Conector angular"/>
                        <a:cNvCxnSpPr>
                          <a:stCxn id="4116" idx="2"/>
                          <a:endCxn id="4126" idx="0"/>
                        </a:cNvCxnSpPr>
                      </a:nvCxnSpPr>
                      <a:spPr>
                        <a:xfrm rot="5400000">
                          <a:off x="300818" y="4559840"/>
                          <a:ext cx="977932" cy="522288"/>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105" name="104 Conector angular"/>
                        <a:cNvCxnSpPr>
                          <a:stCxn id="4118" idx="2"/>
                          <a:endCxn id="34" idx="0"/>
                        </a:cNvCxnSpPr>
                      </a:nvCxnSpPr>
                      <a:spPr>
                        <a:xfrm rot="16200000" flipH="1">
                          <a:off x="2501890" y="4584448"/>
                          <a:ext cx="979520" cy="617539"/>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107" name="106 Conector recto"/>
                        <a:cNvCxnSpPr>
                          <a:stCxn id="24" idx="2"/>
                          <a:endCxn id="36" idx="0"/>
                        </a:cNvCxnSpPr>
                      </a:nvCxnSpPr>
                      <a:spPr>
                        <a:xfrm>
                          <a:off x="7045340" y="4446322"/>
                          <a:ext cx="0" cy="863628"/>
                        </a:xfrm>
                        <a:prstGeom prst="line">
                          <a:avLst/>
                        </a:prstGeom>
                      </a:spPr>
                      <a:style>
                        <a:lnRef idx="1">
                          <a:schemeClr val="accent1"/>
                        </a:lnRef>
                        <a:fillRef idx="0">
                          <a:schemeClr val="accent1"/>
                        </a:fillRef>
                        <a:effectRef idx="0">
                          <a:schemeClr val="accent1"/>
                        </a:effectRef>
                        <a:fontRef idx="minor">
                          <a:schemeClr val="tx1"/>
                        </a:fontRef>
                      </a:style>
                    </a:cxnSp>
                    <a:cxnSp>
                      <a:nvCxnSpPr>
                        <a:cNvPr id="111" name="110 Conector recto"/>
                        <a:cNvCxnSpPr>
                          <a:stCxn id="4108" idx="2"/>
                          <a:endCxn id="4134" idx="0"/>
                        </a:cNvCxnSpPr>
                      </a:nvCxnSpPr>
                      <a:spPr>
                        <a:xfrm>
                          <a:off x="10568010" y="2217400"/>
                          <a:ext cx="0" cy="3138589"/>
                        </a:xfrm>
                        <a:prstGeom prst="line">
                          <a:avLst/>
                        </a:prstGeom>
                      </a:spPr>
                      <a:style>
                        <a:lnRef idx="1">
                          <a:schemeClr val="accent1"/>
                        </a:lnRef>
                        <a:fillRef idx="0">
                          <a:schemeClr val="accent1"/>
                        </a:fillRef>
                        <a:effectRef idx="0">
                          <a:schemeClr val="accent1"/>
                        </a:effectRef>
                        <a:fontRef idx="minor">
                          <a:schemeClr val="tx1"/>
                        </a:fontRef>
                      </a:style>
                    </a:cxnSp>
                    <a:cxnSp>
                      <a:nvCxnSpPr>
                        <a:cNvPr id="120" name="119 Conector recto"/>
                        <a:cNvCxnSpPr>
                          <a:stCxn id="4134" idx="2"/>
                          <a:endCxn id="42" idx="0"/>
                        </a:cNvCxnSpPr>
                      </a:nvCxnSpPr>
                      <a:spPr>
                        <a:xfrm>
                          <a:off x="10568010" y="5817967"/>
                          <a:ext cx="4762" cy="284171"/>
                        </a:xfrm>
                        <a:prstGeom prst="line">
                          <a:avLst/>
                        </a:prstGeom>
                      </a:spPr>
                      <a:style>
                        <a:lnRef idx="1">
                          <a:schemeClr val="accent1"/>
                        </a:lnRef>
                        <a:fillRef idx="0">
                          <a:schemeClr val="accent1"/>
                        </a:fillRef>
                        <a:effectRef idx="0">
                          <a:schemeClr val="accent1"/>
                        </a:effectRef>
                        <a:fontRef idx="minor">
                          <a:schemeClr val="tx1"/>
                        </a:fontRef>
                      </a:style>
                    </a:cxnSp>
                    <a:cxnSp>
                      <a:nvCxnSpPr>
                        <a:cNvPr id="135" name="134 Conector recto"/>
                        <a:cNvCxnSpPr>
                          <a:stCxn id="42" idx="2"/>
                          <a:endCxn id="40" idx="0"/>
                        </a:cNvCxnSpPr>
                      </a:nvCxnSpPr>
                      <a:spPr>
                        <a:xfrm flipH="1">
                          <a:off x="10531497" y="6579992"/>
                          <a:ext cx="41275" cy="141292"/>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F54C73" w:rsidRPr="00943C64" w:rsidRDefault="00F54C73" w:rsidP="00F54C73">
      <w:pPr>
        <w:tabs>
          <w:tab w:val="left" w:pos="284"/>
        </w:tabs>
        <w:spacing w:line="360" w:lineRule="auto"/>
        <w:jc w:val="both"/>
        <w:rPr>
          <w:rFonts w:ascii="Arial Narrow" w:hAnsi="Arial Narrow"/>
          <w:sz w:val="18"/>
          <w:szCs w:val="18"/>
        </w:rPr>
      </w:pPr>
      <w:r>
        <w:rPr>
          <w:rFonts w:ascii="Arial Narrow" w:hAnsi="Arial Narrow"/>
          <w:sz w:val="18"/>
          <w:szCs w:val="18"/>
        </w:rPr>
        <w:t xml:space="preserve">Fuente: Dirección de Administración </w:t>
      </w:r>
      <w:r w:rsidR="00520EEC">
        <w:rPr>
          <w:rFonts w:ascii="Arial Narrow" w:hAnsi="Arial Narrow"/>
          <w:sz w:val="18"/>
          <w:szCs w:val="18"/>
        </w:rPr>
        <w:t>Dirección General del Instituto para la Atención de los Adultos Mayores en el Distrito Federal</w:t>
      </w:r>
      <w:r w:rsidRPr="00943C64">
        <w:rPr>
          <w:rFonts w:ascii="Arial Narrow" w:hAnsi="Arial Narrow"/>
          <w:sz w:val="18"/>
          <w:szCs w:val="18"/>
          <w:lang w:val="es-MX"/>
        </w:rPr>
        <w:t xml:space="preserve">. </w:t>
      </w:r>
      <w:r w:rsidRPr="00943C64">
        <w:rPr>
          <w:rFonts w:ascii="Arial Narrow" w:hAnsi="Arial Narrow"/>
          <w:sz w:val="18"/>
          <w:szCs w:val="18"/>
        </w:rPr>
        <w:t>201</w:t>
      </w:r>
      <w:r>
        <w:rPr>
          <w:rFonts w:ascii="Arial Narrow" w:hAnsi="Arial Narrow"/>
          <w:sz w:val="18"/>
          <w:szCs w:val="18"/>
        </w:rPr>
        <w:t>3</w:t>
      </w:r>
      <w:r w:rsidRPr="00943C64">
        <w:rPr>
          <w:rFonts w:ascii="Arial Narrow" w:hAnsi="Arial Narrow"/>
          <w:sz w:val="18"/>
          <w:szCs w:val="18"/>
        </w:rPr>
        <w:t>.</w:t>
      </w:r>
    </w:p>
    <w:p w:rsidR="00F54C73" w:rsidRDefault="00F54C73" w:rsidP="00F54C73">
      <w:pPr>
        <w:tabs>
          <w:tab w:val="left" w:pos="284"/>
        </w:tabs>
        <w:spacing w:line="360" w:lineRule="auto"/>
        <w:jc w:val="both"/>
        <w:rPr>
          <w:rFonts w:ascii="Arial Narrow" w:hAnsi="Arial Narrow"/>
        </w:rPr>
      </w:pPr>
    </w:p>
    <w:p w:rsidR="00F54C73" w:rsidRPr="00E1598C" w:rsidRDefault="00F54C73" w:rsidP="00F54C73">
      <w:pPr>
        <w:tabs>
          <w:tab w:val="left" w:pos="284"/>
        </w:tabs>
        <w:spacing w:line="360" w:lineRule="auto"/>
        <w:ind w:firstLine="284"/>
        <w:jc w:val="center"/>
        <w:rPr>
          <w:rFonts w:ascii="Arial Narrow" w:hAnsi="Arial Narrow"/>
          <w:b/>
        </w:rPr>
      </w:pPr>
      <w:r>
        <w:rPr>
          <w:rFonts w:ascii="Arial Narrow" w:hAnsi="Arial Narrow"/>
        </w:rPr>
        <w:br w:type="page"/>
      </w:r>
      <w:r w:rsidRPr="00E1598C">
        <w:rPr>
          <w:rFonts w:ascii="Arial Narrow" w:hAnsi="Arial Narrow"/>
          <w:b/>
        </w:rPr>
        <w:lastRenderedPageBreak/>
        <w:t>Gráfica 2</w:t>
      </w:r>
      <w:r w:rsidR="00520EEC">
        <w:rPr>
          <w:rFonts w:ascii="Arial Narrow" w:hAnsi="Arial Narrow"/>
          <w:b/>
        </w:rPr>
        <w:t>0</w:t>
      </w:r>
      <w:r w:rsidRPr="00E1598C">
        <w:rPr>
          <w:rFonts w:ascii="Arial Narrow" w:hAnsi="Arial Narrow"/>
          <w:b/>
        </w:rPr>
        <w:t>. Pr</w:t>
      </w:r>
      <w:r>
        <w:rPr>
          <w:rFonts w:ascii="Arial Narrow" w:hAnsi="Arial Narrow"/>
          <w:b/>
        </w:rPr>
        <w:t>ocedimiento de Ingreso</w:t>
      </w:r>
    </w:p>
    <w:p w:rsidR="00F54C73" w:rsidRDefault="00F54C73" w:rsidP="00F54C73">
      <w:pPr>
        <w:tabs>
          <w:tab w:val="left" w:pos="284"/>
        </w:tabs>
        <w:spacing w:line="360" w:lineRule="auto"/>
        <w:ind w:firstLine="284"/>
        <w:jc w:val="both"/>
        <w:rPr>
          <w:rFonts w:ascii="Arial Narrow" w:hAnsi="Arial Narrow"/>
        </w:rPr>
      </w:pPr>
    </w:p>
    <w:p w:rsidR="00F54C73" w:rsidRDefault="00F54C73" w:rsidP="00F54C73">
      <w:pPr>
        <w:tabs>
          <w:tab w:val="left" w:pos="284"/>
        </w:tabs>
        <w:spacing w:line="360" w:lineRule="auto"/>
        <w:ind w:firstLine="284"/>
        <w:jc w:val="both"/>
        <w:rPr>
          <w:rFonts w:ascii="Arial Narrow" w:hAnsi="Arial Narrow"/>
        </w:rPr>
      </w:pPr>
      <w:r>
        <w:rPr>
          <w:rFonts w:ascii="Arial Narrow" w:hAnsi="Arial Narrow"/>
          <w:noProof/>
          <w:lang w:val="es-ES" w:eastAsia="es-ES"/>
        </w:rPr>
        <w:drawing>
          <wp:inline distT="0" distB="0" distL="0" distR="0">
            <wp:extent cx="5184140" cy="6504305"/>
            <wp:effectExtent l="19050" t="0" r="0" b="0"/>
            <wp:docPr id="48" name="Imagen 24" descr="ingreso_iaam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greso_iaam_2 [1]"/>
                    <pic:cNvPicPr>
                      <a:picLocks noChangeAspect="1" noChangeArrowheads="1"/>
                    </pic:cNvPicPr>
                  </pic:nvPicPr>
                  <pic:blipFill>
                    <a:blip r:embed="rId32"/>
                    <a:srcRect/>
                    <a:stretch>
                      <a:fillRect/>
                    </a:stretch>
                  </pic:blipFill>
                  <pic:spPr bwMode="auto">
                    <a:xfrm>
                      <a:off x="0" y="0"/>
                      <a:ext cx="5184140" cy="6504305"/>
                    </a:xfrm>
                    <a:prstGeom prst="rect">
                      <a:avLst/>
                    </a:prstGeom>
                    <a:noFill/>
                    <a:ln w="9525">
                      <a:noFill/>
                      <a:miter lim="800000"/>
                      <a:headEnd/>
                      <a:tailEnd/>
                    </a:ln>
                  </pic:spPr>
                </pic:pic>
              </a:graphicData>
            </a:graphic>
          </wp:inline>
        </w:drawing>
      </w:r>
    </w:p>
    <w:p w:rsidR="00F54C73" w:rsidRDefault="00F54C73" w:rsidP="00F54C73">
      <w:pPr>
        <w:tabs>
          <w:tab w:val="left" w:pos="284"/>
        </w:tabs>
        <w:spacing w:line="360" w:lineRule="auto"/>
        <w:ind w:firstLine="284"/>
        <w:jc w:val="both"/>
        <w:rPr>
          <w:rFonts w:ascii="Arial Narrow" w:hAnsi="Arial Narrow"/>
        </w:rPr>
      </w:pPr>
    </w:p>
    <w:p w:rsidR="00F54C73" w:rsidRPr="00943C64" w:rsidRDefault="00F54C73" w:rsidP="00F54C73">
      <w:pPr>
        <w:pStyle w:val="Textoindependiente3"/>
        <w:tabs>
          <w:tab w:val="left" w:pos="225"/>
        </w:tabs>
        <w:spacing w:after="0"/>
        <w:ind w:right="51"/>
        <w:jc w:val="both"/>
        <w:rPr>
          <w:rFonts w:ascii="Arial Narrow" w:hAnsi="Arial Narrow"/>
          <w:sz w:val="18"/>
          <w:szCs w:val="18"/>
        </w:rPr>
      </w:pPr>
      <w:r w:rsidRPr="00943C64">
        <w:rPr>
          <w:rFonts w:ascii="Arial Narrow" w:hAnsi="Arial Narrow"/>
          <w:sz w:val="18"/>
          <w:szCs w:val="18"/>
        </w:rPr>
        <w:t xml:space="preserve">Fuente: </w:t>
      </w:r>
      <w:r w:rsidR="00DE2409">
        <w:rPr>
          <w:rFonts w:ascii="Arial Narrow" w:hAnsi="Arial Narrow"/>
          <w:sz w:val="18"/>
          <w:szCs w:val="18"/>
        </w:rPr>
        <w:t xml:space="preserve">Para la elaboración de este </w:t>
      </w:r>
      <w:proofErr w:type="spellStart"/>
      <w:r w:rsidR="00DE2409">
        <w:rPr>
          <w:rFonts w:ascii="Arial Narrow" w:hAnsi="Arial Narrow"/>
          <w:sz w:val="18"/>
          <w:szCs w:val="18"/>
        </w:rPr>
        <w:t>flujograma</w:t>
      </w:r>
      <w:proofErr w:type="spellEnd"/>
      <w:r w:rsidR="00DE2409">
        <w:rPr>
          <w:rFonts w:ascii="Arial Narrow" w:hAnsi="Arial Narrow"/>
          <w:sz w:val="18"/>
          <w:szCs w:val="18"/>
        </w:rPr>
        <w:t xml:space="preserve"> se tomó como base el </w:t>
      </w:r>
      <w:r>
        <w:rPr>
          <w:rFonts w:ascii="Arial Narrow" w:hAnsi="Arial Narrow"/>
          <w:sz w:val="18"/>
          <w:szCs w:val="18"/>
        </w:rPr>
        <w:t>Manual Administrativo en su apartado de Procedimientos de la Dirección General del Instituto para la Atención de los Adultos Mayores en el Distrito Federal</w:t>
      </w:r>
      <w:r w:rsidR="00DE2409">
        <w:rPr>
          <w:rFonts w:ascii="Arial Narrow" w:hAnsi="Arial Narrow"/>
          <w:sz w:val="18"/>
          <w:szCs w:val="18"/>
        </w:rPr>
        <w:t>.</w:t>
      </w:r>
      <w:r>
        <w:rPr>
          <w:rFonts w:ascii="Arial Narrow" w:hAnsi="Arial Narrow"/>
          <w:sz w:val="18"/>
          <w:szCs w:val="18"/>
        </w:rPr>
        <w:t xml:space="preserve"> 2013</w:t>
      </w:r>
      <w:r w:rsidRPr="00943C64">
        <w:rPr>
          <w:rFonts w:ascii="Arial Narrow" w:hAnsi="Arial Narrow"/>
          <w:sz w:val="18"/>
          <w:szCs w:val="18"/>
        </w:rPr>
        <w:t>.</w:t>
      </w:r>
    </w:p>
    <w:p w:rsidR="00F54C73" w:rsidRDefault="00F54C73" w:rsidP="00F54C73">
      <w:pPr>
        <w:tabs>
          <w:tab w:val="left" w:pos="284"/>
        </w:tabs>
        <w:spacing w:line="360" w:lineRule="auto"/>
        <w:ind w:firstLine="284"/>
        <w:jc w:val="both"/>
        <w:rPr>
          <w:rFonts w:ascii="Arial Narrow" w:hAnsi="Arial Narrow"/>
        </w:rPr>
      </w:pPr>
    </w:p>
    <w:p w:rsidR="00F54C73" w:rsidRDefault="00F54C73" w:rsidP="00F54C73">
      <w:pPr>
        <w:tabs>
          <w:tab w:val="left" w:pos="284"/>
        </w:tabs>
        <w:spacing w:line="360" w:lineRule="auto"/>
        <w:ind w:firstLine="284"/>
        <w:jc w:val="both"/>
        <w:rPr>
          <w:rFonts w:ascii="Arial Narrow" w:hAnsi="Arial Narrow"/>
        </w:rPr>
      </w:pPr>
    </w:p>
    <w:p w:rsidR="00F54C73" w:rsidRDefault="00F54C73" w:rsidP="00F54C73">
      <w:pPr>
        <w:tabs>
          <w:tab w:val="left" w:pos="284"/>
        </w:tabs>
        <w:spacing w:line="360" w:lineRule="auto"/>
        <w:ind w:firstLine="284"/>
        <w:jc w:val="both"/>
        <w:rPr>
          <w:rFonts w:ascii="Arial Narrow" w:hAnsi="Arial Narrow"/>
        </w:rPr>
      </w:pPr>
      <w:r w:rsidRPr="00227DE7">
        <w:rPr>
          <w:rFonts w:ascii="Arial Narrow" w:hAnsi="Arial Narrow"/>
        </w:rPr>
        <w:lastRenderedPageBreak/>
        <w:t xml:space="preserve">Un elemento fundamental para el desarrollo del </w:t>
      </w:r>
      <w:r>
        <w:rPr>
          <w:rFonts w:ascii="Arial Narrow" w:hAnsi="Arial Narrow"/>
        </w:rPr>
        <w:t>p</w:t>
      </w:r>
      <w:r w:rsidRPr="00227DE7">
        <w:rPr>
          <w:rFonts w:ascii="Arial Narrow" w:hAnsi="Arial Narrow"/>
        </w:rPr>
        <w:t>rograma son las visitas domiciliarias realizadas por el personal de campo</w:t>
      </w:r>
      <w:r>
        <w:rPr>
          <w:rFonts w:ascii="Arial Narrow" w:hAnsi="Arial Narrow"/>
        </w:rPr>
        <w:t>.</w:t>
      </w:r>
    </w:p>
    <w:p w:rsidR="00F54C73" w:rsidRPr="00EF1090" w:rsidRDefault="00F54C73" w:rsidP="00F54C73">
      <w:pPr>
        <w:tabs>
          <w:tab w:val="left" w:pos="284"/>
        </w:tabs>
        <w:spacing w:line="360" w:lineRule="auto"/>
        <w:ind w:firstLine="284"/>
        <w:jc w:val="both"/>
        <w:rPr>
          <w:rFonts w:ascii="Arial Narrow" w:hAnsi="Arial Narrow"/>
          <w:b/>
        </w:rPr>
      </w:pPr>
      <w:r>
        <w:rPr>
          <w:rFonts w:ascii="Arial Narrow" w:hAnsi="Arial Narrow"/>
        </w:rPr>
        <w:t>La</w:t>
      </w:r>
      <w:r w:rsidRPr="00227DE7">
        <w:rPr>
          <w:rFonts w:ascii="Arial Narrow" w:hAnsi="Arial Narrow"/>
        </w:rPr>
        <w:t xml:space="preserve"> metodología </w:t>
      </w:r>
      <w:r>
        <w:rPr>
          <w:rFonts w:ascii="Arial Narrow" w:hAnsi="Arial Narrow"/>
        </w:rPr>
        <w:t xml:space="preserve">expuesta </w:t>
      </w:r>
      <w:r w:rsidRPr="00227DE7">
        <w:rPr>
          <w:rFonts w:ascii="Arial Narrow" w:hAnsi="Arial Narrow"/>
        </w:rPr>
        <w:t xml:space="preserve">ha sido innovadora en el país, en tanto que se realiza un seguimiento permanente de los derechohabientes, lo que permite detectar cualquier problemática y riesgos que afectan a las </w:t>
      </w:r>
      <w:r>
        <w:rPr>
          <w:rFonts w:ascii="Arial Narrow" w:hAnsi="Arial Narrow"/>
        </w:rPr>
        <w:t>personas</w:t>
      </w:r>
      <w:r w:rsidRPr="00227DE7">
        <w:rPr>
          <w:rFonts w:ascii="Arial Narrow" w:hAnsi="Arial Narrow"/>
        </w:rPr>
        <w:t xml:space="preserve"> </w:t>
      </w:r>
      <w:r>
        <w:rPr>
          <w:rFonts w:ascii="Arial Narrow" w:hAnsi="Arial Narrow"/>
        </w:rPr>
        <w:t>m</w:t>
      </w:r>
      <w:r w:rsidRPr="00227DE7">
        <w:rPr>
          <w:rFonts w:ascii="Arial Narrow" w:hAnsi="Arial Narrow"/>
        </w:rPr>
        <w:t xml:space="preserve">ayores y dar respuesta inmediata. Aunado a lo anterior, se provee un acercamiento y conocimiento de la dinámica en la cual se desenvuelven las personas </w:t>
      </w:r>
      <w:r>
        <w:rPr>
          <w:rFonts w:ascii="Arial Narrow" w:hAnsi="Arial Narrow"/>
        </w:rPr>
        <w:t>m</w:t>
      </w:r>
      <w:r w:rsidRPr="00227DE7">
        <w:rPr>
          <w:rFonts w:ascii="Arial Narrow" w:hAnsi="Arial Narrow"/>
        </w:rPr>
        <w:t>ayores.</w:t>
      </w:r>
      <w:r>
        <w:rPr>
          <w:rFonts w:ascii="Arial Narrow" w:hAnsi="Arial Narrow"/>
        </w:rPr>
        <w:t xml:space="preserve"> </w:t>
      </w:r>
      <w:r w:rsidRPr="00453C0C">
        <w:rPr>
          <w:rFonts w:ascii="Arial Narrow" w:hAnsi="Arial Narrow"/>
          <w:b/>
        </w:rPr>
        <w:t>G</w:t>
      </w:r>
      <w:r w:rsidRPr="00EF1090">
        <w:rPr>
          <w:rFonts w:ascii="Arial Narrow" w:hAnsi="Arial Narrow"/>
          <w:b/>
        </w:rPr>
        <w:t>ráfica 2</w:t>
      </w:r>
      <w:r w:rsidR="00520EEC">
        <w:rPr>
          <w:rFonts w:ascii="Arial Narrow" w:hAnsi="Arial Narrow"/>
          <w:b/>
        </w:rPr>
        <w:t>1</w:t>
      </w:r>
      <w:r w:rsidRPr="00EF1090">
        <w:rPr>
          <w:rFonts w:ascii="Arial Narrow" w:hAnsi="Arial Narrow"/>
          <w:b/>
        </w:rPr>
        <w:t>.</w:t>
      </w:r>
    </w:p>
    <w:p w:rsidR="00F54C73" w:rsidRDefault="00F54C73" w:rsidP="00F54C73">
      <w:pPr>
        <w:spacing w:line="360" w:lineRule="auto"/>
        <w:ind w:firstLine="284"/>
        <w:jc w:val="both"/>
        <w:rPr>
          <w:rFonts w:ascii="Arial Narrow" w:hAnsi="Arial Narrow"/>
        </w:rPr>
      </w:pPr>
      <w:r w:rsidRPr="00227DE7">
        <w:rPr>
          <w:rFonts w:ascii="Arial Narrow" w:hAnsi="Arial Narrow"/>
        </w:rPr>
        <w:t xml:space="preserve">Para la operación del </w:t>
      </w:r>
      <w:r w:rsidRPr="00227DE7">
        <w:rPr>
          <w:rFonts w:ascii="Arial Narrow" w:hAnsi="Arial Narrow"/>
          <w:i/>
        </w:rPr>
        <w:t xml:space="preserve">Programa Pensión Alimentaria para Adultos Mayores de 68 años, Residentes en el Distrito Federal </w:t>
      </w:r>
      <w:r w:rsidRPr="00227DE7">
        <w:rPr>
          <w:rFonts w:ascii="Arial Narrow" w:hAnsi="Arial Narrow"/>
        </w:rPr>
        <w:t>se cuenta con las Profesionales en Servicios a Adultos Mayores (Educadoras Comunitarias), Capacitadores y Coordinadores Regi</w:t>
      </w:r>
      <w:r>
        <w:rPr>
          <w:rFonts w:ascii="Arial Narrow" w:hAnsi="Arial Narrow"/>
        </w:rPr>
        <w:t>onales, distribuidos en las 16 d</w:t>
      </w:r>
      <w:r w:rsidRPr="00227DE7">
        <w:rPr>
          <w:rFonts w:ascii="Arial Narrow" w:hAnsi="Arial Narrow"/>
        </w:rPr>
        <w:t xml:space="preserve">elegaciones del Distrito Federal y en las 1,353 Unidades Territoriales, quienes </w:t>
      </w:r>
      <w:r>
        <w:rPr>
          <w:rFonts w:ascii="Arial Narrow" w:hAnsi="Arial Narrow"/>
        </w:rPr>
        <w:t>tienen</w:t>
      </w:r>
      <w:r w:rsidRPr="00227DE7">
        <w:rPr>
          <w:rFonts w:ascii="Arial Narrow" w:hAnsi="Arial Narrow"/>
        </w:rPr>
        <w:t xml:space="preserve"> bajo su responsabilidad l</w:t>
      </w:r>
      <w:r>
        <w:rPr>
          <w:rFonts w:ascii="Arial Narrow" w:hAnsi="Arial Narrow"/>
        </w:rPr>
        <w:t>as</w:t>
      </w:r>
      <w:r w:rsidRPr="00227DE7">
        <w:rPr>
          <w:rFonts w:ascii="Arial Narrow" w:hAnsi="Arial Narrow"/>
        </w:rPr>
        <w:t xml:space="preserve"> siguiente</w:t>
      </w:r>
      <w:r>
        <w:rPr>
          <w:rFonts w:ascii="Arial Narrow" w:hAnsi="Arial Narrow"/>
        </w:rPr>
        <w:t>s actividades</w:t>
      </w:r>
      <w:r w:rsidRPr="00227DE7">
        <w:rPr>
          <w:rFonts w:ascii="Arial Narrow" w:hAnsi="Arial Narrow"/>
        </w:rPr>
        <w:t>:</w:t>
      </w:r>
    </w:p>
    <w:p w:rsidR="00F54C73" w:rsidRPr="00227DE7" w:rsidRDefault="00F54C73" w:rsidP="00F54C73">
      <w:pPr>
        <w:spacing w:line="360" w:lineRule="auto"/>
        <w:ind w:firstLine="284"/>
        <w:jc w:val="both"/>
        <w:rPr>
          <w:rFonts w:ascii="Arial Narrow" w:hAnsi="Arial Narrow"/>
        </w:rPr>
      </w:pPr>
    </w:p>
    <w:p w:rsidR="00F54C73" w:rsidRPr="00227DE7" w:rsidRDefault="00F54C73" w:rsidP="00F54C73">
      <w:pPr>
        <w:pStyle w:val="Cuadrculamedia1-nfasis21"/>
        <w:numPr>
          <w:ilvl w:val="0"/>
          <w:numId w:val="1"/>
        </w:numPr>
        <w:spacing w:line="360" w:lineRule="auto"/>
        <w:jc w:val="both"/>
        <w:rPr>
          <w:rFonts w:ascii="Arial Narrow" w:hAnsi="Arial Narrow"/>
        </w:rPr>
      </w:pPr>
      <w:r w:rsidRPr="00227DE7">
        <w:rPr>
          <w:rFonts w:ascii="Arial Narrow" w:hAnsi="Arial Narrow"/>
        </w:rPr>
        <w:t>Visitar a l</w:t>
      </w:r>
      <w:r>
        <w:rPr>
          <w:rFonts w:ascii="Arial Narrow" w:hAnsi="Arial Narrow"/>
        </w:rPr>
        <w:t>a</w:t>
      </w:r>
      <w:r w:rsidRPr="00227DE7">
        <w:rPr>
          <w:rFonts w:ascii="Arial Narrow" w:hAnsi="Arial Narrow"/>
        </w:rPr>
        <w:t xml:space="preserve">s </w:t>
      </w:r>
      <w:r>
        <w:rPr>
          <w:rFonts w:ascii="Arial Narrow" w:hAnsi="Arial Narrow"/>
        </w:rPr>
        <w:t>personas</w:t>
      </w:r>
      <w:r w:rsidRPr="00227DE7">
        <w:rPr>
          <w:rFonts w:ascii="Arial Narrow" w:hAnsi="Arial Narrow"/>
        </w:rPr>
        <w:t xml:space="preserve"> </w:t>
      </w:r>
      <w:r>
        <w:rPr>
          <w:rFonts w:ascii="Arial Narrow" w:hAnsi="Arial Narrow"/>
        </w:rPr>
        <w:t>m</w:t>
      </w:r>
      <w:r w:rsidRPr="00227DE7">
        <w:rPr>
          <w:rFonts w:ascii="Arial Narrow" w:hAnsi="Arial Narrow"/>
        </w:rPr>
        <w:t>ayores para la verificación de requisitos.</w:t>
      </w:r>
    </w:p>
    <w:p w:rsidR="00F54C73" w:rsidRPr="00227DE7" w:rsidRDefault="00F54C73" w:rsidP="00F54C73">
      <w:pPr>
        <w:pStyle w:val="Cuadrculamedia1-nfasis21"/>
        <w:numPr>
          <w:ilvl w:val="0"/>
          <w:numId w:val="1"/>
        </w:numPr>
        <w:spacing w:line="360" w:lineRule="auto"/>
        <w:jc w:val="both"/>
        <w:rPr>
          <w:rFonts w:ascii="Arial Narrow" w:hAnsi="Arial Narrow"/>
        </w:rPr>
      </w:pPr>
      <w:r>
        <w:rPr>
          <w:rFonts w:ascii="Arial Narrow" w:hAnsi="Arial Narrow"/>
        </w:rPr>
        <w:t>Entregar la tarjeta de la p</w:t>
      </w:r>
      <w:r w:rsidRPr="00227DE7">
        <w:rPr>
          <w:rFonts w:ascii="Arial Narrow" w:hAnsi="Arial Narrow"/>
        </w:rPr>
        <w:t xml:space="preserve">ensión </w:t>
      </w:r>
      <w:r>
        <w:rPr>
          <w:rFonts w:ascii="Arial Narrow" w:hAnsi="Arial Narrow"/>
        </w:rPr>
        <w:t>a</w:t>
      </w:r>
      <w:r w:rsidRPr="00227DE7">
        <w:rPr>
          <w:rFonts w:ascii="Arial Narrow" w:hAnsi="Arial Narrow"/>
        </w:rPr>
        <w:t>limentaria.</w:t>
      </w:r>
    </w:p>
    <w:p w:rsidR="00F54C73" w:rsidRPr="00227DE7" w:rsidRDefault="00F54C73" w:rsidP="00F54C73">
      <w:pPr>
        <w:pStyle w:val="Cuadrculamedia1-nfasis21"/>
        <w:numPr>
          <w:ilvl w:val="0"/>
          <w:numId w:val="1"/>
        </w:numPr>
        <w:spacing w:line="360" w:lineRule="auto"/>
        <w:jc w:val="both"/>
        <w:rPr>
          <w:rFonts w:ascii="Arial Narrow" w:hAnsi="Arial Narrow"/>
        </w:rPr>
      </w:pPr>
      <w:r w:rsidRPr="00227DE7">
        <w:rPr>
          <w:rFonts w:ascii="Arial Narrow" w:hAnsi="Arial Narrow"/>
        </w:rPr>
        <w:t>Dar seguimiento puntual y personal a los derechohabientes para constatar su estado de bienestar integral</w:t>
      </w:r>
      <w:r>
        <w:rPr>
          <w:rFonts w:ascii="Arial Narrow" w:hAnsi="Arial Narrow"/>
        </w:rPr>
        <w:t>,</w:t>
      </w:r>
      <w:r w:rsidRPr="00227DE7">
        <w:rPr>
          <w:rFonts w:ascii="Arial Narrow" w:hAnsi="Arial Narrow"/>
        </w:rPr>
        <w:t xml:space="preserve"> así como su residencia y la detección de violencia o maltrato.</w:t>
      </w:r>
    </w:p>
    <w:p w:rsidR="00F54C73" w:rsidRPr="00227DE7" w:rsidRDefault="00F54C73" w:rsidP="00F54C73">
      <w:pPr>
        <w:pStyle w:val="Cuadrculamedia1-nfasis21"/>
        <w:numPr>
          <w:ilvl w:val="0"/>
          <w:numId w:val="1"/>
        </w:numPr>
        <w:spacing w:line="360" w:lineRule="auto"/>
        <w:jc w:val="both"/>
        <w:rPr>
          <w:rFonts w:ascii="Arial Narrow" w:hAnsi="Arial Narrow"/>
        </w:rPr>
      </w:pPr>
      <w:r w:rsidRPr="00227DE7">
        <w:rPr>
          <w:rFonts w:ascii="Arial Narrow" w:hAnsi="Arial Narrow"/>
        </w:rPr>
        <w:t>Acompañar a los médicos del Programa de Visitas Domiciliarias.</w:t>
      </w:r>
    </w:p>
    <w:p w:rsidR="00F54C73" w:rsidRDefault="00F54C73" w:rsidP="00F54C73">
      <w:pPr>
        <w:pStyle w:val="Cuadrculamedia1-nfasis21"/>
        <w:numPr>
          <w:ilvl w:val="0"/>
          <w:numId w:val="1"/>
        </w:numPr>
        <w:spacing w:line="360" w:lineRule="auto"/>
        <w:jc w:val="both"/>
        <w:rPr>
          <w:rFonts w:ascii="Arial Narrow" w:hAnsi="Arial Narrow"/>
        </w:rPr>
      </w:pPr>
      <w:r w:rsidRPr="00227DE7">
        <w:rPr>
          <w:rFonts w:ascii="Arial Narrow" w:hAnsi="Arial Narrow"/>
        </w:rPr>
        <w:t>Promover y difundir programas y acciones encaminadas a mejorar</w:t>
      </w:r>
      <w:r>
        <w:rPr>
          <w:rFonts w:ascii="Arial Narrow" w:hAnsi="Arial Narrow"/>
        </w:rPr>
        <w:t xml:space="preserve"> las condiciones de vida de las personas m</w:t>
      </w:r>
      <w:r w:rsidRPr="00227DE7">
        <w:rPr>
          <w:rFonts w:ascii="Arial Narrow" w:hAnsi="Arial Narrow"/>
        </w:rPr>
        <w:t>ayores, sus familias y la comunidad en general, tales como el de Redes Sociales de Apoyo y Cuidado, Acompañantes Voluntarios y Cuidadores Primarios.</w:t>
      </w:r>
    </w:p>
    <w:p w:rsidR="00F54C73" w:rsidRDefault="00F54C73" w:rsidP="00F54C73">
      <w:pPr>
        <w:pStyle w:val="Cuadrculamedia1-nfasis21"/>
        <w:ind w:left="784"/>
        <w:jc w:val="center"/>
        <w:rPr>
          <w:rFonts w:ascii="Arial Narrow" w:hAnsi="Arial Narrow"/>
          <w:b/>
        </w:rPr>
      </w:pPr>
      <w:r>
        <w:rPr>
          <w:rFonts w:ascii="Arial Narrow" w:hAnsi="Arial Narrow"/>
        </w:rPr>
        <w:br w:type="page"/>
      </w:r>
      <w:r w:rsidRPr="00393563">
        <w:rPr>
          <w:rFonts w:ascii="Arial Narrow" w:hAnsi="Arial Narrow"/>
          <w:b/>
        </w:rPr>
        <w:lastRenderedPageBreak/>
        <w:t>Gráfica 2</w:t>
      </w:r>
      <w:r w:rsidR="00520EEC">
        <w:rPr>
          <w:rFonts w:ascii="Arial Narrow" w:hAnsi="Arial Narrow"/>
          <w:b/>
        </w:rPr>
        <w:t>1</w:t>
      </w:r>
      <w:r w:rsidRPr="00393563">
        <w:rPr>
          <w:rFonts w:ascii="Arial Narrow" w:hAnsi="Arial Narrow"/>
          <w:b/>
        </w:rPr>
        <w:t>. Profesionales en Servicios a Adultos Mayores (PSAM) o Educadoras Comunitarias por Coordinación Regional</w:t>
      </w:r>
    </w:p>
    <w:p w:rsidR="005B1E1E" w:rsidRPr="00393563" w:rsidRDefault="005B1E1E" w:rsidP="00F54C73">
      <w:pPr>
        <w:pStyle w:val="Cuadrculamedia1-nfasis21"/>
        <w:ind w:left="784"/>
        <w:jc w:val="center"/>
        <w:rPr>
          <w:rFonts w:ascii="Arial Narrow" w:hAnsi="Arial Narrow"/>
          <w:b/>
        </w:rPr>
      </w:pPr>
    </w:p>
    <w:tbl>
      <w:tblPr>
        <w:tblW w:w="8805" w:type="dxa"/>
        <w:tblInd w:w="54" w:type="dxa"/>
        <w:tblCellMar>
          <w:left w:w="70" w:type="dxa"/>
          <w:right w:w="70" w:type="dxa"/>
        </w:tblCellMar>
        <w:tblLook w:val="04A0"/>
      </w:tblPr>
      <w:tblGrid>
        <w:gridCol w:w="2426"/>
        <w:gridCol w:w="1469"/>
        <w:gridCol w:w="2784"/>
        <w:gridCol w:w="2126"/>
      </w:tblGrid>
      <w:tr w:rsidR="00F54C73" w:rsidRPr="0017280E" w:rsidTr="00520EEC">
        <w:trPr>
          <w:trHeight w:val="270"/>
        </w:trPr>
        <w:tc>
          <w:tcPr>
            <w:tcW w:w="3895" w:type="dxa"/>
            <w:gridSpan w:val="2"/>
            <w:tcBorders>
              <w:top w:val="single" w:sz="4" w:space="0" w:color="auto"/>
              <w:left w:val="single" w:sz="4" w:space="0" w:color="auto"/>
              <w:bottom w:val="single" w:sz="4" w:space="0" w:color="auto"/>
              <w:right w:val="single" w:sz="4" w:space="0" w:color="000000"/>
            </w:tcBorders>
            <w:shd w:val="clear" w:color="auto" w:fill="548DD4"/>
            <w:vAlign w:val="center"/>
            <w:hideMark/>
          </w:tcPr>
          <w:p w:rsidR="00F54C73" w:rsidRPr="0017280E" w:rsidRDefault="00F54C73" w:rsidP="00520EEC">
            <w:pPr>
              <w:jc w:val="center"/>
              <w:rPr>
                <w:rFonts w:ascii="Arial" w:hAnsi="Arial" w:cs="Arial"/>
                <w:b/>
                <w:bCs/>
                <w:color w:val="FFFFFF"/>
                <w:sz w:val="22"/>
                <w:szCs w:val="22"/>
                <w:lang w:val="es-MX" w:eastAsia="es-MX"/>
              </w:rPr>
            </w:pPr>
            <w:r w:rsidRPr="0017280E">
              <w:rPr>
                <w:rFonts w:ascii="Arial" w:hAnsi="Arial" w:cs="Arial"/>
                <w:b/>
                <w:bCs/>
                <w:color w:val="FFFFFF"/>
                <w:sz w:val="22"/>
                <w:szCs w:val="22"/>
                <w:lang w:val="es-MX" w:eastAsia="es-MX"/>
              </w:rPr>
              <w:t>NÚMERO DE PSAM, POR CR 2013</w:t>
            </w:r>
          </w:p>
        </w:tc>
        <w:tc>
          <w:tcPr>
            <w:tcW w:w="4910" w:type="dxa"/>
            <w:gridSpan w:val="2"/>
            <w:tcBorders>
              <w:top w:val="single" w:sz="4" w:space="0" w:color="auto"/>
              <w:left w:val="nil"/>
              <w:bottom w:val="single" w:sz="4" w:space="0" w:color="auto"/>
              <w:right w:val="single" w:sz="4" w:space="0" w:color="000000"/>
            </w:tcBorders>
            <w:shd w:val="clear" w:color="auto" w:fill="548DD4"/>
            <w:vAlign w:val="center"/>
            <w:hideMark/>
          </w:tcPr>
          <w:p w:rsidR="00F54C73" w:rsidRPr="0017280E" w:rsidRDefault="00F54C73" w:rsidP="00520EEC">
            <w:pPr>
              <w:jc w:val="center"/>
              <w:rPr>
                <w:rFonts w:ascii="Arial" w:hAnsi="Arial" w:cs="Arial"/>
                <w:b/>
                <w:bCs/>
                <w:color w:val="FFFFFF"/>
                <w:sz w:val="22"/>
                <w:szCs w:val="22"/>
                <w:lang w:val="es-MX" w:eastAsia="es-MX"/>
              </w:rPr>
            </w:pPr>
            <w:r w:rsidRPr="0017280E">
              <w:rPr>
                <w:rFonts w:ascii="Arial" w:hAnsi="Arial" w:cs="Arial"/>
                <w:b/>
                <w:bCs/>
                <w:color w:val="FFFFFF"/>
                <w:sz w:val="22"/>
                <w:szCs w:val="22"/>
                <w:lang w:val="es-MX" w:eastAsia="es-MX"/>
              </w:rPr>
              <w:t>NÚMERO DE PSAM, POR CR 2013</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AZCAPOTZALCO</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5</w:t>
            </w:r>
            <w:r w:rsidR="00B91936">
              <w:rPr>
                <w:rFonts w:ascii="Arial" w:hAnsi="Arial" w:cs="Arial"/>
                <w:bCs/>
                <w:sz w:val="22"/>
                <w:szCs w:val="22"/>
                <w:lang w:val="es-MX" w:eastAsia="es-MX"/>
              </w:rPr>
              <w:t>5</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AOB NORTE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Pr>
                <w:rFonts w:ascii="Arial" w:hAnsi="Arial" w:cs="Arial"/>
                <w:bCs/>
                <w:sz w:val="22"/>
                <w:szCs w:val="22"/>
                <w:lang w:val="es-MX" w:eastAsia="es-MX"/>
              </w:rPr>
              <w:t>5</w:t>
            </w:r>
            <w:r w:rsidR="00B91936">
              <w:rPr>
                <w:rFonts w:ascii="Arial" w:hAnsi="Arial" w:cs="Arial"/>
                <w:bCs/>
                <w:sz w:val="22"/>
                <w:szCs w:val="22"/>
                <w:lang w:val="es-MX" w:eastAsia="es-MX"/>
              </w:rPr>
              <w:t>5</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COYOACAN</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w:hAnsi="Arial" w:cs="Arial"/>
                <w:bCs/>
                <w:sz w:val="22"/>
                <w:szCs w:val="22"/>
                <w:lang w:val="es-MX" w:eastAsia="es-MX"/>
              </w:rPr>
            </w:pPr>
            <w:r>
              <w:rPr>
                <w:rFonts w:ascii="Arial" w:hAnsi="Arial" w:cs="Arial"/>
                <w:bCs/>
                <w:sz w:val="22"/>
                <w:szCs w:val="22"/>
                <w:lang w:val="es-MX" w:eastAsia="es-MX"/>
              </w:rPr>
              <w:t>80</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AOB SUR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Pr>
                <w:rFonts w:ascii="Arial" w:hAnsi="Arial" w:cs="Arial"/>
                <w:bCs/>
                <w:sz w:val="22"/>
                <w:szCs w:val="22"/>
                <w:lang w:val="es-MX" w:eastAsia="es-MX"/>
              </w:rPr>
              <w:t>4</w:t>
            </w:r>
            <w:r w:rsidR="00B91936">
              <w:rPr>
                <w:rFonts w:ascii="Arial" w:hAnsi="Arial" w:cs="Arial"/>
                <w:bCs/>
                <w:sz w:val="22"/>
                <w:szCs w:val="22"/>
                <w:lang w:val="es-MX" w:eastAsia="es-MX"/>
              </w:rPr>
              <w:t>8</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CUAJIMALPA</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2</w:t>
            </w:r>
            <w:r w:rsidR="00B91936">
              <w:rPr>
                <w:rFonts w:ascii="Arial" w:hAnsi="Arial" w:cs="Arial"/>
                <w:bCs/>
                <w:sz w:val="22"/>
                <w:szCs w:val="22"/>
                <w:lang w:val="es-MX" w:eastAsia="es-MX"/>
              </w:rPr>
              <w:t>3</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TLAHUAC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w:hAnsi="Arial" w:cs="Arial"/>
                <w:bCs/>
                <w:sz w:val="22"/>
                <w:szCs w:val="22"/>
                <w:lang w:val="es-MX" w:eastAsia="es-MX"/>
              </w:rPr>
            </w:pPr>
            <w:r>
              <w:rPr>
                <w:rFonts w:ascii="Arial" w:hAnsi="Arial" w:cs="Arial"/>
                <w:bCs/>
                <w:sz w:val="22"/>
                <w:szCs w:val="22"/>
                <w:lang w:val="es-MX" w:eastAsia="es-MX"/>
              </w:rPr>
              <w:t>40</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GAM ORIENTE </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Pr>
                <w:rFonts w:ascii="Arial" w:hAnsi="Arial" w:cs="Arial"/>
                <w:bCs/>
                <w:sz w:val="22"/>
                <w:szCs w:val="22"/>
                <w:lang w:val="es-MX" w:eastAsia="es-MX"/>
              </w:rPr>
              <w:t>8</w:t>
            </w:r>
            <w:r w:rsidR="00B91936">
              <w:rPr>
                <w:rFonts w:ascii="Arial" w:hAnsi="Arial" w:cs="Arial"/>
                <w:bCs/>
                <w:sz w:val="22"/>
                <w:szCs w:val="22"/>
                <w:lang w:val="es-MX" w:eastAsia="es-MX"/>
              </w:rPr>
              <w:t>1</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TLP NORTE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w:hAnsi="Arial" w:cs="Arial"/>
                <w:bCs/>
                <w:sz w:val="22"/>
                <w:szCs w:val="22"/>
                <w:lang w:val="es-MX" w:eastAsia="es-MX"/>
              </w:rPr>
            </w:pPr>
            <w:r>
              <w:rPr>
                <w:rFonts w:ascii="Arial" w:hAnsi="Arial" w:cs="Arial"/>
                <w:bCs/>
                <w:sz w:val="22"/>
                <w:szCs w:val="22"/>
                <w:lang w:val="es-MX" w:eastAsia="es-MX"/>
              </w:rPr>
              <w:t>44</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GAM PONIENTE</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8</w:t>
            </w:r>
            <w:r w:rsidR="00B91936">
              <w:rPr>
                <w:rFonts w:ascii="Arial" w:hAnsi="Arial" w:cs="Arial"/>
                <w:bCs/>
                <w:sz w:val="22"/>
                <w:szCs w:val="22"/>
                <w:lang w:val="es-MX" w:eastAsia="es-MX"/>
              </w:rPr>
              <w:t>8</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TLP SUR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39</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IZTACALCO</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6</w:t>
            </w:r>
            <w:r w:rsidR="00B91936">
              <w:rPr>
                <w:rFonts w:ascii="Arial" w:hAnsi="Arial" w:cs="Arial"/>
                <w:bCs/>
                <w:sz w:val="22"/>
                <w:szCs w:val="22"/>
                <w:lang w:val="es-MX" w:eastAsia="es-MX"/>
              </w:rPr>
              <w:t>4</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XOCHIMILCO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7035D9" w:rsidP="00520EEC">
            <w:pPr>
              <w:jc w:val="center"/>
              <w:rPr>
                <w:rFonts w:ascii="Arial" w:hAnsi="Arial" w:cs="Arial"/>
                <w:bCs/>
                <w:sz w:val="22"/>
                <w:szCs w:val="22"/>
                <w:lang w:val="es-MX" w:eastAsia="es-MX"/>
              </w:rPr>
            </w:pPr>
            <w:r>
              <w:rPr>
                <w:rFonts w:ascii="Arial" w:hAnsi="Arial" w:cs="Arial"/>
                <w:bCs/>
                <w:sz w:val="22"/>
                <w:szCs w:val="22"/>
                <w:lang w:val="es-MX" w:eastAsia="es-MX"/>
              </w:rPr>
              <w:t>59</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IZP ORIENTE</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10</w:t>
            </w:r>
            <w:r w:rsidR="00B91936">
              <w:rPr>
                <w:rFonts w:ascii="Arial" w:hAnsi="Arial" w:cs="Arial"/>
                <w:bCs/>
                <w:sz w:val="22"/>
                <w:szCs w:val="22"/>
                <w:lang w:val="es-MX" w:eastAsia="es-MX"/>
              </w:rPr>
              <w:t>8</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BENITO JUAREZ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7035D9" w:rsidP="00520EEC">
            <w:pPr>
              <w:jc w:val="center"/>
              <w:rPr>
                <w:rFonts w:ascii="Arial" w:hAnsi="Arial" w:cs="Arial"/>
                <w:bCs/>
                <w:sz w:val="22"/>
                <w:szCs w:val="22"/>
                <w:lang w:val="es-MX" w:eastAsia="es-MX"/>
              </w:rPr>
            </w:pPr>
            <w:r>
              <w:rPr>
                <w:rFonts w:ascii="Arial" w:hAnsi="Arial" w:cs="Arial"/>
                <w:bCs/>
                <w:sz w:val="22"/>
                <w:szCs w:val="22"/>
                <w:lang w:val="es-MX" w:eastAsia="es-MX"/>
              </w:rPr>
              <w:t>60</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IZP PONIENTE</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10</w:t>
            </w:r>
            <w:r w:rsidR="00B91936">
              <w:rPr>
                <w:rFonts w:ascii="Arial" w:hAnsi="Arial" w:cs="Arial"/>
                <w:bCs/>
                <w:sz w:val="22"/>
                <w:szCs w:val="22"/>
                <w:lang w:val="es-MX" w:eastAsia="es-MX"/>
              </w:rPr>
              <w:t>5</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CUAUHTEMOC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7035D9" w:rsidP="00520EEC">
            <w:pPr>
              <w:jc w:val="center"/>
              <w:rPr>
                <w:rFonts w:ascii="Arial" w:hAnsi="Arial" w:cs="Arial"/>
                <w:bCs/>
                <w:sz w:val="22"/>
                <w:szCs w:val="22"/>
                <w:lang w:val="es-MX" w:eastAsia="es-MX"/>
              </w:rPr>
            </w:pPr>
            <w:r>
              <w:rPr>
                <w:rFonts w:ascii="Arial" w:hAnsi="Arial" w:cs="Arial"/>
                <w:bCs/>
                <w:sz w:val="22"/>
                <w:szCs w:val="22"/>
                <w:lang w:val="es-MX" w:eastAsia="es-MX"/>
              </w:rPr>
              <w:t>85</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MAGDALENA CONTRERAS</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3</w:t>
            </w:r>
            <w:r w:rsidR="00B91936">
              <w:rPr>
                <w:rFonts w:ascii="Arial" w:hAnsi="Arial" w:cs="Arial"/>
                <w:bCs/>
                <w:sz w:val="22"/>
                <w:szCs w:val="22"/>
                <w:lang w:val="es-MX" w:eastAsia="es-MX"/>
              </w:rPr>
              <w:t>9</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MIGUEL HIDALGO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43</w:t>
            </w:r>
          </w:p>
        </w:tc>
      </w:tr>
      <w:tr w:rsidR="00F54C73" w:rsidRPr="00457CB9" w:rsidTr="00520EEC">
        <w:trPr>
          <w:trHeight w:val="270"/>
        </w:trPr>
        <w:tc>
          <w:tcPr>
            <w:tcW w:w="2426"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MILPA ALTA</w:t>
            </w:r>
          </w:p>
        </w:tc>
        <w:tc>
          <w:tcPr>
            <w:tcW w:w="1469"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2</w:t>
            </w:r>
            <w:r w:rsidR="00B91936">
              <w:rPr>
                <w:rFonts w:ascii="Arial" w:hAnsi="Arial" w:cs="Arial"/>
                <w:bCs/>
                <w:sz w:val="22"/>
                <w:szCs w:val="22"/>
                <w:lang w:val="es-MX" w:eastAsia="es-MX"/>
              </w:rPr>
              <w:t>3</w:t>
            </w:r>
          </w:p>
        </w:tc>
        <w:tc>
          <w:tcPr>
            <w:tcW w:w="2784"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w:hAnsi="Arial" w:cs="Arial"/>
                <w:bCs/>
                <w:sz w:val="22"/>
                <w:szCs w:val="22"/>
                <w:lang w:val="es-MX" w:eastAsia="es-MX"/>
              </w:rPr>
            </w:pPr>
            <w:r w:rsidRPr="00457CB9">
              <w:rPr>
                <w:rFonts w:ascii="Arial" w:hAnsi="Arial" w:cs="Arial"/>
                <w:bCs/>
                <w:sz w:val="22"/>
                <w:szCs w:val="22"/>
                <w:lang w:val="es-MX" w:eastAsia="es-MX"/>
              </w:rPr>
              <w:t xml:space="preserve">V CARRANZA </w:t>
            </w:r>
          </w:p>
        </w:tc>
        <w:tc>
          <w:tcPr>
            <w:tcW w:w="2126"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jc w:val="center"/>
              <w:rPr>
                <w:rFonts w:ascii="Arial" w:hAnsi="Arial" w:cs="Arial"/>
                <w:bCs/>
                <w:sz w:val="22"/>
                <w:szCs w:val="22"/>
                <w:lang w:val="es-MX" w:eastAsia="es-MX"/>
              </w:rPr>
            </w:pPr>
            <w:r w:rsidRPr="00457CB9">
              <w:rPr>
                <w:rFonts w:ascii="Arial" w:hAnsi="Arial" w:cs="Arial"/>
                <w:bCs/>
                <w:sz w:val="22"/>
                <w:szCs w:val="22"/>
                <w:lang w:val="es-MX" w:eastAsia="es-MX"/>
              </w:rPr>
              <w:t>61</w:t>
            </w:r>
          </w:p>
        </w:tc>
      </w:tr>
      <w:tr w:rsidR="00F54C73" w:rsidRPr="0017280E" w:rsidTr="00520EEC">
        <w:trPr>
          <w:trHeight w:val="270"/>
        </w:trPr>
        <w:tc>
          <w:tcPr>
            <w:tcW w:w="2426" w:type="dxa"/>
            <w:tcBorders>
              <w:top w:val="single" w:sz="4" w:space="0" w:color="auto"/>
              <w:left w:val="single" w:sz="4" w:space="0" w:color="auto"/>
              <w:bottom w:val="single" w:sz="4" w:space="0" w:color="auto"/>
            </w:tcBorders>
            <w:shd w:val="clear" w:color="auto" w:fill="548DD4"/>
            <w:vAlign w:val="center"/>
            <w:hideMark/>
          </w:tcPr>
          <w:p w:rsidR="00F54C73" w:rsidRPr="0017280E" w:rsidRDefault="00F54C73" w:rsidP="00520EEC">
            <w:pPr>
              <w:rPr>
                <w:rFonts w:ascii="Arial" w:hAnsi="Arial" w:cs="Arial"/>
                <w:b/>
                <w:bCs/>
                <w:color w:val="FFFFFF"/>
                <w:sz w:val="22"/>
                <w:szCs w:val="22"/>
                <w:lang w:val="es-MX" w:eastAsia="es-MX"/>
              </w:rPr>
            </w:pPr>
            <w:r w:rsidRPr="0017280E">
              <w:rPr>
                <w:rFonts w:ascii="Arial" w:hAnsi="Arial" w:cs="Arial"/>
                <w:b/>
                <w:bCs/>
                <w:color w:val="FFFFFF"/>
                <w:sz w:val="22"/>
                <w:szCs w:val="22"/>
                <w:lang w:val="es-MX" w:eastAsia="es-MX"/>
              </w:rPr>
              <w:t>TOTAL</w:t>
            </w:r>
          </w:p>
        </w:tc>
        <w:tc>
          <w:tcPr>
            <w:tcW w:w="1469" w:type="dxa"/>
            <w:tcBorders>
              <w:top w:val="single" w:sz="4" w:space="0" w:color="auto"/>
              <w:bottom w:val="single" w:sz="4" w:space="0" w:color="auto"/>
            </w:tcBorders>
            <w:shd w:val="clear" w:color="auto" w:fill="548DD4"/>
            <w:vAlign w:val="center"/>
            <w:hideMark/>
          </w:tcPr>
          <w:p w:rsidR="00F54C73" w:rsidRPr="0017280E" w:rsidRDefault="00F54C73" w:rsidP="00520EEC">
            <w:pPr>
              <w:rPr>
                <w:rFonts w:ascii="Arial" w:hAnsi="Arial" w:cs="Arial"/>
                <w:b/>
                <w:bCs/>
                <w:color w:val="FFFFFF"/>
                <w:sz w:val="22"/>
                <w:szCs w:val="22"/>
                <w:lang w:val="es-MX" w:eastAsia="es-MX"/>
              </w:rPr>
            </w:pPr>
          </w:p>
        </w:tc>
        <w:tc>
          <w:tcPr>
            <w:tcW w:w="2784" w:type="dxa"/>
            <w:tcBorders>
              <w:top w:val="single" w:sz="4" w:space="0" w:color="auto"/>
              <w:bottom w:val="single" w:sz="4" w:space="0" w:color="auto"/>
            </w:tcBorders>
            <w:shd w:val="clear" w:color="auto" w:fill="548DD4"/>
            <w:vAlign w:val="center"/>
            <w:hideMark/>
          </w:tcPr>
          <w:p w:rsidR="00F54C73" w:rsidRPr="0017280E" w:rsidRDefault="00F54C73" w:rsidP="00520EEC">
            <w:pPr>
              <w:rPr>
                <w:rFonts w:ascii="Arial" w:hAnsi="Arial" w:cs="Arial"/>
                <w:b/>
                <w:bCs/>
                <w:color w:val="FFFFFF"/>
                <w:sz w:val="22"/>
                <w:szCs w:val="22"/>
                <w:lang w:val="es-MX" w:eastAsia="es-MX"/>
              </w:rPr>
            </w:pPr>
          </w:p>
        </w:tc>
        <w:tc>
          <w:tcPr>
            <w:tcW w:w="2126" w:type="dxa"/>
            <w:tcBorders>
              <w:top w:val="single" w:sz="4" w:space="0" w:color="auto"/>
              <w:left w:val="nil"/>
              <w:bottom w:val="single" w:sz="4" w:space="0" w:color="auto"/>
              <w:right w:val="single" w:sz="4" w:space="0" w:color="auto"/>
            </w:tcBorders>
            <w:shd w:val="clear" w:color="auto" w:fill="548DD4"/>
            <w:vAlign w:val="center"/>
            <w:hideMark/>
          </w:tcPr>
          <w:p w:rsidR="00F54C73" w:rsidRPr="0017280E" w:rsidRDefault="00F54C73" w:rsidP="00B91936">
            <w:pPr>
              <w:rPr>
                <w:rFonts w:ascii="Arial" w:hAnsi="Arial" w:cs="Arial"/>
                <w:b/>
                <w:bCs/>
                <w:color w:val="FFFFFF"/>
                <w:sz w:val="22"/>
                <w:szCs w:val="22"/>
                <w:lang w:val="es-MX" w:eastAsia="es-MX"/>
              </w:rPr>
            </w:pPr>
            <w:r w:rsidRPr="0017280E">
              <w:rPr>
                <w:rFonts w:ascii="Arial" w:hAnsi="Arial" w:cs="Arial"/>
                <w:b/>
                <w:bCs/>
                <w:color w:val="FFFFFF"/>
                <w:sz w:val="22"/>
                <w:szCs w:val="22"/>
                <w:lang w:val="es-MX" w:eastAsia="es-MX"/>
              </w:rPr>
              <w:t>1</w:t>
            </w:r>
            <w:r w:rsidR="00B91936">
              <w:rPr>
                <w:rFonts w:ascii="Arial" w:hAnsi="Arial" w:cs="Arial"/>
                <w:b/>
                <w:bCs/>
                <w:color w:val="FFFFFF"/>
                <w:sz w:val="22"/>
                <w:szCs w:val="22"/>
                <w:lang w:val="es-MX" w:eastAsia="es-MX"/>
              </w:rPr>
              <w:t>200</w:t>
            </w:r>
          </w:p>
        </w:tc>
      </w:tr>
    </w:tbl>
    <w:p w:rsidR="00F54C73" w:rsidRDefault="00F54C73" w:rsidP="00F54C73">
      <w:pPr>
        <w:pStyle w:val="Textoindependiente3"/>
        <w:tabs>
          <w:tab w:val="left" w:pos="225"/>
        </w:tabs>
        <w:spacing w:after="0"/>
        <w:ind w:right="51"/>
        <w:jc w:val="both"/>
        <w:rPr>
          <w:rFonts w:ascii="Arial Narrow" w:hAnsi="Arial Narrow"/>
          <w:sz w:val="18"/>
          <w:szCs w:val="18"/>
        </w:rPr>
      </w:pPr>
    </w:p>
    <w:p w:rsidR="00000271" w:rsidRPr="00457CB9" w:rsidRDefault="00000271" w:rsidP="00000271">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Fuente: Dirección</w:t>
      </w:r>
      <w:r>
        <w:rPr>
          <w:rFonts w:ascii="Arial Narrow" w:hAnsi="Arial Narrow"/>
          <w:sz w:val="18"/>
          <w:szCs w:val="18"/>
        </w:rPr>
        <w:t xml:space="preserve"> de Administración </w:t>
      </w:r>
      <w:r w:rsidRPr="00457CB9">
        <w:rPr>
          <w:rFonts w:ascii="Arial Narrow" w:hAnsi="Arial Narrow"/>
          <w:sz w:val="18"/>
          <w:szCs w:val="18"/>
        </w:rPr>
        <w:t>de</w:t>
      </w:r>
      <w:r>
        <w:rPr>
          <w:rFonts w:ascii="Arial Narrow" w:hAnsi="Arial Narrow"/>
          <w:sz w:val="18"/>
          <w:szCs w:val="18"/>
          <w:lang w:val="es-MX"/>
        </w:rPr>
        <w:t xml:space="preserve"> </w:t>
      </w:r>
      <w:r w:rsidRPr="00457CB9">
        <w:rPr>
          <w:rFonts w:ascii="Arial Narrow" w:hAnsi="Arial Narrow"/>
          <w:sz w:val="18"/>
          <w:szCs w:val="18"/>
        </w:rPr>
        <w:t>l</w:t>
      </w:r>
      <w:r>
        <w:rPr>
          <w:rFonts w:ascii="Arial Narrow" w:hAnsi="Arial Narrow"/>
          <w:sz w:val="18"/>
          <w:szCs w:val="18"/>
          <w:lang w:val="es-MX"/>
        </w:rPr>
        <w:t>a Dirección General del</w:t>
      </w:r>
      <w:r w:rsidRPr="00457CB9">
        <w:rPr>
          <w:rFonts w:ascii="Arial Narrow" w:hAnsi="Arial Narrow"/>
          <w:sz w:val="18"/>
          <w:szCs w:val="18"/>
        </w:rPr>
        <w:t xml:space="preserve"> Instituto para la Atención de los Adultos </w:t>
      </w:r>
      <w:r>
        <w:rPr>
          <w:rFonts w:ascii="Arial Narrow" w:hAnsi="Arial Narrow"/>
          <w:sz w:val="18"/>
          <w:szCs w:val="18"/>
        </w:rPr>
        <w:t>Mayores en el Distrito Federal</w:t>
      </w:r>
      <w:r>
        <w:rPr>
          <w:rFonts w:ascii="Arial Narrow" w:hAnsi="Arial Narrow"/>
          <w:sz w:val="18"/>
          <w:szCs w:val="18"/>
          <w:lang w:val="es-MX"/>
        </w:rPr>
        <w:t>.</w:t>
      </w:r>
      <w:r w:rsidRPr="00457CB9">
        <w:rPr>
          <w:rFonts w:ascii="Arial Narrow" w:hAnsi="Arial Narrow"/>
          <w:sz w:val="18"/>
          <w:szCs w:val="18"/>
        </w:rPr>
        <w:t>201</w:t>
      </w:r>
      <w:r>
        <w:rPr>
          <w:rFonts w:ascii="Arial Narrow" w:hAnsi="Arial Narrow"/>
          <w:sz w:val="18"/>
          <w:szCs w:val="18"/>
        </w:rPr>
        <w:t>3</w:t>
      </w:r>
      <w:r w:rsidRPr="00457CB9">
        <w:rPr>
          <w:rFonts w:ascii="Arial Narrow" w:hAnsi="Arial Narrow"/>
          <w:sz w:val="18"/>
          <w:szCs w:val="18"/>
        </w:rPr>
        <w:t>.</w:t>
      </w:r>
    </w:p>
    <w:p w:rsidR="00DA3A9D" w:rsidRPr="00000271" w:rsidRDefault="00DA3A9D" w:rsidP="00F54C73">
      <w:pPr>
        <w:pStyle w:val="Cuadrculamedia1-nfasis21"/>
        <w:ind w:left="784"/>
        <w:jc w:val="center"/>
        <w:rPr>
          <w:rFonts w:ascii="Arial Narrow" w:hAnsi="Arial Narrow"/>
          <w:b/>
          <w:lang w:val="es-MX"/>
        </w:rPr>
      </w:pPr>
    </w:p>
    <w:p w:rsidR="00F54C73" w:rsidRDefault="00F54C73" w:rsidP="00F54C73">
      <w:pPr>
        <w:pStyle w:val="Cuadrculamedia1-nfasis21"/>
        <w:ind w:left="784"/>
        <w:jc w:val="center"/>
        <w:rPr>
          <w:rFonts w:ascii="Arial Narrow" w:hAnsi="Arial Narrow"/>
          <w:b/>
        </w:rPr>
      </w:pPr>
      <w:r w:rsidRPr="00393563">
        <w:rPr>
          <w:rFonts w:ascii="Arial Narrow" w:hAnsi="Arial Narrow"/>
          <w:b/>
        </w:rPr>
        <w:t>Gráfica 2</w:t>
      </w:r>
      <w:r w:rsidR="00520EEC">
        <w:rPr>
          <w:rFonts w:ascii="Arial Narrow" w:hAnsi="Arial Narrow"/>
          <w:b/>
        </w:rPr>
        <w:t>2</w:t>
      </w:r>
      <w:r w:rsidRPr="00393563">
        <w:rPr>
          <w:rFonts w:ascii="Arial Narrow" w:hAnsi="Arial Narrow"/>
          <w:b/>
        </w:rPr>
        <w:t>. P</w:t>
      </w:r>
      <w:r>
        <w:rPr>
          <w:rFonts w:ascii="Arial Narrow" w:hAnsi="Arial Narrow"/>
          <w:b/>
        </w:rPr>
        <w:t xml:space="preserve">ersonal de estructura por </w:t>
      </w:r>
      <w:r w:rsidRPr="00393563">
        <w:rPr>
          <w:rFonts w:ascii="Arial Narrow" w:hAnsi="Arial Narrow"/>
          <w:b/>
        </w:rPr>
        <w:t>Coordinación Regional</w:t>
      </w:r>
    </w:p>
    <w:p w:rsidR="005B1E1E" w:rsidRPr="00393563" w:rsidRDefault="005B1E1E" w:rsidP="00F54C73">
      <w:pPr>
        <w:pStyle w:val="Cuadrculamedia1-nfasis21"/>
        <w:ind w:left="784"/>
        <w:jc w:val="center"/>
        <w:rPr>
          <w:rFonts w:ascii="Arial Narrow" w:hAnsi="Arial Narrow"/>
          <w:b/>
        </w:rPr>
      </w:pPr>
    </w:p>
    <w:tbl>
      <w:tblPr>
        <w:tblW w:w="8805" w:type="dxa"/>
        <w:tblInd w:w="54" w:type="dxa"/>
        <w:tblCellMar>
          <w:left w:w="70" w:type="dxa"/>
          <w:right w:w="70" w:type="dxa"/>
        </w:tblCellMar>
        <w:tblLook w:val="04A0"/>
      </w:tblPr>
      <w:tblGrid>
        <w:gridCol w:w="1893"/>
        <w:gridCol w:w="2424"/>
        <w:gridCol w:w="1550"/>
        <w:gridCol w:w="2938"/>
      </w:tblGrid>
      <w:tr w:rsidR="00F54C73" w:rsidRPr="0017280E" w:rsidTr="00520EEC">
        <w:trPr>
          <w:trHeight w:val="270"/>
        </w:trPr>
        <w:tc>
          <w:tcPr>
            <w:tcW w:w="4317" w:type="dxa"/>
            <w:gridSpan w:val="2"/>
            <w:tcBorders>
              <w:top w:val="single" w:sz="4" w:space="0" w:color="auto"/>
              <w:left w:val="single" w:sz="4" w:space="0" w:color="auto"/>
              <w:bottom w:val="single" w:sz="4" w:space="0" w:color="auto"/>
              <w:right w:val="single" w:sz="4" w:space="0" w:color="000000"/>
            </w:tcBorders>
            <w:shd w:val="clear" w:color="auto" w:fill="548DD4"/>
            <w:vAlign w:val="center"/>
            <w:hideMark/>
          </w:tcPr>
          <w:p w:rsidR="00F54C73" w:rsidRPr="0017280E" w:rsidRDefault="00F54C73" w:rsidP="00520EEC">
            <w:pPr>
              <w:jc w:val="center"/>
              <w:rPr>
                <w:rFonts w:ascii="Arial Narrow" w:hAnsi="Arial Narrow" w:cs="Arial"/>
                <w:b/>
                <w:bCs/>
                <w:color w:val="FFFFFF"/>
                <w:lang w:val="es-MX" w:eastAsia="es-MX"/>
              </w:rPr>
            </w:pPr>
            <w:r>
              <w:rPr>
                <w:rFonts w:ascii="Arial Narrow" w:hAnsi="Arial Narrow" w:cs="Tahoma"/>
              </w:rPr>
              <w:br w:type="page"/>
            </w:r>
            <w:r w:rsidRPr="0017280E">
              <w:rPr>
                <w:rFonts w:ascii="Arial Narrow" w:hAnsi="Arial Narrow" w:cs="Arial"/>
                <w:b/>
                <w:bCs/>
                <w:color w:val="FFFFFF"/>
                <w:lang w:val="es-MX" w:eastAsia="es-MX"/>
              </w:rPr>
              <w:t>PERSONAL DE ESTRUCTURA POR CR 2013</w:t>
            </w:r>
          </w:p>
        </w:tc>
        <w:tc>
          <w:tcPr>
            <w:tcW w:w="4488" w:type="dxa"/>
            <w:gridSpan w:val="2"/>
            <w:tcBorders>
              <w:top w:val="single" w:sz="4" w:space="0" w:color="auto"/>
              <w:left w:val="nil"/>
              <w:bottom w:val="single" w:sz="4" w:space="0" w:color="auto"/>
              <w:right w:val="single" w:sz="4" w:space="0" w:color="000000"/>
            </w:tcBorders>
            <w:shd w:val="clear" w:color="auto" w:fill="548DD4"/>
            <w:vAlign w:val="center"/>
            <w:hideMark/>
          </w:tcPr>
          <w:p w:rsidR="00F54C73" w:rsidRPr="0017280E" w:rsidRDefault="00F54C73" w:rsidP="00520EEC">
            <w:pPr>
              <w:jc w:val="center"/>
              <w:rPr>
                <w:rFonts w:ascii="Arial Narrow" w:hAnsi="Arial Narrow" w:cs="Arial"/>
                <w:b/>
                <w:bCs/>
                <w:color w:val="FFFFFF"/>
                <w:lang w:val="es-MX" w:eastAsia="es-MX"/>
              </w:rPr>
            </w:pPr>
            <w:r w:rsidRPr="0017280E">
              <w:rPr>
                <w:rFonts w:ascii="Arial Narrow" w:hAnsi="Arial Narrow" w:cs="Arial"/>
                <w:b/>
                <w:bCs/>
                <w:color w:val="FFFFFF"/>
                <w:lang w:val="es-MX" w:eastAsia="es-MX"/>
              </w:rPr>
              <w:t>PERSONAL DE ESTRUCTURA POR CR 2013</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AZCAPOTZALCO</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6</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AOB NORTE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5</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COYOACAN</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8</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AOB SUR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5</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CUAJIMALPA</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3</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TLAHUAC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4</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GAM ORIENTE </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TLP NORTE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4</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GAM PONIENTE</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TLP SUR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4</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IZTACALCO</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6</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XOCHIMILCO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5</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IZP ORIENTE</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BENITO JUAREZ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5</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IZP PONIENTE</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CUAUHTEMOC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MAGDALENA CONTRERAS</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4</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MIGUEL HIDALGO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4</w:t>
            </w:r>
          </w:p>
        </w:tc>
      </w:tr>
      <w:tr w:rsidR="00F54C73" w:rsidRPr="00457CB9" w:rsidTr="00520EEC">
        <w:trPr>
          <w:trHeight w:val="270"/>
        </w:trPr>
        <w:tc>
          <w:tcPr>
            <w:tcW w:w="1893" w:type="dxa"/>
            <w:tcBorders>
              <w:top w:val="nil"/>
              <w:left w:val="single" w:sz="4" w:space="0" w:color="auto"/>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MILPA ALTA</w:t>
            </w:r>
          </w:p>
        </w:tc>
        <w:tc>
          <w:tcPr>
            <w:tcW w:w="2424"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3</w:t>
            </w:r>
          </w:p>
        </w:tc>
        <w:tc>
          <w:tcPr>
            <w:tcW w:w="1550" w:type="dxa"/>
            <w:tcBorders>
              <w:top w:val="nil"/>
              <w:left w:val="nil"/>
              <w:bottom w:val="single" w:sz="4" w:space="0" w:color="auto"/>
              <w:right w:val="single" w:sz="4" w:space="0" w:color="auto"/>
            </w:tcBorders>
            <w:shd w:val="clear" w:color="auto" w:fill="C6D9F1"/>
            <w:vAlign w:val="center"/>
            <w:hideMark/>
          </w:tcPr>
          <w:p w:rsidR="00F54C73" w:rsidRPr="00457CB9" w:rsidRDefault="00F54C73" w:rsidP="00520EEC">
            <w:pPr>
              <w:rPr>
                <w:rFonts w:ascii="Arial Narrow" w:hAnsi="Arial Narrow" w:cs="Arial"/>
                <w:bCs/>
                <w:lang w:val="es-MX" w:eastAsia="es-MX"/>
              </w:rPr>
            </w:pPr>
            <w:r w:rsidRPr="00457CB9">
              <w:rPr>
                <w:rFonts w:ascii="Arial Narrow" w:hAnsi="Arial Narrow" w:cs="Arial"/>
                <w:bCs/>
                <w:lang w:val="es-MX" w:eastAsia="es-MX"/>
              </w:rPr>
              <w:t xml:space="preserve">V CARRANZA </w:t>
            </w:r>
          </w:p>
        </w:tc>
        <w:tc>
          <w:tcPr>
            <w:tcW w:w="2938" w:type="dxa"/>
            <w:tcBorders>
              <w:top w:val="nil"/>
              <w:left w:val="nil"/>
              <w:bottom w:val="single" w:sz="4" w:space="0" w:color="auto"/>
              <w:right w:val="single" w:sz="4" w:space="0" w:color="auto"/>
            </w:tcBorders>
            <w:shd w:val="clear" w:color="auto" w:fill="C6D9F1"/>
            <w:vAlign w:val="center"/>
            <w:hideMark/>
          </w:tcPr>
          <w:p w:rsidR="00F54C73" w:rsidRPr="00457CB9" w:rsidRDefault="00B91936" w:rsidP="00520EEC">
            <w:pPr>
              <w:jc w:val="center"/>
              <w:rPr>
                <w:rFonts w:ascii="Arial Narrow" w:hAnsi="Arial Narrow" w:cs="Arial"/>
                <w:bCs/>
                <w:lang w:val="es-MX" w:eastAsia="es-MX"/>
              </w:rPr>
            </w:pPr>
            <w:r>
              <w:rPr>
                <w:rFonts w:ascii="Arial Narrow" w:hAnsi="Arial Narrow" w:cs="Arial"/>
                <w:bCs/>
                <w:lang w:val="es-MX" w:eastAsia="es-MX"/>
              </w:rPr>
              <w:t>7</w:t>
            </w:r>
          </w:p>
        </w:tc>
      </w:tr>
      <w:tr w:rsidR="00F54C73" w:rsidRPr="0017280E" w:rsidTr="00520EEC">
        <w:trPr>
          <w:trHeight w:val="270"/>
        </w:trPr>
        <w:tc>
          <w:tcPr>
            <w:tcW w:w="1893" w:type="dxa"/>
            <w:tcBorders>
              <w:top w:val="single" w:sz="4" w:space="0" w:color="auto"/>
              <w:left w:val="single" w:sz="4" w:space="0" w:color="auto"/>
              <w:bottom w:val="single" w:sz="4" w:space="0" w:color="auto"/>
            </w:tcBorders>
            <w:shd w:val="clear" w:color="auto" w:fill="548DD4"/>
            <w:vAlign w:val="center"/>
            <w:hideMark/>
          </w:tcPr>
          <w:p w:rsidR="00F54C73" w:rsidRPr="0017280E" w:rsidRDefault="00F54C73" w:rsidP="00520EEC">
            <w:pPr>
              <w:rPr>
                <w:rFonts w:ascii="Arial Narrow" w:hAnsi="Arial Narrow" w:cs="Arial"/>
                <w:b/>
                <w:bCs/>
                <w:color w:val="FFFFFF"/>
                <w:lang w:val="es-MX" w:eastAsia="es-MX"/>
              </w:rPr>
            </w:pPr>
            <w:r w:rsidRPr="0017280E">
              <w:rPr>
                <w:rFonts w:ascii="Arial Narrow" w:hAnsi="Arial Narrow" w:cs="Arial"/>
                <w:b/>
                <w:bCs/>
                <w:color w:val="FFFFFF"/>
                <w:lang w:val="es-MX" w:eastAsia="es-MX"/>
              </w:rPr>
              <w:t>TOTAL</w:t>
            </w:r>
          </w:p>
        </w:tc>
        <w:tc>
          <w:tcPr>
            <w:tcW w:w="2424" w:type="dxa"/>
            <w:tcBorders>
              <w:top w:val="single" w:sz="4" w:space="0" w:color="auto"/>
              <w:bottom w:val="single" w:sz="4" w:space="0" w:color="auto"/>
            </w:tcBorders>
            <w:shd w:val="clear" w:color="auto" w:fill="548DD4"/>
            <w:vAlign w:val="center"/>
            <w:hideMark/>
          </w:tcPr>
          <w:p w:rsidR="00F54C73" w:rsidRPr="0017280E" w:rsidRDefault="00F54C73" w:rsidP="00520EEC">
            <w:pPr>
              <w:rPr>
                <w:rFonts w:ascii="Arial Narrow" w:hAnsi="Arial Narrow" w:cs="Arial"/>
                <w:b/>
                <w:bCs/>
                <w:color w:val="FFFFFF"/>
                <w:lang w:val="es-MX" w:eastAsia="es-MX"/>
              </w:rPr>
            </w:pPr>
          </w:p>
        </w:tc>
        <w:tc>
          <w:tcPr>
            <w:tcW w:w="1550" w:type="dxa"/>
            <w:tcBorders>
              <w:top w:val="single" w:sz="4" w:space="0" w:color="auto"/>
              <w:bottom w:val="single" w:sz="4" w:space="0" w:color="auto"/>
            </w:tcBorders>
            <w:shd w:val="clear" w:color="auto" w:fill="548DD4"/>
            <w:vAlign w:val="center"/>
            <w:hideMark/>
          </w:tcPr>
          <w:p w:rsidR="00F54C73" w:rsidRPr="0017280E" w:rsidRDefault="00F54C73" w:rsidP="00520EEC">
            <w:pPr>
              <w:rPr>
                <w:rFonts w:ascii="Arial Narrow" w:hAnsi="Arial Narrow" w:cs="Arial"/>
                <w:b/>
                <w:bCs/>
                <w:color w:val="FFFFFF"/>
                <w:lang w:val="es-MX" w:eastAsia="es-MX"/>
              </w:rPr>
            </w:pPr>
          </w:p>
        </w:tc>
        <w:tc>
          <w:tcPr>
            <w:tcW w:w="2938" w:type="dxa"/>
            <w:tcBorders>
              <w:top w:val="single" w:sz="4" w:space="0" w:color="auto"/>
              <w:left w:val="nil"/>
              <w:bottom w:val="single" w:sz="4" w:space="0" w:color="auto"/>
              <w:right w:val="single" w:sz="4" w:space="0" w:color="auto"/>
            </w:tcBorders>
            <w:shd w:val="clear" w:color="auto" w:fill="548DD4"/>
            <w:vAlign w:val="center"/>
            <w:hideMark/>
          </w:tcPr>
          <w:p w:rsidR="00F54C73" w:rsidRPr="0017280E" w:rsidRDefault="00B91936" w:rsidP="00B91936">
            <w:pPr>
              <w:rPr>
                <w:rFonts w:ascii="Arial Narrow" w:hAnsi="Arial Narrow" w:cs="Arial"/>
                <w:b/>
                <w:bCs/>
                <w:color w:val="FFFFFF"/>
                <w:lang w:val="es-MX" w:eastAsia="es-MX"/>
              </w:rPr>
            </w:pPr>
            <w:r>
              <w:rPr>
                <w:rFonts w:ascii="Arial Narrow" w:hAnsi="Arial Narrow" w:cs="Arial"/>
                <w:b/>
                <w:bCs/>
                <w:color w:val="FFFFFF"/>
                <w:lang w:val="es-MX" w:eastAsia="es-MX"/>
              </w:rPr>
              <w:t>108</w:t>
            </w:r>
          </w:p>
        </w:tc>
      </w:tr>
    </w:tbl>
    <w:p w:rsidR="00F54C73" w:rsidRPr="00457CB9" w:rsidRDefault="00F54C73" w:rsidP="00F54C73">
      <w:pPr>
        <w:jc w:val="both"/>
        <w:rPr>
          <w:rFonts w:ascii="Arial Narrow" w:hAnsi="Arial Narrow"/>
          <w:sz w:val="20"/>
          <w:szCs w:val="20"/>
        </w:rPr>
      </w:pPr>
      <w:r w:rsidRPr="00457CB9">
        <w:rPr>
          <w:rFonts w:ascii="Arial Narrow" w:hAnsi="Arial Narrow"/>
          <w:sz w:val="20"/>
          <w:szCs w:val="20"/>
        </w:rPr>
        <w:t>*Administrativame</w:t>
      </w:r>
      <w:r w:rsidR="00B91936">
        <w:rPr>
          <w:rFonts w:ascii="Arial Narrow" w:hAnsi="Arial Narrow"/>
          <w:sz w:val="20"/>
          <w:szCs w:val="20"/>
        </w:rPr>
        <w:t>nte, el total de Enlaces es de 88 y l</w:t>
      </w:r>
      <w:r w:rsidRPr="00457CB9">
        <w:rPr>
          <w:rFonts w:ascii="Arial Narrow" w:hAnsi="Arial Narrow"/>
          <w:sz w:val="20"/>
          <w:szCs w:val="20"/>
        </w:rPr>
        <w:t xml:space="preserve">os Coordinadores Regionales son 20. </w:t>
      </w:r>
    </w:p>
    <w:p w:rsidR="00F54C73" w:rsidRPr="00457CB9" w:rsidRDefault="00F54C73" w:rsidP="00F54C73">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Fuente: Dirección</w:t>
      </w:r>
      <w:r>
        <w:rPr>
          <w:rFonts w:ascii="Arial Narrow" w:hAnsi="Arial Narrow"/>
          <w:sz w:val="18"/>
          <w:szCs w:val="18"/>
        </w:rPr>
        <w:t xml:space="preserve"> de Administración </w:t>
      </w:r>
      <w:r w:rsidRPr="00457CB9">
        <w:rPr>
          <w:rFonts w:ascii="Arial Narrow" w:hAnsi="Arial Narrow"/>
          <w:sz w:val="18"/>
          <w:szCs w:val="18"/>
        </w:rPr>
        <w:t>de</w:t>
      </w:r>
      <w:r>
        <w:rPr>
          <w:rFonts w:ascii="Arial Narrow" w:hAnsi="Arial Narrow"/>
          <w:sz w:val="18"/>
          <w:szCs w:val="18"/>
          <w:lang w:val="es-MX"/>
        </w:rPr>
        <w:t xml:space="preserve"> </w:t>
      </w:r>
      <w:r w:rsidRPr="00457CB9">
        <w:rPr>
          <w:rFonts w:ascii="Arial Narrow" w:hAnsi="Arial Narrow"/>
          <w:sz w:val="18"/>
          <w:szCs w:val="18"/>
        </w:rPr>
        <w:t>l</w:t>
      </w:r>
      <w:r>
        <w:rPr>
          <w:rFonts w:ascii="Arial Narrow" w:hAnsi="Arial Narrow"/>
          <w:sz w:val="18"/>
          <w:szCs w:val="18"/>
          <w:lang w:val="es-MX"/>
        </w:rPr>
        <w:t>a Dirección General del</w:t>
      </w:r>
      <w:r w:rsidRPr="00457CB9">
        <w:rPr>
          <w:rFonts w:ascii="Arial Narrow" w:hAnsi="Arial Narrow"/>
          <w:sz w:val="18"/>
          <w:szCs w:val="18"/>
        </w:rPr>
        <w:t xml:space="preserve"> Instituto para la Atención de los Adultos </w:t>
      </w:r>
      <w:r>
        <w:rPr>
          <w:rFonts w:ascii="Arial Narrow" w:hAnsi="Arial Narrow"/>
          <w:sz w:val="18"/>
          <w:szCs w:val="18"/>
        </w:rPr>
        <w:t>Mayores en el Distrito Federal</w:t>
      </w:r>
      <w:r>
        <w:rPr>
          <w:rFonts w:ascii="Arial Narrow" w:hAnsi="Arial Narrow"/>
          <w:sz w:val="18"/>
          <w:szCs w:val="18"/>
          <w:lang w:val="es-MX"/>
        </w:rPr>
        <w:t>.</w:t>
      </w:r>
      <w:r w:rsidRPr="00457CB9">
        <w:rPr>
          <w:rFonts w:ascii="Arial Narrow" w:hAnsi="Arial Narrow"/>
          <w:sz w:val="18"/>
          <w:szCs w:val="18"/>
        </w:rPr>
        <w:t>201</w:t>
      </w:r>
      <w:r>
        <w:rPr>
          <w:rFonts w:ascii="Arial Narrow" w:hAnsi="Arial Narrow"/>
          <w:sz w:val="18"/>
          <w:szCs w:val="18"/>
        </w:rPr>
        <w:t>3</w:t>
      </w:r>
      <w:r w:rsidRPr="00457CB9">
        <w:rPr>
          <w:rFonts w:ascii="Arial Narrow" w:hAnsi="Arial Narrow"/>
          <w:sz w:val="18"/>
          <w:szCs w:val="18"/>
        </w:rPr>
        <w:t>.</w:t>
      </w:r>
    </w:p>
    <w:p w:rsidR="00DA3A9D" w:rsidRDefault="00DA3A9D">
      <w:pPr>
        <w:rPr>
          <w:rFonts w:ascii="Arial Narrow" w:hAnsi="Arial Narrow"/>
          <w:lang w:val="es-MX"/>
        </w:rPr>
      </w:pPr>
      <w:r>
        <w:rPr>
          <w:rFonts w:ascii="Arial Narrow" w:hAnsi="Arial Narrow"/>
          <w:lang w:val="es-MX"/>
        </w:rPr>
        <w:br w:type="page"/>
      </w:r>
    </w:p>
    <w:p w:rsidR="00F54C73" w:rsidRPr="00784F2F" w:rsidRDefault="00F54C73" w:rsidP="00F54C73">
      <w:pPr>
        <w:spacing w:line="360" w:lineRule="auto"/>
        <w:ind w:firstLine="284"/>
        <w:jc w:val="both"/>
        <w:rPr>
          <w:rFonts w:ascii="Arial Narrow" w:hAnsi="Arial Narrow" w:cs="Tahoma"/>
        </w:rPr>
      </w:pPr>
      <w:r w:rsidRPr="00457CB9">
        <w:rPr>
          <w:rFonts w:ascii="Arial Narrow" w:hAnsi="Arial Narrow" w:cs="Tahoma"/>
        </w:rPr>
        <w:lastRenderedPageBreak/>
        <w:t>En cuanto al incremento de visitas por PSAM, en comparación con el año 2012 se realizaron 340 mil 74 visitas más de acuerdo con el siguiente desglose por Coordinación Regional.</w:t>
      </w:r>
    </w:p>
    <w:p w:rsidR="00F54C73" w:rsidRPr="00457CB9" w:rsidRDefault="00F54C73" w:rsidP="00F54C73">
      <w:pPr>
        <w:jc w:val="both"/>
        <w:rPr>
          <w:rFonts w:ascii="Arial Narrow" w:hAnsi="Arial Narrow"/>
          <w:sz w:val="18"/>
          <w:szCs w:val="18"/>
          <w:lang w:val="es-MX"/>
        </w:rPr>
      </w:pPr>
      <w:r>
        <w:rPr>
          <w:rFonts w:ascii="Arial Narrow" w:hAnsi="Arial Narrow"/>
          <w:noProof/>
          <w:lang w:val="es-ES" w:eastAsia="es-ES"/>
        </w:rPr>
        <w:drawing>
          <wp:anchor distT="0" distB="0" distL="114300" distR="114300" simplePos="0" relativeHeight="251662848" behindDoc="0" locked="0" layoutInCell="1" allowOverlap="1">
            <wp:simplePos x="0" y="0"/>
            <wp:positionH relativeFrom="column">
              <wp:posOffset>36195</wp:posOffset>
            </wp:positionH>
            <wp:positionV relativeFrom="paragraph">
              <wp:posOffset>36195</wp:posOffset>
            </wp:positionV>
            <wp:extent cx="5681345" cy="3455035"/>
            <wp:effectExtent l="635" t="0" r="0" b="0"/>
            <wp:wrapSquare wrapText="right"/>
            <wp:docPr id="50"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093" cy="6357960"/>
                      <a:chOff x="285720" y="214290"/>
                      <a:chExt cx="8501093" cy="6357960"/>
                    </a:xfrm>
                  </a:grpSpPr>
                  <a:sp>
                    <a:nvSpPr>
                      <a:cNvPr id="2" name="1 Título"/>
                      <a:cNvSpPr>
                        <a:spLocks noGrp="1"/>
                      </a:cNvSpPr>
                    </a:nvSpPr>
                    <a:spPr>
                      <a:xfrm>
                        <a:off x="285720" y="214290"/>
                        <a:ext cx="8485090" cy="841248"/>
                      </a:xfrm>
                      <a:prstGeom prst="rect">
                        <a:avLst/>
                      </a:prstGeom>
                    </a:spPr>
                    <a:txSp>
                      <a:txBody>
                        <a:bodyPr vert="horz" anchor="ctr">
                          <a:normAutofit/>
                        </a:bodyPr>
                        <a:lstStyle>
                          <a:lvl1pPr algn="l" rtl="0" eaLnBrk="0" fontAlgn="base" hangingPunct="0">
                            <a:spcBef>
                              <a:spcPct val="0"/>
                            </a:spcBef>
                            <a:spcAft>
                              <a:spcPct val="0"/>
                            </a:spcAft>
                            <a:defRPr sz="3600" kern="1200" cap="all">
                              <a:solidFill>
                                <a:schemeClr val="tx2"/>
                              </a:solidFill>
                              <a:effectLst>
                                <a:reflection blurRad="12700" stA="48000" endA="300" endPos="55000" dir="5400000" sy="-90000" algn="bl" rotWithShape="0"/>
                              </a:effectLst>
                              <a:latin typeface="+mj-lt"/>
                              <a:ea typeface="+mj-ea"/>
                              <a:cs typeface="+mj-cs"/>
                            </a:defRPr>
                          </a:lvl1pPr>
                          <a:lvl2pPr algn="l" rtl="0" eaLnBrk="0" fontAlgn="base" hangingPunct="0">
                            <a:spcBef>
                              <a:spcPct val="0"/>
                            </a:spcBef>
                            <a:spcAft>
                              <a:spcPct val="0"/>
                            </a:spcAft>
                            <a:defRPr sz="3600">
                              <a:solidFill>
                                <a:schemeClr val="tx2"/>
                              </a:solidFill>
                              <a:latin typeface="Franklin Gothic Medium" pitchFamily="34" charset="0"/>
                            </a:defRPr>
                          </a:lvl2pPr>
                          <a:lvl3pPr algn="l" rtl="0" eaLnBrk="0" fontAlgn="base" hangingPunct="0">
                            <a:spcBef>
                              <a:spcPct val="0"/>
                            </a:spcBef>
                            <a:spcAft>
                              <a:spcPct val="0"/>
                            </a:spcAft>
                            <a:defRPr sz="3600">
                              <a:solidFill>
                                <a:schemeClr val="tx2"/>
                              </a:solidFill>
                              <a:latin typeface="Franklin Gothic Medium" pitchFamily="34" charset="0"/>
                            </a:defRPr>
                          </a:lvl3pPr>
                          <a:lvl4pPr algn="l" rtl="0" eaLnBrk="0" fontAlgn="base" hangingPunct="0">
                            <a:spcBef>
                              <a:spcPct val="0"/>
                            </a:spcBef>
                            <a:spcAft>
                              <a:spcPct val="0"/>
                            </a:spcAft>
                            <a:defRPr sz="3600">
                              <a:solidFill>
                                <a:schemeClr val="tx2"/>
                              </a:solidFill>
                              <a:latin typeface="Franklin Gothic Medium" pitchFamily="34" charset="0"/>
                            </a:defRPr>
                          </a:lvl4pPr>
                          <a:lvl5pPr algn="l" rtl="0" eaLnBrk="0" fontAlgn="base" hangingPunct="0">
                            <a:spcBef>
                              <a:spcPct val="0"/>
                            </a:spcBef>
                            <a:spcAft>
                              <a:spcPct val="0"/>
                            </a:spcAft>
                            <a:defRPr sz="3600">
                              <a:solidFill>
                                <a:schemeClr val="tx2"/>
                              </a:solidFill>
                              <a:latin typeface="Franklin Gothic Medium" pitchFamily="34" charset="0"/>
                            </a:defRPr>
                          </a:lvl5pPr>
                          <a:lvl6pPr marL="457200" algn="l" rtl="0" fontAlgn="base">
                            <a:spcBef>
                              <a:spcPct val="0"/>
                            </a:spcBef>
                            <a:spcAft>
                              <a:spcPct val="0"/>
                            </a:spcAft>
                            <a:defRPr sz="3600">
                              <a:solidFill>
                                <a:schemeClr val="tx2"/>
                              </a:solidFill>
                              <a:latin typeface="Franklin Gothic Medium" pitchFamily="34" charset="0"/>
                            </a:defRPr>
                          </a:lvl6pPr>
                          <a:lvl7pPr marL="914400" algn="l" rtl="0" fontAlgn="base">
                            <a:spcBef>
                              <a:spcPct val="0"/>
                            </a:spcBef>
                            <a:spcAft>
                              <a:spcPct val="0"/>
                            </a:spcAft>
                            <a:defRPr sz="3600">
                              <a:solidFill>
                                <a:schemeClr val="tx2"/>
                              </a:solidFill>
                              <a:latin typeface="Franklin Gothic Medium" pitchFamily="34" charset="0"/>
                            </a:defRPr>
                          </a:lvl7pPr>
                          <a:lvl8pPr marL="1371600" algn="l" rtl="0" fontAlgn="base">
                            <a:spcBef>
                              <a:spcPct val="0"/>
                            </a:spcBef>
                            <a:spcAft>
                              <a:spcPct val="0"/>
                            </a:spcAft>
                            <a:defRPr sz="3600">
                              <a:solidFill>
                                <a:schemeClr val="tx2"/>
                              </a:solidFill>
                              <a:latin typeface="Franklin Gothic Medium" pitchFamily="34" charset="0"/>
                            </a:defRPr>
                          </a:lvl8pPr>
                          <a:lvl9pPr marL="1828800" algn="l" rtl="0" fontAlgn="base">
                            <a:spcBef>
                              <a:spcPct val="0"/>
                            </a:spcBef>
                            <a:spcAft>
                              <a:spcPct val="0"/>
                            </a:spcAft>
                            <a:defRPr sz="3600">
                              <a:solidFill>
                                <a:schemeClr val="tx2"/>
                              </a:solidFill>
                              <a:latin typeface="Franklin Gothic Medium" pitchFamily="34" charset="0"/>
                            </a:defRPr>
                          </a:lvl9pPr>
                        </a:lstStyle>
                        <a:p>
                          <a:pPr algn="ctr">
                            <a:defRPr/>
                          </a:pPr>
                          <a:r>
                            <a:rPr lang="es-MX" sz="2000" dirty="0" smtClean="0"/>
                            <a:t>COMPARATIVO DE visitas REALIZADAS POR LAS PROFESIONALES DE SERVICIOS ADULTOS MAYORES EN EL año 2012 y 2013</a:t>
                          </a:r>
                          <a:endParaRPr lang="es-MX" sz="2000" dirty="0"/>
                        </a:p>
                      </a:txBody>
                      <a:useSpRect/>
                    </a:txSp>
                  </a:sp>
                  <a:pic>
                    <a:nvPicPr>
                      <a:cNvPr id="0" name="2 Gráfico"/>
                      <a:cNvPicPr>
                        <a:picLocks noChangeArrowheads="1"/>
                      </a:cNvPicPr>
                    </a:nvPicPr>
                    <a:blipFill>
                      <a:blip r:embed="rId33"/>
                      <a:srcRect/>
                      <a:stretch>
                        <a:fillRect/>
                      </a:stretch>
                    </a:blipFill>
                    <a:spPr bwMode="auto">
                      <a:xfrm>
                        <a:off x="428625" y="1214438"/>
                        <a:ext cx="8358188" cy="5357812"/>
                      </a:xfrm>
                      <a:prstGeom prst="rect">
                        <a:avLst/>
                      </a:prstGeom>
                      <a:noFill/>
                    </a:spPr>
                  </a:pic>
                </lc:lockedCanvas>
              </a:graphicData>
            </a:graphic>
          </wp:anchor>
        </w:drawing>
      </w:r>
      <w:r w:rsidRPr="00457CB9">
        <w:rPr>
          <w:rFonts w:ascii="Arial Narrow" w:hAnsi="Arial Narrow"/>
          <w:sz w:val="18"/>
          <w:szCs w:val="18"/>
        </w:rPr>
        <w:t xml:space="preserve">Fuente: </w:t>
      </w:r>
      <w:r>
        <w:rPr>
          <w:rFonts w:ascii="Arial Narrow" w:hAnsi="Arial Narrow"/>
          <w:sz w:val="18"/>
          <w:szCs w:val="18"/>
          <w:lang w:val="es-MX"/>
        </w:rPr>
        <w:t xml:space="preserve">Subdirección de Control y Seguimiento. </w:t>
      </w:r>
      <w:r w:rsidRPr="00457CB9">
        <w:rPr>
          <w:rFonts w:ascii="Arial Narrow" w:hAnsi="Arial Narrow"/>
          <w:sz w:val="18"/>
          <w:szCs w:val="18"/>
        </w:rPr>
        <w:t>Dirección de la Pensión Alimentaria</w:t>
      </w:r>
      <w:r>
        <w:rPr>
          <w:rFonts w:ascii="Arial Narrow" w:hAnsi="Arial Narrow"/>
          <w:sz w:val="18"/>
          <w:szCs w:val="18"/>
          <w:lang w:val="es-MX"/>
        </w:rPr>
        <w:t xml:space="preserve"> de la Dirección General del</w:t>
      </w:r>
      <w:r w:rsidRPr="00457CB9">
        <w:rPr>
          <w:rFonts w:ascii="Arial Narrow" w:hAnsi="Arial Narrow"/>
          <w:sz w:val="18"/>
          <w:szCs w:val="18"/>
        </w:rPr>
        <w:t xml:space="preserve"> Instituto para la Atención de los Adultos </w:t>
      </w:r>
      <w:r>
        <w:rPr>
          <w:rFonts w:ascii="Arial Narrow" w:hAnsi="Arial Narrow"/>
          <w:sz w:val="18"/>
          <w:szCs w:val="18"/>
        </w:rPr>
        <w:t>Mayores en el Distrito Federal</w:t>
      </w:r>
      <w:r>
        <w:rPr>
          <w:rFonts w:ascii="Arial Narrow" w:hAnsi="Arial Narrow"/>
          <w:sz w:val="18"/>
          <w:szCs w:val="18"/>
          <w:lang w:val="es-MX"/>
        </w:rPr>
        <w:t>.</w:t>
      </w:r>
      <w:r w:rsidRPr="00457CB9">
        <w:rPr>
          <w:rFonts w:ascii="Arial Narrow" w:hAnsi="Arial Narrow"/>
          <w:sz w:val="18"/>
          <w:szCs w:val="18"/>
        </w:rPr>
        <w:t>201</w:t>
      </w:r>
      <w:r>
        <w:rPr>
          <w:rFonts w:ascii="Arial Narrow" w:hAnsi="Arial Narrow"/>
          <w:sz w:val="18"/>
          <w:szCs w:val="18"/>
        </w:rPr>
        <w:t>3</w:t>
      </w:r>
      <w:r w:rsidRPr="00457CB9">
        <w:rPr>
          <w:rFonts w:ascii="Arial Narrow" w:hAnsi="Arial Narrow"/>
          <w:sz w:val="18"/>
          <w:szCs w:val="18"/>
        </w:rPr>
        <w:t>.</w:t>
      </w:r>
    </w:p>
    <w:p w:rsidR="00F54C73" w:rsidRDefault="00F54C73" w:rsidP="00F54C73">
      <w:pPr>
        <w:spacing w:line="360" w:lineRule="auto"/>
        <w:ind w:firstLine="284"/>
        <w:jc w:val="both"/>
        <w:rPr>
          <w:rFonts w:ascii="Arial Narrow" w:hAnsi="Arial Narrow"/>
          <w:lang w:val="es-MX"/>
        </w:rPr>
      </w:pPr>
    </w:p>
    <w:p w:rsidR="00F54C73" w:rsidRDefault="00F54C73" w:rsidP="00F54C73">
      <w:pPr>
        <w:spacing w:line="360" w:lineRule="auto"/>
        <w:ind w:firstLine="284"/>
        <w:jc w:val="both"/>
        <w:rPr>
          <w:rFonts w:ascii="Arial Narrow" w:hAnsi="Arial Narrow"/>
          <w:lang w:val="es-MX"/>
        </w:rPr>
      </w:pPr>
      <w:r>
        <w:rPr>
          <w:rFonts w:ascii="Arial Narrow" w:hAnsi="Arial Narrow"/>
          <w:lang w:val="es-MX"/>
        </w:rPr>
        <w:t>De acuerdo a datos de la Encuesta de Percepción 2013</w:t>
      </w:r>
      <w:r w:rsidR="00520EEC">
        <w:rPr>
          <w:rFonts w:ascii="Arial Narrow" w:hAnsi="Arial Narrow"/>
          <w:lang w:val="es-MX"/>
        </w:rPr>
        <w:t>,</w:t>
      </w:r>
      <w:r>
        <w:rPr>
          <w:rFonts w:ascii="Arial Narrow" w:hAnsi="Arial Narrow"/>
          <w:lang w:val="es-MX"/>
        </w:rPr>
        <w:t xml:space="preserve"> l</w:t>
      </w:r>
      <w:r w:rsidR="00520EEC">
        <w:rPr>
          <w:rFonts w:ascii="Arial Narrow" w:hAnsi="Arial Narrow"/>
          <w:lang w:val="es-MX"/>
        </w:rPr>
        <w:t>as personas m</w:t>
      </w:r>
      <w:r>
        <w:rPr>
          <w:rFonts w:ascii="Arial Narrow" w:hAnsi="Arial Narrow"/>
          <w:lang w:val="es-MX"/>
        </w:rPr>
        <w:t xml:space="preserve">ayores declaran que reciben  un buen trato por parte de las Profesionales en Servicios a los Adultos Mayores (PSAM) o Educadoras Comunitarias, tal como se muestra en la </w:t>
      </w:r>
      <w:r w:rsidRPr="00EF1090">
        <w:rPr>
          <w:rFonts w:ascii="Arial Narrow" w:hAnsi="Arial Narrow"/>
          <w:b/>
          <w:lang w:val="es-MX"/>
        </w:rPr>
        <w:t>Gráfica 2</w:t>
      </w:r>
      <w:r w:rsidR="00520EEC">
        <w:rPr>
          <w:rFonts w:ascii="Arial Narrow" w:hAnsi="Arial Narrow"/>
          <w:b/>
          <w:lang w:val="es-MX"/>
        </w:rPr>
        <w:t>3</w:t>
      </w:r>
      <w:r w:rsidRPr="00EF1090">
        <w:rPr>
          <w:rFonts w:ascii="Arial Narrow" w:hAnsi="Arial Narrow"/>
          <w:b/>
          <w:lang w:val="es-MX"/>
        </w:rPr>
        <w:t>.</w:t>
      </w:r>
    </w:p>
    <w:p w:rsidR="00DA3A9D" w:rsidRDefault="00DA3A9D">
      <w:pPr>
        <w:rPr>
          <w:rFonts w:ascii="Arial Narrow" w:hAnsi="Arial Narrow"/>
          <w:b/>
          <w:lang w:val="es-MX"/>
        </w:rPr>
      </w:pPr>
      <w:r>
        <w:rPr>
          <w:rFonts w:ascii="Arial Narrow" w:hAnsi="Arial Narrow"/>
          <w:b/>
          <w:lang w:val="es-MX"/>
        </w:rPr>
        <w:br w:type="page"/>
      </w:r>
    </w:p>
    <w:p w:rsidR="00F54C73" w:rsidRPr="00EE6F3B" w:rsidRDefault="00F54C73" w:rsidP="00F54C73">
      <w:pPr>
        <w:ind w:firstLine="284"/>
        <w:jc w:val="center"/>
        <w:rPr>
          <w:rFonts w:ascii="Arial Narrow" w:hAnsi="Arial Narrow"/>
          <w:b/>
          <w:lang w:val="es-MX"/>
        </w:rPr>
      </w:pPr>
      <w:r w:rsidRPr="00EE6F3B">
        <w:rPr>
          <w:rFonts w:ascii="Arial Narrow" w:hAnsi="Arial Narrow"/>
          <w:b/>
          <w:lang w:val="es-MX"/>
        </w:rPr>
        <w:lastRenderedPageBreak/>
        <w:t xml:space="preserve">Gráfica </w:t>
      </w:r>
      <w:r>
        <w:rPr>
          <w:rFonts w:ascii="Arial Narrow" w:hAnsi="Arial Narrow"/>
          <w:b/>
          <w:lang w:val="es-MX"/>
        </w:rPr>
        <w:t>2</w:t>
      </w:r>
      <w:r w:rsidR="00520EEC">
        <w:rPr>
          <w:rFonts w:ascii="Arial Narrow" w:hAnsi="Arial Narrow"/>
          <w:b/>
          <w:lang w:val="es-MX"/>
        </w:rPr>
        <w:t>3</w:t>
      </w:r>
      <w:r w:rsidRPr="00EE6F3B">
        <w:rPr>
          <w:rFonts w:ascii="Arial Narrow" w:hAnsi="Arial Narrow"/>
          <w:b/>
          <w:lang w:val="es-MX"/>
        </w:rPr>
        <w:t>. ¿Cómo lo han tratado las Profesionales en Servicios a los Adultos Mayores (PSAM) o Educadoras Comunitarias?</w:t>
      </w:r>
    </w:p>
    <w:p w:rsidR="00F54C73" w:rsidRDefault="00F54C73" w:rsidP="00F54C73">
      <w:pPr>
        <w:spacing w:line="360" w:lineRule="auto"/>
        <w:ind w:firstLine="284"/>
        <w:jc w:val="both"/>
        <w:rPr>
          <w:rFonts w:ascii="Arial Narrow" w:hAnsi="Arial Narrow"/>
          <w:lang w:val="es-MX"/>
        </w:rPr>
      </w:pPr>
      <w:r>
        <w:rPr>
          <w:rFonts w:ascii="Arial Narrow" w:hAnsi="Arial Narrow"/>
          <w:noProof/>
          <w:lang w:val="es-ES" w:eastAsia="es-ES"/>
        </w:rPr>
        <w:drawing>
          <wp:inline distT="0" distB="0" distL="0" distR="0">
            <wp:extent cx="5379038" cy="3834642"/>
            <wp:effectExtent l="11693" t="5838" r="8039" b="0"/>
            <wp:docPr id="51"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4C73" w:rsidRPr="002D1483" w:rsidRDefault="00F54C73" w:rsidP="00F54C73">
      <w:pPr>
        <w:ind w:left="284"/>
        <w:jc w:val="both"/>
        <w:rPr>
          <w:rFonts w:ascii="Arial Narrow" w:eastAsia="Palatino-Roman" w:hAnsi="Arial Narrow"/>
          <w:sz w:val="18"/>
          <w:szCs w:val="18"/>
        </w:rPr>
      </w:pPr>
      <w:r w:rsidRPr="002D1483">
        <w:rPr>
          <w:rFonts w:ascii="Arial Narrow" w:eastAsia="Palatino-Roman" w:hAnsi="Arial Narrow"/>
          <w:sz w:val="18"/>
          <w:szCs w:val="18"/>
        </w:rPr>
        <w:t xml:space="preserve">Fuente: </w:t>
      </w:r>
      <w:r>
        <w:rPr>
          <w:rFonts w:ascii="Arial Narrow" w:eastAsia="Palatino-Roman" w:hAnsi="Arial Narrow"/>
          <w:sz w:val="18"/>
          <w:szCs w:val="18"/>
        </w:rPr>
        <w:t xml:space="preserve">Encuesta de Percepción 2013. Dirección General del </w:t>
      </w:r>
      <w:r w:rsidRPr="002D1483">
        <w:rPr>
          <w:rFonts w:ascii="Arial Narrow" w:eastAsia="Palatino-Roman" w:hAnsi="Arial Narrow"/>
          <w:sz w:val="18"/>
          <w:szCs w:val="18"/>
        </w:rPr>
        <w:t xml:space="preserve">Instituto para la Atención de los Adultos Mayores en el Distrito </w:t>
      </w:r>
      <w:r w:rsidRPr="00D55CE4">
        <w:rPr>
          <w:rFonts w:ascii="Arial Narrow" w:eastAsia="Palatino-Roman" w:hAnsi="Arial Narrow"/>
          <w:sz w:val="18"/>
          <w:szCs w:val="18"/>
        </w:rPr>
        <w:t>Federal</w:t>
      </w:r>
      <w:r>
        <w:rPr>
          <w:rFonts w:ascii="Arial Narrow" w:eastAsia="Palatino-Roman" w:hAnsi="Arial Narrow"/>
          <w:sz w:val="18"/>
          <w:szCs w:val="18"/>
        </w:rPr>
        <w:t xml:space="preserve">. </w:t>
      </w:r>
      <w:r w:rsidRPr="00D55CE4">
        <w:rPr>
          <w:rFonts w:ascii="Arial Narrow" w:eastAsia="Palatino-Roman" w:hAnsi="Arial Narrow"/>
          <w:sz w:val="18"/>
          <w:szCs w:val="18"/>
        </w:rPr>
        <w:t>201</w:t>
      </w:r>
      <w:r>
        <w:rPr>
          <w:rFonts w:ascii="Arial Narrow" w:eastAsia="Palatino-Roman" w:hAnsi="Arial Narrow"/>
          <w:sz w:val="18"/>
          <w:szCs w:val="18"/>
        </w:rPr>
        <w:t>3.</w:t>
      </w:r>
    </w:p>
    <w:p w:rsidR="00F54C73" w:rsidRPr="00457CB9" w:rsidRDefault="00F54C73" w:rsidP="00F54C73">
      <w:pPr>
        <w:spacing w:line="360" w:lineRule="auto"/>
        <w:ind w:firstLine="284"/>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Al ser el objetivo principal de este </w:t>
      </w:r>
      <w:r>
        <w:rPr>
          <w:rFonts w:ascii="Arial Narrow" w:hAnsi="Arial Narrow"/>
        </w:rPr>
        <w:t>programa,</w:t>
      </w:r>
      <w:r w:rsidRPr="00227DE7">
        <w:rPr>
          <w:rFonts w:ascii="Arial Narrow" w:hAnsi="Arial Narrow"/>
        </w:rPr>
        <w:t xml:space="preserve"> garantizar el pleno ejercicio del derecho a la </w:t>
      </w:r>
      <w:r>
        <w:rPr>
          <w:rFonts w:ascii="Arial Narrow" w:hAnsi="Arial Narrow"/>
        </w:rPr>
        <w:t>pensión alimentaria a toda aquella persona m</w:t>
      </w:r>
      <w:r w:rsidRPr="00227DE7">
        <w:rPr>
          <w:rFonts w:ascii="Arial Narrow" w:hAnsi="Arial Narrow"/>
        </w:rPr>
        <w:t xml:space="preserve">ayor que cumpla con los requisitos que establece la Ley y su Reglamento al tener más de 68 años y contar con una residencia de 3 años consecutivos en el Distrito Federal al momento de solicitar su inscripción, </w:t>
      </w:r>
      <w:r>
        <w:rPr>
          <w:rFonts w:ascii="Arial Narrow" w:hAnsi="Arial Narrow"/>
        </w:rPr>
        <w:t>y</w:t>
      </w:r>
      <w:r w:rsidRPr="00227DE7">
        <w:rPr>
          <w:rFonts w:ascii="Arial Narrow" w:hAnsi="Arial Narrow"/>
        </w:rPr>
        <w:t xml:space="preserve"> atenuar las desigualdades sociales que enfrenta este grupo de población en la sociedad, se adoptaron medidas y acciones como la instalación de 85 </w:t>
      </w:r>
      <w:r>
        <w:rPr>
          <w:rFonts w:ascii="Arial Narrow" w:hAnsi="Arial Narrow"/>
        </w:rPr>
        <w:t>M</w:t>
      </w:r>
      <w:r w:rsidRPr="00227DE7">
        <w:rPr>
          <w:rFonts w:ascii="Arial Narrow" w:hAnsi="Arial Narrow"/>
        </w:rPr>
        <w:t xml:space="preserve">ódulos de </w:t>
      </w:r>
      <w:r>
        <w:rPr>
          <w:rFonts w:ascii="Arial Narrow" w:hAnsi="Arial Narrow"/>
        </w:rPr>
        <w:t>A</w:t>
      </w:r>
      <w:r w:rsidRPr="00227DE7">
        <w:rPr>
          <w:rFonts w:ascii="Arial Narrow" w:hAnsi="Arial Narrow"/>
        </w:rPr>
        <w:t>tención a</w:t>
      </w:r>
      <w:r>
        <w:rPr>
          <w:rFonts w:ascii="Arial Narrow" w:hAnsi="Arial Narrow"/>
        </w:rPr>
        <w:t xml:space="preserve"> </w:t>
      </w:r>
      <w:r w:rsidRPr="00227DE7">
        <w:rPr>
          <w:rFonts w:ascii="Arial Narrow" w:hAnsi="Arial Narrow"/>
        </w:rPr>
        <w:t>l</w:t>
      </w:r>
      <w:r>
        <w:rPr>
          <w:rFonts w:ascii="Arial Narrow" w:hAnsi="Arial Narrow"/>
        </w:rPr>
        <w:t>as personas</w:t>
      </w:r>
      <w:r w:rsidRPr="00227DE7">
        <w:rPr>
          <w:rFonts w:ascii="Arial Narrow" w:hAnsi="Arial Narrow"/>
        </w:rPr>
        <w:t xml:space="preserve"> mayor</w:t>
      </w:r>
      <w:r>
        <w:rPr>
          <w:rFonts w:ascii="Arial Narrow" w:hAnsi="Arial Narrow"/>
        </w:rPr>
        <w:t>es</w:t>
      </w:r>
      <w:r w:rsidRPr="00227DE7">
        <w:rPr>
          <w:rFonts w:ascii="Arial Narrow" w:hAnsi="Arial Narrow"/>
        </w:rPr>
        <w:t xml:space="preserve"> en las 16 Delegaciones Polític</w:t>
      </w:r>
      <w:r>
        <w:rPr>
          <w:rFonts w:ascii="Arial Narrow" w:hAnsi="Arial Narrow"/>
        </w:rPr>
        <w:t>o-Administrativas</w:t>
      </w:r>
      <w:r w:rsidRPr="00227DE7">
        <w:rPr>
          <w:rFonts w:ascii="Arial Narrow" w:hAnsi="Arial Narrow"/>
        </w:rPr>
        <w:t xml:space="preserve"> y la implementación de visitas domiciliarias. La evolución de los recursos financieros, monto de la pensión otorgada, así como el número de derechohabientes que han sido incorporados al </w:t>
      </w:r>
      <w:r w:rsidRPr="00227DE7">
        <w:rPr>
          <w:rFonts w:ascii="Arial Narrow" w:hAnsi="Arial Narrow"/>
          <w:i/>
        </w:rPr>
        <w:t xml:space="preserve">Programa Pensión Alimentaria para Adultos Mayores de 68 Años </w:t>
      </w:r>
      <w:r>
        <w:rPr>
          <w:rFonts w:ascii="Arial Narrow" w:hAnsi="Arial Narrow"/>
          <w:i/>
        </w:rPr>
        <w:t xml:space="preserve">Residentes </w:t>
      </w:r>
      <w:r w:rsidRPr="00227DE7">
        <w:rPr>
          <w:rFonts w:ascii="Arial Narrow" w:hAnsi="Arial Narrow"/>
          <w:i/>
        </w:rPr>
        <w:t xml:space="preserve">en el Distrito Federal </w:t>
      </w:r>
      <w:r w:rsidRPr="00EF1090">
        <w:rPr>
          <w:rFonts w:ascii="Arial Narrow" w:hAnsi="Arial Narrow"/>
          <w:b/>
        </w:rPr>
        <w:t>(Gráfica 2</w:t>
      </w:r>
      <w:r w:rsidR="00520EEC">
        <w:rPr>
          <w:rFonts w:ascii="Arial Narrow" w:hAnsi="Arial Narrow"/>
          <w:b/>
        </w:rPr>
        <w:t>4</w:t>
      </w:r>
      <w:r w:rsidRPr="00EF1090">
        <w:rPr>
          <w:rFonts w:ascii="Arial Narrow" w:hAnsi="Arial Narrow"/>
          <w:b/>
        </w:rPr>
        <w:t>).</w:t>
      </w: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La inversión destinada para el </w:t>
      </w:r>
      <w:r>
        <w:rPr>
          <w:rFonts w:ascii="Arial Narrow" w:hAnsi="Arial Narrow"/>
        </w:rPr>
        <w:t>p</w:t>
      </w:r>
      <w:r w:rsidRPr="00227DE7">
        <w:rPr>
          <w:rFonts w:ascii="Arial Narrow" w:hAnsi="Arial Narrow"/>
        </w:rPr>
        <w:t xml:space="preserve">rograma ha tenido una evolución como se muestra en </w:t>
      </w:r>
      <w:r>
        <w:rPr>
          <w:rFonts w:ascii="Arial Narrow" w:hAnsi="Arial Narrow"/>
        </w:rPr>
        <w:t xml:space="preserve">la </w:t>
      </w:r>
      <w:r w:rsidRPr="00EF1090">
        <w:rPr>
          <w:rFonts w:ascii="Arial Narrow" w:hAnsi="Arial Narrow"/>
          <w:b/>
        </w:rPr>
        <w:t>Gr</w:t>
      </w:r>
      <w:r>
        <w:rPr>
          <w:rFonts w:ascii="Arial Narrow" w:hAnsi="Arial Narrow"/>
          <w:b/>
        </w:rPr>
        <w:t>áfica 25</w:t>
      </w:r>
      <w:r w:rsidRPr="00EF1090">
        <w:rPr>
          <w:rFonts w:ascii="Arial Narrow" w:hAnsi="Arial Narrow"/>
          <w:b/>
        </w:rPr>
        <w:t>.</w:t>
      </w:r>
    </w:p>
    <w:p w:rsidR="00F54C73" w:rsidRPr="00457CB9" w:rsidRDefault="00F54C73" w:rsidP="00F54C73">
      <w:pPr>
        <w:tabs>
          <w:tab w:val="left" w:pos="284"/>
        </w:tabs>
        <w:spacing w:line="360" w:lineRule="auto"/>
        <w:ind w:firstLine="284"/>
        <w:jc w:val="both"/>
        <w:rPr>
          <w:rFonts w:ascii="Arial Narrow" w:hAnsi="Arial Narrow"/>
        </w:rPr>
      </w:pPr>
      <w:r w:rsidRPr="00227DE7">
        <w:rPr>
          <w:rFonts w:ascii="Arial Narrow" w:hAnsi="Arial Narrow"/>
        </w:rPr>
        <w:t xml:space="preserve">Para el año 2012 el presupuesto </w:t>
      </w:r>
      <w:r>
        <w:rPr>
          <w:rFonts w:ascii="Arial Narrow" w:hAnsi="Arial Narrow"/>
        </w:rPr>
        <w:t xml:space="preserve">ejercido </w:t>
      </w:r>
      <w:r w:rsidRPr="00227DE7">
        <w:rPr>
          <w:rFonts w:ascii="Arial Narrow" w:hAnsi="Arial Narrow"/>
        </w:rPr>
        <w:t>fue de $ 5</w:t>
      </w:r>
      <w:proofErr w:type="gramStart"/>
      <w:r w:rsidRPr="00227DE7">
        <w:rPr>
          <w:rFonts w:ascii="Arial Narrow" w:hAnsi="Arial Narrow"/>
        </w:rPr>
        <w:t>,</w:t>
      </w:r>
      <w:r>
        <w:rPr>
          <w:rFonts w:ascii="Arial Narrow" w:hAnsi="Arial Narrow"/>
        </w:rPr>
        <w:t>331</w:t>
      </w:r>
      <w:r w:rsidRPr="00227DE7">
        <w:rPr>
          <w:rFonts w:ascii="Arial Narrow" w:hAnsi="Arial Narrow"/>
        </w:rPr>
        <w:t>,22</w:t>
      </w:r>
      <w:r>
        <w:rPr>
          <w:rFonts w:ascii="Arial Narrow" w:hAnsi="Arial Narrow"/>
        </w:rPr>
        <w:t>5.71</w:t>
      </w:r>
      <w:proofErr w:type="gramEnd"/>
      <w:r w:rsidRPr="00227DE7">
        <w:rPr>
          <w:rFonts w:ascii="Arial Narrow" w:hAnsi="Arial Narrow"/>
        </w:rPr>
        <w:t xml:space="preserve"> pesos, </w:t>
      </w:r>
      <w:r>
        <w:rPr>
          <w:rFonts w:ascii="Arial Narrow" w:hAnsi="Arial Narrow"/>
        </w:rPr>
        <w:t>p</w:t>
      </w:r>
      <w:r w:rsidRPr="00457CB9">
        <w:rPr>
          <w:rFonts w:ascii="Arial Narrow" w:hAnsi="Arial Narrow"/>
        </w:rPr>
        <w:t xml:space="preserve">ara el 2013 el presupuesto </w:t>
      </w:r>
      <w:r>
        <w:rPr>
          <w:rFonts w:ascii="Arial Narrow" w:hAnsi="Arial Narrow"/>
        </w:rPr>
        <w:t xml:space="preserve">ejercido </w:t>
      </w:r>
      <w:r w:rsidRPr="00457CB9">
        <w:rPr>
          <w:rFonts w:ascii="Arial Narrow" w:hAnsi="Arial Narrow"/>
        </w:rPr>
        <w:t xml:space="preserve">fue de </w:t>
      </w:r>
      <w:r w:rsidRPr="00457CB9">
        <w:rPr>
          <w:rFonts w:ascii="Arial Narrow" w:eastAsia="Times New Roman" w:hAnsi="Arial Narrow"/>
          <w:color w:val="000000"/>
          <w:lang w:eastAsia="es-MX"/>
        </w:rPr>
        <w:t>$  5,</w:t>
      </w:r>
      <w:r>
        <w:rPr>
          <w:rFonts w:ascii="Arial Narrow" w:eastAsia="Times New Roman" w:hAnsi="Arial Narrow"/>
          <w:color w:val="000000"/>
          <w:lang w:eastAsia="es-MX"/>
        </w:rPr>
        <w:t>556</w:t>
      </w:r>
      <w:r w:rsidRPr="00457CB9">
        <w:rPr>
          <w:rFonts w:ascii="Arial Narrow" w:eastAsia="Times New Roman" w:hAnsi="Arial Narrow"/>
          <w:color w:val="000000"/>
          <w:lang w:eastAsia="es-MX"/>
        </w:rPr>
        <w:t>,</w:t>
      </w:r>
      <w:r>
        <w:rPr>
          <w:rFonts w:ascii="Arial Narrow" w:eastAsia="Times New Roman" w:hAnsi="Arial Narrow"/>
          <w:color w:val="000000"/>
          <w:lang w:eastAsia="es-MX"/>
        </w:rPr>
        <w:t>808</w:t>
      </w:r>
      <w:r w:rsidRPr="00457CB9">
        <w:rPr>
          <w:rFonts w:ascii="Arial Narrow" w:eastAsia="Times New Roman" w:hAnsi="Arial Narrow"/>
          <w:color w:val="000000"/>
          <w:lang w:eastAsia="es-MX"/>
        </w:rPr>
        <w:t>.0</w:t>
      </w:r>
      <w:r>
        <w:rPr>
          <w:rFonts w:ascii="Arial Narrow" w:eastAsia="Times New Roman" w:hAnsi="Arial Narrow"/>
          <w:color w:val="000000"/>
          <w:lang w:eastAsia="es-MX"/>
        </w:rPr>
        <w:t>1</w:t>
      </w:r>
      <w:r w:rsidRPr="00457CB9">
        <w:rPr>
          <w:rFonts w:ascii="Arial Narrow" w:eastAsia="Times New Roman" w:hAnsi="Arial Narrow"/>
          <w:color w:val="000000"/>
          <w:lang w:eastAsia="es-MX"/>
        </w:rPr>
        <w:t>.</w:t>
      </w:r>
    </w:p>
    <w:p w:rsidR="00F54C73" w:rsidRPr="00457CB9" w:rsidRDefault="00F54C73" w:rsidP="00F54C73">
      <w:pPr>
        <w:rPr>
          <w:rFonts w:ascii="Arial Narrow" w:hAnsi="Arial Narrow"/>
          <w:b/>
          <w:sz w:val="16"/>
          <w:szCs w:val="16"/>
        </w:rPr>
      </w:pPr>
    </w:p>
    <w:p w:rsidR="00F54C73" w:rsidRPr="00457CB9" w:rsidRDefault="00F54C73" w:rsidP="00F54C73">
      <w:pPr>
        <w:rPr>
          <w:rFonts w:ascii="Arial Narrow" w:hAnsi="Arial Narrow"/>
          <w:b/>
          <w:sz w:val="16"/>
          <w:szCs w:val="16"/>
        </w:rPr>
      </w:pPr>
    </w:p>
    <w:p w:rsidR="00F54C73" w:rsidRPr="00457CB9" w:rsidRDefault="00F54C73" w:rsidP="00F54C73">
      <w:pPr>
        <w:jc w:val="center"/>
        <w:rPr>
          <w:rFonts w:ascii="Arial Narrow" w:hAnsi="Arial Narrow"/>
          <w:b/>
        </w:rPr>
      </w:pPr>
      <w:r>
        <w:rPr>
          <w:rFonts w:ascii="Arial Narrow" w:hAnsi="Arial Narrow"/>
          <w:b/>
        </w:rPr>
        <w:lastRenderedPageBreak/>
        <w:t>Gráfica 2</w:t>
      </w:r>
      <w:r w:rsidR="00520EEC">
        <w:rPr>
          <w:rFonts w:ascii="Arial Narrow" w:hAnsi="Arial Narrow"/>
          <w:b/>
        </w:rPr>
        <w:t>4</w:t>
      </w:r>
      <w:r w:rsidRPr="00457CB9">
        <w:rPr>
          <w:rFonts w:ascii="Arial Narrow" w:hAnsi="Arial Narrow"/>
          <w:b/>
        </w:rPr>
        <w:t>. Recursos financi</w:t>
      </w:r>
      <w:r>
        <w:rPr>
          <w:rFonts w:ascii="Arial Narrow" w:hAnsi="Arial Narrow"/>
          <w:b/>
        </w:rPr>
        <w:t xml:space="preserve">eros y </w:t>
      </w:r>
      <w:r w:rsidRPr="00457CB9">
        <w:rPr>
          <w:rFonts w:ascii="Arial Narrow" w:hAnsi="Arial Narrow"/>
          <w:b/>
        </w:rPr>
        <w:t xml:space="preserve">montos del </w:t>
      </w:r>
      <w:r w:rsidRPr="00457CB9">
        <w:rPr>
          <w:rFonts w:ascii="Arial Narrow" w:hAnsi="Arial Narrow"/>
          <w:b/>
          <w:i/>
        </w:rPr>
        <w:t>Programa Pensión Alimentaria para Adultos Mayores de 68 años Residentes en el Distrito Federal,</w:t>
      </w:r>
      <w:r>
        <w:rPr>
          <w:rFonts w:ascii="Arial Narrow" w:hAnsi="Arial Narrow"/>
          <w:b/>
          <w:i/>
        </w:rPr>
        <w:t xml:space="preserve"> </w:t>
      </w:r>
      <w:r w:rsidRPr="00457CB9">
        <w:rPr>
          <w:rFonts w:ascii="Arial Narrow" w:hAnsi="Arial Narrow"/>
          <w:b/>
        </w:rPr>
        <w:t>2001-2013</w:t>
      </w:r>
    </w:p>
    <w:tbl>
      <w:tblPr>
        <w:tblW w:w="8662" w:type="dxa"/>
        <w:tblInd w:w="55" w:type="dxa"/>
        <w:tblCellMar>
          <w:left w:w="70" w:type="dxa"/>
          <w:right w:w="70" w:type="dxa"/>
        </w:tblCellMar>
        <w:tblLook w:val="04A0"/>
      </w:tblPr>
      <w:tblGrid>
        <w:gridCol w:w="2142"/>
        <w:gridCol w:w="2835"/>
        <w:gridCol w:w="3685"/>
      </w:tblGrid>
      <w:tr w:rsidR="00F54C73" w:rsidRPr="0017280E" w:rsidTr="00520EEC">
        <w:trPr>
          <w:trHeight w:val="897"/>
        </w:trPr>
        <w:tc>
          <w:tcPr>
            <w:tcW w:w="2142" w:type="dxa"/>
            <w:tcBorders>
              <w:top w:val="single" w:sz="8" w:space="0" w:color="auto"/>
              <w:left w:val="single" w:sz="8" w:space="0" w:color="auto"/>
              <w:bottom w:val="single" w:sz="8" w:space="0" w:color="auto"/>
              <w:right w:val="single" w:sz="8" w:space="0" w:color="auto"/>
            </w:tcBorders>
            <w:shd w:val="clear" w:color="auto" w:fill="548DD4"/>
            <w:vAlign w:val="center"/>
            <w:hideMark/>
          </w:tcPr>
          <w:p w:rsidR="00F54C73" w:rsidRPr="0017280E" w:rsidRDefault="00F54C73" w:rsidP="00520EEC">
            <w:pPr>
              <w:jc w:val="center"/>
              <w:rPr>
                <w:rFonts w:ascii="Arial Narrow" w:eastAsia="Times New Roman" w:hAnsi="Arial Narrow"/>
                <w:b/>
                <w:bCs/>
                <w:color w:val="FFFFFF"/>
                <w:lang w:val="es-MX" w:eastAsia="es-MX"/>
              </w:rPr>
            </w:pPr>
            <w:r w:rsidRPr="0017280E">
              <w:rPr>
                <w:rFonts w:ascii="Arial Narrow" w:eastAsia="Times New Roman" w:hAnsi="Arial Narrow"/>
                <w:b/>
                <w:bCs/>
                <w:color w:val="FFFFFF"/>
                <w:lang w:eastAsia="es-MX"/>
              </w:rPr>
              <w:t>Ejercicio Fiscal</w:t>
            </w:r>
          </w:p>
        </w:tc>
        <w:tc>
          <w:tcPr>
            <w:tcW w:w="2835" w:type="dxa"/>
            <w:tcBorders>
              <w:top w:val="single" w:sz="8" w:space="0" w:color="auto"/>
              <w:left w:val="nil"/>
              <w:bottom w:val="single" w:sz="8" w:space="0" w:color="auto"/>
              <w:right w:val="single" w:sz="8" w:space="0" w:color="auto"/>
            </w:tcBorders>
            <w:shd w:val="clear" w:color="auto" w:fill="548DD4"/>
            <w:vAlign w:val="center"/>
            <w:hideMark/>
          </w:tcPr>
          <w:p w:rsidR="00F54C73" w:rsidRPr="0017280E" w:rsidRDefault="00F54C73" w:rsidP="00520EEC">
            <w:pPr>
              <w:jc w:val="center"/>
              <w:rPr>
                <w:rFonts w:ascii="Arial Narrow" w:eastAsia="Times New Roman" w:hAnsi="Arial Narrow"/>
                <w:b/>
                <w:bCs/>
                <w:color w:val="FFFFFF"/>
                <w:lang w:val="es-MX" w:eastAsia="es-MX"/>
              </w:rPr>
            </w:pPr>
            <w:r w:rsidRPr="0017280E">
              <w:rPr>
                <w:rFonts w:ascii="Arial Narrow" w:eastAsia="Times New Roman" w:hAnsi="Arial Narrow"/>
                <w:b/>
                <w:bCs/>
                <w:color w:val="FFFFFF"/>
                <w:lang w:eastAsia="es-MX"/>
              </w:rPr>
              <w:t>Monto de la pensión</w:t>
            </w:r>
          </w:p>
        </w:tc>
        <w:tc>
          <w:tcPr>
            <w:tcW w:w="3685" w:type="dxa"/>
            <w:tcBorders>
              <w:top w:val="single" w:sz="8" w:space="0" w:color="auto"/>
              <w:left w:val="nil"/>
              <w:bottom w:val="single" w:sz="8" w:space="0" w:color="auto"/>
              <w:right w:val="single" w:sz="8" w:space="0" w:color="auto"/>
            </w:tcBorders>
            <w:shd w:val="clear" w:color="auto" w:fill="548DD4"/>
            <w:vAlign w:val="center"/>
            <w:hideMark/>
          </w:tcPr>
          <w:p w:rsidR="00F54C73" w:rsidRPr="0017280E" w:rsidRDefault="00F54C73" w:rsidP="00520EEC">
            <w:pPr>
              <w:jc w:val="center"/>
              <w:rPr>
                <w:rFonts w:ascii="Arial Narrow" w:eastAsia="Times New Roman" w:hAnsi="Arial Narrow"/>
                <w:b/>
                <w:bCs/>
                <w:color w:val="FFFFFF"/>
                <w:lang w:val="es-MX" w:eastAsia="es-MX"/>
              </w:rPr>
            </w:pPr>
            <w:r w:rsidRPr="0017280E">
              <w:rPr>
                <w:rFonts w:ascii="Arial Narrow" w:eastAsia="Times New Roman" w:hAnsi="Arial Narrow"/>
                <w:b/>
                <w:bCs/>
                <w:color w:val="FFFFFF"/>
                <w:lang w:eastAsia="es-MX"/>
              </w:rPr>
              <w:t>Presupuesto</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2001</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$600.00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1,213,033.20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2002</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$638.00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2,061,291.10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2003</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$668.00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2,545,480.80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2004</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$688.00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2,839,083.30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2005</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$709.00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3,148,884.40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2006</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$730.00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3,373,753.10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2007</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$758.55</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3,670,952.50</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2008</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$788.85</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3,945,473.95</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2009</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$822.00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4,220,408.33</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2010</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$861.90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4,628,365.53</w:t>
            </w:r>
          </w:p>
        </w:tc>
      </w:tr>
      <w:tr w:rsidR="00F54C73" w:rsidRPr="00457CB9" w:rsidTr="00520EEC">
        <w:trPr>
          <w:trHeight w:val="402"/>
        </w:trPr>
        <w:tc>
          <w:tcPr>
            <w:tcW w:w="2142" w:type="dxa"/>
            <w:tcBorders>
              <w:top w:val="nil"/>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2011</w:t>
            </w:r>
          </w:p>
        </w:tc>
        <w:tc>
          <w:tcPr>
            <w:tcW w:w="2835" w:type="dxa"/>
            <w:tcBorders>
              <w:top w:val="nil"/>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$897.30</w:t>
            </w:r>
          </w:p>
        </w:tc>
        <w:tc>
          <w:tcPr>
            <w:tcW w:w="3685"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5,037,122.59</w:t>
            </w:r>
          </w:p>
        </w:tc>
      </w:tr>
      <w:tr w:rsidR="00F54C73" w:rsidRPr="00457CB9" w:rsidTr="00520EEC">
        <w:trPr>
          <w:trHeight w:val="402"/>
        </w:trPr>
        <w:tc>
          <w:tcPr>
            <w:tcW w:w="2142" w:type="dxa"/>
            <w:tcBorders>
              <w:top w:val="nil"/>
              <w:left w:val="single" w:sz="8" w:space="0" w:color="auto"/>
              <w:bottom w:val="single" w:sz="4"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2012</w:t>
            </w:r>
          </w:p>
        </w:tc>
        <w:tc>
          <w:tcPr>
            <w:tcW w:w="2835" w:type="dxa"/>
            <w:tcBorders>
              <w:top w:val="nil"/>
              <w:left w:val="nil"/>
              <w:bottom w:val="single" w:sz="4"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eastAsia="es-MX"/>
              </w:rPr>
              <w:t>$934.95</w:t>
            </w:r>
          </w:p>
        </w:tc>
        <w:tc>
          <w:tcPr>
            <w:tcW w:w="3685" w:type="dxa"/>
            <w:tcBorders>
              <w:top w:val="nil"/>
              <w:left w:val="nil"/>
              <w:bottom w:val="single" w:sz="4"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5,331,225.71</w:t>
            </w:r>
          </w:p>
        </w:tc>
      </w:tr>
      <w:tr w:rsidR="00F54C73" w:rsidRPr="00457CB9" w:rsidTr="00520EEC">
        <w:trPr>
          <w:trHeight w:val="402"/>
        </w:trPr>
        <w:tc>
          <w:tcPr>
            <w:tcW w:w="2142" w:type="dxa"/>
            <w:tcBorders>
              <w:top w:val="single" w:sz="4" w:space="0" w:color="auto"/>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eastAsia="es-MX"/>
              </w:rPr>
            </w:pPr>
            <w:r w:rsidRPr="00457CB9">
              <w:rPr>
                <w:rFonts w:ascii="Arial Narrow" w:eastAsia="Times New Roman" w:hAnsi="Arial Narrow"/>
                <w:color w:val="000000"/>
                <w:lang w:eastAsia="es-MX"/>
              </w:rPr>
              <w:t>2013</w:t>
            </w:r>
          </w:p>
        </w:tc>
        <w:tc>
          <w:tcPr>
            <w:tcW w:w="2835" w:type="dxa"/>
            <w:tcBorders>
              <w:top w:val="single" w:sz="4" w:space="0" w:color="auto"/>
              <w:left w:val="nil"/>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eastAsia="es-MX"/>
              </w:rPr>
            </w:pPr>
            <w:r w:rsidRPr="00457CB9">
              <w:rPr>
                <w:rFonts w:ascii="Arial Narrow" w:eastAsia="Times New Roman" w:hAnsi="Arial Narrow"/>
                <w:color w:val="000000"/>
                <w:lang w:eastAsia="es-MX"/>
              </w:rPr>
              <w:t>$971.40</w:t>
            </w:r>
          </w:p>
        </w:tc>
        <w:tc>
          <w:tcPr>
            <w:tcW w:w="3685" w:type="dxa"/>
            <w:tcBorders>
              <w:top w:val="single" w:sz="4" w:space="0" w:color="auto"/>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5,556,808.01</w:t>
            </w:r>
          </w:p>
        </w:tc>
      </w:tr>
    </w:tbl>
    <w:p w:rsidR="00F54C73" w:rsidRPr="007948A3" w:rsidRDefault="00F54C73" w:rsidP="00F54C73">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 xml:space="preserve">Fuente: Dirección </w:t>
      </w:r>
      <w:r>
        <w:rPr>
          <w:rFonts w:ascii="Arial Narrow" w:hAnsi="Arial Narrow"/>
          <w:sz w:val="18"/>
          <w:szCs w:val="18"/>
        </w:rPr>
        <w:t>General de Administración de la Secretaría de Desarrollo Social del Gobierno del Distrito Federal</w:t>
      </w:r>
      <w:r>
        <w:rPr>
          <w:rFonts w:ascii="Arial Narrow" w:hAnsi="Arial Narrow"/>
          <w:sz w:val="18"/>
          <w:szCs w:val="18"/>
          <w:lang w:val="es-MX"/>
        </w:rPr>
        <w:t xml:space="preserve">. </w:t>
      </w:r>
    </w:p>
    <w:p w:rsidR="00F54C73" w:rsidRPr="007862AF" w:rsidRDefault="00F54C73" w:rsidP="00F54C73">
      <w:pPr>
        <w:spacing w:line="360" w:lineRule="auto"/>
        <w:rPr>
          <w:rFonts w:ascii="Arial Narrow" w:hAnsi="Arial Narrow"/>
          <w:b/>
          <w:sz w:val="16"/>
          <w:szCs w:val="16"/>
          <w:lang w:val="es-MX"/>
        </w:rPr>
      </w:pPr>
    </w:p>
    <w:p w:rsidR="00F54C73" w:rsidRDefault="00F54C73" w:rsidP="00F54C73">
      <w:pPr>
        <w:jc w:val="center"/>
        <w:rPr>
          <w:rFonts w:ascii="Arial Narrow" w:hAnsi="Arial Narrow"/>
          <w:b/>
        </w:rPr>
      </w:pPr>
      <w:r>
        <w:rPr>
          <w:rFonts w:ascii="Arial Narrow" w:hAnsi="Arial Narrow"/>
          <w:b/>
          <w:sz w:val="16"/>
          <w:szCs w:val="16"/>
        </w:rPr>
        <w:br w:type="page"/>
      </w:r>
      <w:r>
        <w:rPr>
          <w:rFonts w:ascii="Arial Narrow" w:hAnsi="Arial Narrow"/>
          <w:b/>
        </w:rPr>
        <w:lastRenderedPageBreak/>
        <w:t>Gráfica 2</w:t>
      </w:r>
      <w:r w:rsidR="00520EEC">
        <w:rPr>
          <w:rFonts w:ascii="Arial Narrow" w:hAnsi="Arial Narrow"/>
          <w:b/>
        </w:rPr>
        <w:t>5</w:t>
      </w:r>
      <w:r w:rsidRPr="00227DE7">
        <w:rPr>
          <w:rFonts w:ascii="Arial Narrow" w:hAnsi="Arial Narrow"/>
          <w:b/>
        </w:rPr>
        <w:t xml:space="preserve">. Inversión </w:t>
      </w:r>
      <w:r>
        <w:rPr>
          <w:rFonts w:ascii="Arial Narrow" w:hAnsi="Arial Narrow"/>
          <w:b/>
        </w:rPr>
        <w:t>total d</w:t>
      </w:r>
      <w:r w:rsidRPr="00227DE7">
        <w:rPr>
          <w:rFonts w:ascii="Arial Narrow" w:hAnsi="Arial Narrow"/>
          <w:b/>
        </w:rPr>
        <w:t xml:space="preserve">estinada al Programa </w:t>
      </w:r>
      <w:r w:rsidRPr="00227DE7">
        <w:rPr>
          <w:rFonts w:ascii="Arial Narrow" w:hAnsi="Arial Narrow"/>
          <w:b/>
          <w:i/>
        </w:rPr>
        <w:t xml:space="preserve">Pensión Alimentaria para Adultos Mayores de 68 Años Residentes en el Distrito Federal </w:t>
      </w:r>
      <w:r w:rsidRPr="00227DE7">
        <w:rPr>
          <w:rFonts w:ascii="Arial Narrow" w:hAnsi="Arial Narrow"/>
          <w:b/>
        </w:rPr>
        <w:t xml:space="preserve">en el </w:t>
      </w:r>
      <w:r w:rsidRPr="00457CB9">
        <w:rPr>
          <w:rFonts w:ascii="Arial Narrow" w:hAnsi="Arial Narrow"/>
          <w:b/>
        </w:rPr>
        <w:t>Periodo 2007-2013</w:t>
      </w:r>
    </w:p>
    <w:p w:rsidR="00F54C73" w:rsidRPr="00227DE7" w:rsidRDefault="00F54C73" w:rsidP="00F54C73">
      <w:pPr>
        <w:jc w:val="center"/>
        <w:rPr>
          <w:rFonts w:ascii="Arial Narrow" w:hAnsi="Arial Narrow"/>
          <w:b/>
        </w:rPr>
      </w:pPr>
    </w:p>
    <w:tbl>
      <w:tblPr>
        <w:tblW w:w="5420" w:type="dxa"/>
        <w:tblInd w:w="1711" w:type="dxa"/>
        <w:tblCellMar>
          <w:left w:w="70" w:type="dxa"/>
          <w:right w:w="70" w:type="dxa"/>
        </w:tblCellMar>
        <w:tblLook w:val="04A0"/>
      </w:tblPr>
      <w:tblGrid>
        <w:gridCol w:w="1720"/>
        <w:gridCol w:w="3700"/>
      </w:tblGrid>
      <w:tr w:rsidR="00F54C73" w:rsidRPr="00227DE7" w:rsidTr="00520EEC">
        <w:trPr>
          <w:trHeight w:val="522"/>
        </w:trPr>
        <w:tc>
          <w:tcPr>
            <w:tcW w:w="1720" w:type="dxa"/>
            <w:tcBorders>
              <w:top w:val="single" w:sz="8" w:space="0" w:color="auto"/>
              <w:left w:val="single" w:sz="8" w:space="0" w:color="auto"/>
              <w:bottom w:val="single" w:sz="8" w:space="0" w:color="auto"/>
              <w:right w:val="single" w:sz="8" w:space="0" w:color="auto"/>
            </w:tcBorders>
            <w:shd w:val="clear" w:color="auto" w:fill="548DD4"/>
            <w:vAlign w:val="center"/>
            <w:hideMark/>
          </w:tcPr>
          <w:p w:rsidR="00F54C73" w:rsidRPr="0017280E" w:rsidRDefault="00F54C73" w:rsidP="00520EEC">
            <w:pPr>
              <w:jc w:val="center"/>
              <w:rPr>
                <w:rFonts w:ascii="Arial Narrow" w:eastAsia="Times New Roman" w:hAnsi="Arial Narrow"/>
                <w:b/>
                <w:bCs/>
                <w:color w:val="FFFFFF"/>
                <w:lang w:val="es-MX" w:eastAsia="es-MX"/>
              </w:rPr>
            </w:pPr>
            <w:r w:rsidRPr="0017280E">
              <w:rPr>
                <w:rFonts w:ascii="Arial Narrow" w:eastAsia="Calibri" w:hAnsi="Arial Narrow"/>
                <w:b/>
                <w:bCs/>
                <w:color w:val="FFFFFF"/>
                <w:lang w:eastAsia="es-MX"/>
              </w:rPr>
              <w:t>Año</w:t>
            </w:r>
          </w:p>
        </w:tc>
        <w:tc>
          <w:tcPr>
            <w:tcW w:w="3700" w:type="dxa"/>
            <w:tcBorders>
              <w:top w:val="single" w:sz="8" w:space="0" w:color="auto"/>
              <w:left w:val="nil"/>
              <w:bottom w:val="single" w:sz="8" w:space="0" w:color="auto"/>
              <w:right w:val="single" w:sz="8" w:space="0" w:color="auto"/>
            </w:tcBorders>
            <w:shd w:val="clear" w:color="auto" w:fill="548DD4"/>
            <w:vAlign w:val="center"/>
            <w:hideMark/>
          </w:tcPr>
          <w:p w:rsidR="00F54C73" w:rsidRPr="0017280E" w:rsidRDefault="00F54C73" w:rsidP="00520EEC">
            <w:pPr>
              <w:jc w:val="center"/>
              <w:rPr>
                <w:rFonts w:ascii="Arial Narrow" w:eastAsia="Times New Roman" w:hAnsi="Arial Narrow"/>
                <w:b/>
                <w:bCs/>
                <w:color w:val="FFFFFF"/>
                <w:lang w:val="es-MX" w:eastAsia="es-MX"/>
              </w:rPr>
            </w:pPr>
            <w:r>
              <w:rPr>
                <w:rFonts w:ascii="Arial Narrow" w:eastAsia="Calibri" w:hAnsi="Arial Narrow"/>
                <w:b/>
                <w:bCs/>
                <w:color w:val="FFFFFF"/>
                <w:lang w:eastAsia="es-MX"/>
              </w:rPr>
              <w:t>Inversión total</w:t>
            </w:r>
          </w:p>
        </w:tc>
      </w:tr>
      <w:tr w:rsidR="00F54C73" w:rsidRPr="00227DE7" w:rsidTr="00520EEC">
        <w:trPr>
          <w:trHeight w:val="402"/>
        </w:trPr>
        <w:tc>
          <w:tcPr>
            <w:tcW w:w="1720" w:type="dxa"/>
            <w:tcBorders>
              <w:top w:val="nil"/>
              <w:left w:val="single" w:sz="8" w:space="0" w:color="auto"/>
              <w:bottom w:val="single" w:sz="8"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Calibri" w:hAnsi="Arial Narrow"/>
                <w:color w:val="000000"/>
                <w:lang w:eastAsia="es-MX"/>
              </w:rPr>
              <w:t>2007</w:t>
            </w:r>
          </w:p>
        </w:tc>
        <w:tc>
          <w:tcPr>
            <w:tcW w:w="3700"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3,670,952.50</w:t>
            </w:r>
          </w:p>
        </w:tc>
      </w:tr>
      <w:tr w:rsidR="00F54C73" w:rsidRPr="00227DE7" w:rsidTr="00520EEC">
        <w:trPr>
          <w:trHeight w:val="402"/>
        </w:trPr>
        <w:tc>
          <w:tcPr>
            <w:tcW w:w="1720" w:type="dxa"/>
            <w:tcBorders>
              <w:top w:val="nil"/>
              <w:left w:val="single" w:sz="8" w:space="0" w:color="auto"/>
              <w:bottom w:val="single" w:sz="8"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Calibri" w:hAnsi="Arial Narrow"/>
                <w:color w:val="000000"/>
                <w:lang w:eastAsia="es-MX"/>
              </w:rPr>
              <w:t>2008</w:t>
            </w:r>
          </w:p>
        </w:tc>
        <w:tc>
          <w:tcPr>
            <w:tcW w:w="3700"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3,945,473.95</w:t>
            </w:r>
          </w:p>
        </w:tc>
      </w:tr>
      <w:tr w:rsidR="00F54C73" w:rsidRPr="00227DE7" w:rsidTr="00520EEC">
        <w:trPr>
          <w:trHeight w:val="402"/>
        </w:trPr>
        <w:tc>
          <w:tcPr>
            <w:tcW w:w="1720" w:type="dxa"/>
            <w:tcBorders>
              <w:top w:val="nil"/>
              <w:left w:val="single" w:sz="8" w:space="0" w:color="auto"/>
              <w:bottom w:val="single" w:sz="8"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Calibri" w:hAnsi="Arial Narrow"/>
                <w:color w:val="000000"/>
                <w:lang w:eastAsia="es-MX"/>
              </w:rPr>
              <w:t>2009</w:t>
            </w:r>
          </w:p>
        </w:tc>
        <w:tc>
          <w:tcPr>
            <w:tcW w:w="3700"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4,220,408.33</w:t>
            </w:r>
          </w:p>
        </w:tc>
      </w:tr>
      <w:tr w:rsidR="00F54C73" w:rsidRPr="00227DE7" w:rsidTr="00520EEC">
        <w:trPr>
          <w:trHeight w:val="402"/>
        </w:trPr>
        <w:tc>
          <w:tcPr>
            <w:tcW w:w="1720" w:type="dxa"/>
            <w:tcBorders>
              <w:top w:val="nil"/>
              <w:left w:val="single" w:sz="8" w:space="0" w:color="auto"/>
              <w:bottom w:val="single" w:sz="8"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Calibri" w:hAnsi="Arial Narrow"/>
                <w:color w:val="000000"/>
                <w:lang w:eastAsia="es-MX"/>
              </w:rPr>
              <w:t>2010</w:t>
            </w:r>
          </w:p>
        </w:tc>
        <w:tc>
          <w:tcPr>
            <w:tcW w:w="3700"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4,628,365.53</w:t>
            </w:r>
          </w:p>
        </w:tc>
      </w:tr>
      <w:tr w:rsidR="00F54C73" w:rsidRPr="00227DE7" w:rsidTr="00520EEC">
        <w:trPr>
          <w:trHeight w:val="402"/>
        </w:trPr>
        <w:tc>
          <w:tcPr>
            <w:tcW w:w="1720" w:type="dxa"/>
            <w:tcBorders>
              <w:top w:val="nil"/>
              <w:left w:val="single" w:sz="8" w:space="0" w:color="auto"/>
              <w:bottom w:val="single" w:sz="8"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Times New Roman" w:hAnsi="Arial Narrow"/>
                <w:color w:val="000000"/>
                <w:lang w:val="es-MX" w:eastAsia="es-MX"/>
              </w:rPr>
              <w:t>2011</w:t>
            </w:r>
          </w:p>
        </w:tc>
        <w:tc>
          <w:tcPr>
            <w:tcW w:w="3700" w:type="dxa"/>
            <w:tcBorders>
              <w:top w:val="nil"/>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5,037,122.59</w:t>
            </w:r>
          </w:p>
        </w:tc>
      </w:tr>
      <w:tr w:rsidR="00F54C73" w:rsidRPr="00227DE7" w:rsidTr="00520EEC">
        <w:trPr>
          <w:trHeight w:val="402"/>
        </w:trPr>
        <w:tc>
          <w:tcPr>
            <w:tcW w:w="1720" w:type="dxa"/>
            <w:tcBorders>
              <w:top w:val="nil"/>
              <w:left w:val="single" w:sz="8" w:space="0" w:color="auto"/>
              <w:bottom w:val="single" w:sz="4" w:space="0" w:color="auto"/>
              <w:right w:val="single" w:sz="8" w:space="0" w:color="auto"/>
            </w:tcBorders>
            <w:shd w:val="clear" w:color="auto" w:fill="C6D9F1"/>
            <w:vAlign w:val="center"/>
            <w:hideMark/>
          </w:tcPr>
          <w:p w:rsidR="00F54C73" w:rsidRPr="00227DE7" w:rsidRDefault="00F54C73" w:rsidP="00520EEC">
            <w:pPr>
              <w:jc w:val="center"/>
              <w:rPr>
                <w:rFonts w:ascii="Arial Narrow" w:eastAsia="Times New Roman" w:hAnsi="Arial Narrow"/>
                <w:color w:val="000000"/>
                <w:lang w:val="es-MX" w:eastAsia="es-MX"/>
              </w:rPr>
            </w:pPr>
            <w:r w:rsidRPr="00227DE7">
              <w:rPr>
                <w:rFonts w:ascii="Arial Narrow" w:eastAsia="Times New Roman" w:hAnsi="Arial Narrow"/>
                <w:color w:val="000000"/>
                <w:lang w:val="es-MX" w:eastAsia="es-MX"/>
              </w:rPr>
              <w:t>2012</w:t>
            </w:r>
          </w:p>
        </w:tc>
        <w:tc>
          <w:tcPr>
            <w:tcW w:w="3700" w:type="dxa"/>
            <w:tcBorders>
              <w:top w:val="nil"/>
              <w:left w:val="nil"/>
              <w:bottom w:val="single" w:sz="4"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5,331,225.71</w:t>
            </w:r>
          </w:p>
        </w:tc>
      </w:tr>
      <w:tr w:rsidR="00F54C73" w:rsidRPr="00227DE7" w:rsidTr="00520EEC">
        <w:trPr>
          <w:trHeight w:val="402"/>
        </w:trPr>
        <w:tc>
          <w:tcPr>
            <w:tcW w:w="1720" w:type="dxa"/>
            <w:tcBorders>
              <w:top w:val="single" w:sz="4" w:space="0" w:color="auto"/>
              <w:left w:val="single" w:sz="8" w:space="0" w:color="auto"/>
              <w:bottom w:val="single" w:sz="8" w:space="0" w:color="auto"/>
              <w:right w:val="single" w:sz="8" w:space="0" w:color="auto"/>
            </w:tcBorders>
            <w:shd w:val="clear" w:color="auto" w:fill="C6D9F1"/>
            <w:vAlign w:val="center"/>
            <w:hideMark/>
          </w:tcPr>
          <w:p w:rsidR="00F54C73" w:rsidRPr="00457CB9" w:rsidRDefault="00F54C73" w:rsidP="00520EEC">
            <w:pPr>
              <w:jc w:val="center"/>
              <w:rPr>
                <w:rFonts w:ascii="Arial Narrow" w:eastAsia="Times New Roman" w:hAnsi="Arial Narrow"/>
                <w:color w:val="000000"/>
                <w:lang w:val="es-MX" w:eastAsia="es-MX"/>
              </w:rPr>
            </w:pPr>
            <w:r w:rsidRPr="00457CB9">
              <w:rPr>
                <w:rFonts w:ascii="Arial Narrow" w:eastAsia="Times New Roman" w:hAnsi="Arial Narrow"/>
                <w:color w:val="000000"/>
                <w:lang w:val="es-MX" w:eastAsia="es-MX"/>
              </w:rPr>
              <w:t>2013</w:t>
            </w:r>
          </w:p>
        </w:tc>
        <w:tc>
          <w:tcPr>
            <w:tcW w:w="3700" w:type="dxa"/>
            <w:tcBorders>
              <w:top w:val="single" w:sz="4" w:space="0" w:color="auto"/>
              <w:left w:val="nil"/>
              <w:bottom w:val="single" w:sz="8" w:space="0" w:color="auto"/>
              <w:right w:val="single" w:sz="8" w:space="0" w:color="auto"/>
            </w:tcBorders>
            <w:shd w:val="clear" w:color="auto" w:fill="C6D9F1"/>
            <w:vAlign w:val="bottom"/>
            <w:hideMark/>
          </w:tcPr>
          <w:p w:rsidR="00F54C73" w:rsidRPr="00894168" w:rsidRDefault="00F54C73" w:rsidP="00520EEC">
            <w:pPr>
              <w:jc w:val="center"/>
              <w:rPr>
                <w:rFonts w:ascii="Arial Narrow" w:hAnsi="Arial Narrow" w:cs="Arial"/>
              </w:rPr>
            </w:pPr>
            <w:r>
              <w:rPr>
                <w:rFonts w:ascii="Arial Narrow" w:hAnsi="Arial Narrow" w:cs="Arial"/>
              </w:rPr>
              <w:t xml:space="preserve">$ </w:t>
            </w:r>
            <w:r w:rsidRPr="00894168">
              <w:rPr>
                <w:rFonts w:ascii="Arial Narrow" w:hAnsi="Arial Narrow" w:cs="Arial"/>
              </w:rPr>
              <w:t>5,556,808.01</w:t>
            </w:r>
          </w:p>
        </w:tc>
      </w:tr>
    </w:tbl>
    <w:p w:rsidR="00F54C73" w:rsidRPr="007948A3" w:rsidRDefault="00F54C73" w:rsidP="00F54C73">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 xml:space="preserve">Fuente: Dirección </w:t>
      </w:r>
      <w:r>
        <w:rPr>
          <w:rFonts w:ascii="Arial Narrow" w:hAnsi="Arial Narrow"/>
          <w:sz w:val="18"/>
          <w:szCs w:val="18"/>
        </w:rPr>
        <w:t>General de Administración de la Secretaría de Desarrollo Social del Gobierno del Distrito Federal</w:t>
      </w:r>
      <w:r>
        <w:rPr>
          <w:rFonts w:ascii="Arial Narrow" w:hAnsi="Arial Narrow"/>
          <w:sz w:val="18"/>
          <w:szCs w:val="18"/>
          <w:lang w:val="es-MX"/>
        </w:rPr>
        <w:t xml:space="preserve">. </w:t>
      </w:r>
    </w:p>
    <w:p w:rsidR="00F54C73" w:rsidRPr="00227DE7" w:rsidRDefault="00F54C73" w:rsidP="00F54C73">
      <w:pPr>
        <w:pStyle w:val="Textonotapie"/>
        <w:rPr>
          <w:rFonts w:ascii="Arial Narrow" w:hAnsi="Arial Narrow"/>
        </w:rPr>
      </w:pPr>
    </w:p>
    <w:p w:rsidR="00F54C73" w:rsidRPr="0035798A" w:rsidRDefault="00F54C73" w:rsidP="00F54C73">
      <w:pPr>
        <w:jc w:val="center"/>
        <w:rPr>
          <w:rFonts w:ascii="Arial Narrow" w:hAnsi="Arial Narrow"/>
          <w:b/>
          <w:highlight w:val="yellow"/>
        </w:rPr>
      </w:pPr>
      <w:r w:rsidRPr="0035798A">
        <w:rPr>
          <w:rFonts w:ascii="Arial Narrow" w:hAnsi="Arial Narrow"/>
          <w:b/>
          <w:highlight w:val="yellow"/>
        </w:rPr>
        <w:t xml:space="preserve"> </w:t>
      </w:r>
    </w:p>
    <w:p w:rsidR="00F54C73" w:rsidRDefault="00F54C73" w:rsidP="00F54C73">
      <w:pPr>
        <w:spacing w:line="360" w:lineRule="auto"/>
        <w:ind w:firstLine="284"/>
        <w:jc w:val="both"/>
        <w:rPr>
          <w:rFonts w:ascii="Arial Narrow" w:hAnsi="Arial Narrow"/>
        </w:rPr>
      </w:pPr>
      <w:r w:rsidRPr="001E0F54">
        <w:rPr>
          <w:rFonts w:ascii="Arial Narrow" w:hAnsi="Arial Narrow"/>
        </w:rPr>
        <w:t>De acuerdo al balance realizado en el Informe de la cuenta pública, se considera que la administración de los recursos y programa se llevó a cabo de manera eficiente y se realizó el monitoreo y evaluación adecuadamente.</w:t>
      </w: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El </w:t>
      </w:r>
      <w:r>
        <w:rPr>
          <w:rFonts w:ascii="Arial Narrow" w:hAnsi="Arial Narrow"/>
        </w:rPr>
        <w:t>p</w:t>
      </w:r>
      <w:r w:rsidRPr="00227DE7">
        <w:rPr>
          <w:rFonts w:ascii="Arial Narrow" w:hAnsi="Arial Narrow"/>
        </w:rPr>
        <w:t>rograma ha venido evolucionando, incorporando vínculos con nuevos servicios y se plantea continuar implementando cada vez más apoyos hacia l</w:t>
      </w:r>
      <w:r>
        <w:rPr>
          <w:rFonts w:ascii="Arial Narrow" w:hAnsi="Arial Narrow"/>
        </w:rPr>
        <w:t>a</w:t>
      </w:r>
      <w:r w:rsidRPr="00227DE7">
        <w:rPr>
          <w:rFonts w:ascii="Arial Narrow" w:hAnsi="Arial Narrow"/>
        </w:rPr>
        <w:t xml:space="preserve">s </w:t>
      </w:r>
      <w:r>
        <w:rPr>
          <w:rFonts w:ascii="Arial Narrow" w:hAnsi="Arial Narrow"/>
        </w:rPr>
        <w:t>personas</w:t>
      </w:r>
      <w:r w:rsidRPr="00227DE7">
        <w:rPr>
          <w:rFonts w:ascii="Arial Narrow" w:hAnsi="Arial Narrow"/>
        </w:rPr>
        <w:t xml:space="preserve"> </w:t>
      </w:r>
      <w:r>
        <w:rPr>
          <w:rFonts w:ascii="Arial Narrow" w:hAnsi="Arial Narrow"/>
        </w:rPr>
        <w:t>m</w:t>
      </w:r>
      <w:r w:rsidRPr="00227DE7">
        <w:rPr>
          <w:rFonts w:ascii="Arial Narrow" w:hAnsi="Arial Narrow"/>
        </w:rPr>
        <w:t>ayores, en un esquema de trabajo interinstitucional y en coordinación con organizaciones no gubernamentales, organismo</w:t>
      </w:r>
      <w:r>
        <w:rPr>
          <w:rFonts w:ascii="Arial Narrow" w:hAnsi="Arial Narrow"/>
        </w:rPr>
        <w:t>s privados y la sociedad civil.</w:t>
      </w:r>
    </w:p>
    <w:p w:rsidR="00F54C73" w:rsidRDefault="00F54C73" w:rsidP="00F54C73">
      <w:pPr>
        <w:spacing w:line="360" w:lineRule="auto"/>
        <w:ind w:firstLine="284"/>
        <w:jc w:val="both"/>
        <w:rPr>
          <w:rFonts w:ascii="Arial Narrow" w:hAnsi="Arial Narrow"/>
        </w:rPr>
      </w:pPr>
      <w:r w:rsidRPr="00227DE7">
        <w:rPr>
          <w:rFonts w:ascii="Arial Narrow" w:hAnsi="Arial Narrow"/>
        </w:rPr>
        <w:t xml:space="preserve">Asimismo, el </w:t>
      </w:r>
      <w:r w:rsidRPr="00413F74">
        <w:rPr>
          <w:rFonts w:ascii="Arial Narrow" w:hAnsi="Arial Narrow"/>
        </w:rPr>
        <w:t>Programa Pensión Alimentaria para Adultos Mayores de 68 Años Residentes en el Distrito Federal tiene</w:t>
      </w:r>
      <w:r w:rsidRPr="00227DE7">
        <w:rPr>
          <w:rFonts w:ascii="Arial Narrow" w:hAnsi="Arial Narrow"/>
        </w:rPr>
        <w:t xml:space="preserve"> una actuación efectiva que alcanza a su población objetivo y que cumple con la normatividad legal establecida, la cual también se ha perfeccionado para garantizar de mejor manera el derecho a la </w:t>
      </w:r>
      <w:r>
        <w:rPr>
          <w:rFonts w:ascii="Arial Narrow" w:hAnsi="Arial Narrow"/>
        </w:rPr>
        <w:t>pensión a</w:t>
      </w:r>
      <w:r w:rsidRPr="00227DE7">
        <w:rPr>
          <w:rFonts w:ascii="Arial Narrow" w:hAnsi="Arial Narrow"/>
        </w:rPr>
        <w:t>limentaria. Además, se trabaja permanentemente para mejorar los mecanismos de evaluación, que permitan seguir atendiendo de manera pronta y expedita a la población derechohabiente.</w:t>
      </w:r>
    </w:p>
    <w:p w:rsidR="00F54C73" w:rsidRDefault="00F54C73" w:rsidP="00F54C73">
      <w:pPr>
        <w:spacing w:line="360" w:lineRule="auto"/>
        <w:rPr>
          <w:rFonts w:ascii="Arial Narrow" w:hAnsi="Arial Narrow"/>
          <w:b/>
        </w:rPr>
      </w:pPr>
    </w:p>
    <w:p w:rsidR="00F54C73" w:rsidRDefault="00F54C73" w:rsidP="00F54C73">
      <w:pPr>
        <w:spacing w:line="360" w:lineRule="auto"/>
        <w:ind w:firstLine="284"/>
        <w:rPr>
          <w:rFonts w:ascii="Arial Narrow" w:hAnsi="Arial Narrow"/>
          <w:b/>
        </w:rPr>
      </w:pPr>
      <w:r w:rsidRPr="00034A89">
        <w:rPr>
          <w:rFonts w:ascii="Arial Narrow" w:hAnsi="Arial Narrow"/>
          <w:b/>
        </w:rPr>
        <w:t>IV.2. CONGRUENCIA DE LA OPERACIÓN DEL PROGRAMA CON SU DISEÑO</w:t>
      </w:r>
    </w:p>
    <w:p w:rsidR="00F54C73" w:rsidRDefault="00F54C73" w:rsidP="00F54C73">
      <w:pPr>
        <w:spacing w:line="360" w:lineRule="auto"/>
        <w:rPr>
          <w:rFonts w:ascii="Arial Narrow" w:hAnsi="Arial Narrow"/>
          <w:b/>
        </w:rPr>
      </w:pPr>
    </w:p>
    <w:p w:rsidR="00F54C73" w:rsidRPr="009737D7" w:rsidRDefault="00F54C73" w:rsidP="00F54C73">
      <w:pPr>
        <w:autoSpaceDE w:val="0"/>
        <w:autoSpaceDN w:val="0"/>
        <w:adjustRightInd w:val="0"/>
        <w:spacing w:line="360" w:lineRule="auto"/>
        <w:ind w:firstLine="284"/>
        <w:jc w:val="both"/>
        <w:rPr>
          <w:rFonts w:ascii="Arial Narrow" w:hAnsi="Arial Narrow"/>
          <w:color w:val="000000"/>
          <w:lang w:val="es-ES"/>
        </w:rPr>
      </w:pPr>
      <w:r w:rsidRPr="009737D7">
        <w:rPr>
          <w:rFonts w:ascii="Arial Narrow" w:hAnsi="Arial Narrow"/>
          <w:color w:val="000000"/>
          <w:lang w:val="es-ES"/>
        </w:rPr>
        <w:t>El Programa Pensión Alimentaria para Adultos Mayores de 68 Años Residentes en el Distrito Federal lleva a cabo su operación con base en las Reglas de Operación vigentes, con lo cual se observa congruencia entre lo diseñado y la</w:t>
      </w:r>
      <w:r>
        <w:rPr>
          <w:rFonts w:ascii="Arial Narrow" w:hAnsi="Arial Narrow"/>
          <w:color w:val="000000"/>
          <w:lang w:val="es-ES"/>
        </w:rPr>
        <w:t xml:space="preserve"> forma de operar. Asimismo, el p</w:t>
      </w:r>
      <w:r w:rsidRPr="009737D7">
        <w:rPr>
          <w:rFonts w:ascii="Arial Narrow" w:hAnsi="Arial Narrow"/>
          <w:color w:val="000000"/>
          <w:lang w:val="es-ES"/>
        </w:rPr>
        <w:t xml:space="preserve">rograma observa los diferentes </w:t>
      </w:r>
      <w:r w:rsidRPr="009737D7">
        <w:rPr>
          <w:rFonts w:ascii="Arial Narrow" w:hAnsi="Arial Narrow"/>
          <w:color w:val="000000"/>
          <w:lang w:val="es-ES"/>
        </w:rPr>
        <w:lastRenderedPageBreak/>
        <w:t>códigos, reglamentos y leyes de Administración Pública y la legislación específica concerniente a la población de personas mayores de 68 años, por ejemplo la que garantiza el Derecho a la Pensión Alimentaria, con lo cual se cumple con lo dispuesto legalmente. Además, se concluye que existe una estructura operativa comprometida con la atención a la población y que, en ese sentido, se han establecido mejoras en materia de modernización administrativa y administración de recursos.</w:t>
      </w:r>
    </w:p>
    <w:p w:rsidR="00F54C73" w:rsidRPr="009737D7" w:rsidRDefault="00F54C73" w:rsidP="00F54C73">
      <w:pPr>
        <w:spacing w:line="360" w:lineRule="auto"/>
        <w:ind w:firstLine="284"/>
        <w:jc w:val="both"/>
        <w:rPr>
          <w:rFonts w:ascii="Arial Narrow" w:hAnsi="Arial Narrow"/>
          <w:color w:val="000000"/>
          <w:lang w:val="es-ES"/>
        </w:rPr>
      </w:pPr>
      <w:r w:rsidRPr="009737D7">
        <w:rPr>
          <w:rFonts w:ascii="Arial Narrow" w:hAnsi="Arial Narrow"/>
          <w:color w:val="000000"/>
          <w:lang w:val="es-ES"/>
        </w:rPr>
        <w:t>De</w:t>
      </w:r>
      <w:r>
        <w:rPr>
          <w:rFonts w:ascii="Arial Narrow" w:hAnsi="Arial Narrow"/>
          <w:color w:val="000000"/>
          <w:lang w:val="es-ES"/>
        </w:rPr>
        <w:t xml:space="preserve"> igual forma se observa que el p</w:t>
      </w:r>
      <w:r w:rsidRPr="009737D7">
        <w:rPr>
          <w:rFonts w:ascii="Arial Narrow" w:hAnsi="Arial Narrow"/>
          <w:color w:val="000000"/>
          <w:lang w:val="es-ES"/>
        </w:rPr>
        <w:t>rograma cuenta con acciones que inciden claramente sobre el objetivo que persigue, con eficiencia y eficacia. Dicha situación es constatada a través de la utilización de la Metodología de Marco Lógico (MML), donde se define el problema central que ataca el Programa y los medios y/o acciones a través de los cuales se pueden revertir las causas de éste. En consecuencia, los indicadores del Programa están diseñados con base en la MML, por lo que las fuentes de información o medios de verificación se encuentran claramente definidos, además de que, debido a la estructura que marca la metodología, guardan estricta relación con los objetivos del Programa en sus diferentes niveles.</w:t>
      </w:r>
    </w:p>
    <w:p w:rsidR="00F54C73" w:rsidRPr="009737D7" w:rsidRDefault="00F54C73" w:rsidP="00F54C73">
      <w:pPr>
        <w:spacing w:line="360" w:lineRule="auto"/>
        <w:ind w:firstLine="284"/>
        <w:jc w:val="both"/>
        <w:rPr>
          <w:rFonts w:ascii="Arial Narrow" w:hAnsi="Arial Narrow"/>
          <w:color w:val="000000"/>
          <w:lang w:val="es-ES"/>
        </w:rPr>
      </w:pPr>
      <w:r>
        <w:rPr>
          <w:rFonts w:ascii="Arial Narrow" w:hAnsi="Arial Narrow"/>
          <w:color w:val="000000"/>
          <w:lang w:val="es-ES"/>
        </w:rPr>
        <w:t>Por otra parte, el p</w:t>
      </w:r>
      <w:r w:rsidRPr="009737D7">
        <w:rPr>
          <w:rFonts w:ascii="Arial Narrow" w:hAnsi="Arial Narrow"/>
          <w:color w:val="000000"/>
          <w:lang w:val="es-ES"/>
        </w:rPr>
        <w:t xml:space="preserve">rograma cuenta con procesos estandarizados para la realización de sus actividades sustantivas, establecidos en el Manual de Procedimientos del Programa; los mecanismos de transferencia de la Pensión Alimentaria funcionan eficaz y oportunamente, además de que existe una sistematización de los mecanismos de operación del </w:t>
      </w:r>
      <w:r w:rsidR="00520EEC">
        <w:rPr>
          <w:rFonts w:ascii="Arial Narrow" w:hAnsi="Arial Narrow"/>
          <w:color w:val="000000"/>
          <w:lang w:val="es-ES"/>
        </w:rPr>
        <w:t>p</w:t>
      </w:r>
      <w:r w:rsidRPr="009737D7">
        <w:rPr>
          <w:rFonts w:ascii="Arial Narrow" w:hAnsi="Arial Narrow"/>
          <w:color w:val="000000"/>
          <w:lang w:val="es-ES"/>
        </w:rPr>
        <w:t xml:space="preserve">rograma; logrando la entrega de la Pensión Alimentaria a toda la población que cubra con los requisitos de ingreso y, en consecuencia, la cobertura de la meta física establecida por el </w:t>
      </w:r>
      <w:r w:rsidR="00520EEC">
        <w:rPr>
          <w:rFonts w:ascii="Arial Narrow" w:hAnsi="Arial Narrow"/>
          <w:color w:val="000000"/>
          <w:lang w:val="es-ES"/>
        </w:rPr>
        <w:t>p</w:t>
      </w:r>
      <w:r w:rsidRPr="009737D7">
        <w:rPr>
          <w:rFonts w:ascii="Arial Narrow" w:hAnsi="Arial Narrow"/>
          <w:color w:val="000000"/>
          <w:lang w:val="es-ES"/>
        </w:rPr>
        <w:t xml:space="preserve">rograma. Asimismo, la información de la administración del Programa se encuentra organizada y sistematizada, además de que se realiza el seguimiento en la aplicación de los apoyos otorgados. Entre los mecanismos que se han implantado para identificar y medir los resultados del </w:t>
      </w:r>
      <w:r w:rsidR="00520EEC">
        <w:rPr>
          <w:rFonts w:ascii="Arial Narrow" w:hAnsi="Arial Narrow"/>
          <w:color w:val="000000"/>
          <w:lang w:val="es-ES"/>
        </w:rPr>
        <w:t>p</w:t>
      </w:r>
      <w:r w:rsidRPr="009737D7">
        <w:rPr>
          <w:rFonts w:ascii="Arial Narrow" w:hAnsi="Arial Narrow"/>
          <w:color w:val="000000"/>
          <w:lang w:val="es-ES"/>
        </w:rPr>
        <w:t>rograma se encuentran:</w:t>
      </w:r>
    </w:p>
    <w:p w:rsidR="00F54C73" w:rsidRPr="007A56E5" w:rsidRDefault="00F54C73" w:rsidP="00F54C73">
      <w:pPr>
        <w:numPr>
          <w:ilvl w:val="0"/>
          <w:numId w:val="10"/>
        </w:numPr>
        <w:autoSpaceDE w:val="0"/>
        <w:autoSpaceDN w:val="0"/>
        <w:adjustRightInd w:val="0"/>
        <w:spacing w:line="360" w:lineRule="auto"/>
        <w:jc w:val="both"/>
        <w:rPr>
          <w:rFonts w:ascii="Arial Narrow" w:hAnsi="Arial Narrow"/>
          <w:color w:val="000000"/>
          <w:lang w:val="es-ES"/>
        </w:rPr>
      </w:pPr>
      <w:r w:rsidRPr="007A56E5">
        <w:rPr>
          <w:rFonts w:ascii="Arial Narrow" w:hAnsi="Arial Narrow"/>
          <w:color w:val="000000"/>
          <w:lang w:val="es-ES"/>
        </w:rPr>
        <w:t>Las Evaluaciones Internas que se realizan anualmente, y se realizan con base a los lineamientos de las evaluaciones internas emitidos por el EVALÚA-DF en la Gaceta Oficial del Distrito Federal, misma que está regulada por el Art</w:t>
      </w:r>
      <w:r>
        <w:rPr>
          <w:rFonts w:ascii="Arial Narrow" w:hAnsi="Arial Narrow"/>
          <w:color w:val="000000"/>
          <w:lang w:val="es-ES"/>
        </w:rPr>
        <w:t>.</w:t>
      </w:r>
      <w:r w:rsidRPr="007A56E5">
        <w:rPr>
          <w:rFonts w:ascii="Arial Narrow" w:hAnsi="Arial Narrow"/>
          <w:color w:val="000000"/>
          <w:lang w:val="es-ES"/>
        </w:rPr>
        <w:t xml:space="preserve"> 42 de la Ley de Desarrollo Social del Distrito Federal. </w:t>
      </w:r>
    </w:p>
    <w:p w:rsidR="00F54C73" w:rsidRPr="007A56E5" w:rsidRDefault="00F54C73" w:rsidP="00F54C73">
      <w:pPr>
        <w:pStyle w:val="Cuadrculamedia1-nfasis21"/>
        <w:numPr>
          <w:ilvl w:val="0"/>
          <w:numId w:val="10"/>
        </w:numPr>
        <w:autoSpaceDE w:val="0"/>
        <w:autoSpaceDN w:val="0"/>
        <w:adjustRightInd w:val="0"/>
        <w:spacing w:line="360" w:lineRule="auto"/>
        <w:rPr>
          <w:rFonts w:ascii="Arial Narrow" w:hAnsi="Arial Narrow"/>
          <w:color w:val="000000"/>
          <w:lang w:val="es-ES"/>
        </w:rPr>
      </w:pPr>
      <w:r w:rsidRPr="007A56E5">
        <w:rPr>
          <w:rFonts w:ascii="Arial Narrow" w:hAnsi="Arial Narrow"/>
          <w:color w:val="000000"/>
          <w:lang w:val="es-ES"/>
        </w:rPr>
        <w:t xml:space="preserve">Las Encuestas de Percepción aplicadas por </w:t>
      </w:r>
      <w:r>
        <w:rPr>
          <w:rFonts w:ascii="Arial Narrow" w:hAnsi="Arial Narrow"/>
          <w:color w:val="000000"/>
          <w:lang w:val="es-ES"/>
        </w:rPr>
        <w:t xml:space="preserve">la Dirección General del </w:t>
      </w:r>
      <w:r w:rsidRPr="007A56E5">
        <w:rPr>
          <w:rFonts w:ascii="Arial Narrow" w:hAnsi="Arial Narrow"/>
          <w:color w:val="000000"/>
          <w:lang w:val="es-ES"/>
        </w:rPr>
        <w:t xml:space="preserve">Instituto para la Atención de los Adultos Mayores en el Distrito Federal (IAAM-DF). </w:t>
      </w:r>
    </w:p>
    <w:p w:rsidR="00F54C73" w:rsidRPr="007A56E5" w:rsidRDefault="00F54C73" w:rsidP="00F54C73">
      <w:pPr>
        <w:pStyle w:val="Cuadrculamedia1-nfasis21"/>
        <w:numPr>
          <w:ilvl w:val="0"/>
          <w:numId w:val="10"/>
        </w:numPr>
        <w:autoSpaceDE w:val="0"/>
        <w:autoSpaceDN w:val="0"/>
        <w:adjustRightInd w:val="0"/>
        <w:spacing w:line="360" w:lineRule="auto"/>
        <w:rPr>
          <w:rFonts w:ascii="Arial Narrow" w:hAnsi="Arial Narrow"/>
          <w:color w:val="000000"/>
          <w:lang w:val="es-ES"/>
        </w:rPr>
      </w:pPr>
      <w:r w:rsidRPr="007A56E5">
        <w:rPr>
          <w:rFonts w:ascii="Arial Narrow" w:hAnsi="Arial Narrow"/>
          <w:color w:val="000000"/>
          <w:lang w:val="es-ES"/>
        </w:rPr>
        <w:t xml:space="preserve"> Los informes de Operación de la Pensión Alimentaria. </w:t>
      </w:r>
    </w:p>
    <w:p w:rsidR="00F54C73" w:rsidRPr="007A56E5" w:rsidRDefault="00F54C73" w:rsidP="00F54C73">
      <w:pPr>
        <w:pStyle w:val="Cuadrculamedia1-nfasis21"/>
        <w:numPr>
          <w:ilvl w:val="0"/>
          <w:numId w:val="10"/>
        </w:numPr>
        <w:autoSpaceDE w:val="0"/>
        <w:autoSpaceDN w:val="0"/>
        <w:adjustRightInd w:val="0"/>
        <w:spacing w:line="360" w:lineRule="auto"/>
        <w:rPr>
          <w:rFonts w:ascii="Arial Narrow" w:hAnsi="Arial Narrow"/>
          <w:color w:val="000000"/>
          <w:lang w:val="es-ES"/>
        </w:rPr>
      </w:pPr>
      <w:r w:rsidRPr="007A56E5">
        <w:rPr>
          <w:rFonts w:ascii="Arial Narrow" w:hAnsi="Arial Narrow"/>
          <w:color w:val="000000"/>
          <w:lang w:val="es-ES"/>
        </w:rPr>
        <w:t xml:space="preserve"> Entrevistas a los responsables y operativos del Programa. </w:t>
      </w:r>
    </w:p>
    <w:p w:rsidR="00F54C73" w:rsidRPr="007A56E5" w:rsidRDefault="00F54C73" w:rsidP="00F54C73">
      <w:pPr>
        <w:pStyle w:val="Cuadrculamedia1-nfasis21"/>
        <w:numPr>
          <w:ilvl w:val="0"/>
          <w:numId w:val="10"/>
        </w:numPr>
        <w:autoSpaceDE w:val="0"/>
        <w:autoSpaceDN w:val="0"/>
        <w:adjustRightInd w:val="0"/>
        <w:spacing w:line="360" w:lineRule="auto"/>
        <w:rPr>
          <w:rFonts w:ascii="Arial Narrow" w:hAnsi="Arial Narrow"/>
          <w:color w:val="000000"/>
          <w:lang w:val="es-ES"/>
        </w:rPr>
      </w:pPr>
      <w:r w:rsidRPr="007A56E5">
        <w:rPr>
          <w:rFonts w:ascii="Arial Narrow" w:hAnsi="Arial Narrow"/>
          <w:color w:val="000000"/>
          <w:lang w:val="es-ES"/>
        </w:rPr>
        <w:lastRenderedPageBreak/>
        <w:t xml:space="preserve"> Análisis de diversos estudios realizados sobre los Programas Sociales del Distrito Federal, por Instituciones de Educación Superior, Asamblea L</w:t>
      </w:r>
      <w:r>
        <w:rPr>
          <w:rFonts w:ascii="Arial Narrow" w:hAnsi="Arial Narrow"/>
          <w:color w:val="000000"/>
          <w:lang w:val="es-ES"/>
        </w:rPr>
        <w:t>egislativa del Distrito Federal</w:t>
      </w:r>
      <w:r w:rsidRPr="007A56E5">
        <w:rPr>
          <w:rFonts w:ascii="Arial Narrow" w:hAnsi="Arial Narrow"/>
          <w:color w:val="000000"/>
          <w:lang w:val="es-ES"/>
        </w:rPr>
        <w:t xml:space="preserve"> y por instancias internacionales como la CEPAL. </w:t>
      </w:r>
    </w:p>
    <w:p w:rsidR="00F54C73" w:rsidRPr="007A56E5" w:rsidRDefault="00F54C73" w:rsidP="00F54C73">
      <w:pPr>
        <w:spacing w:line="360" w:lineRule="auto"/>
        <w:ind w:firstLine="142"/>
        <w:jc w:val="both"/>
        <w:rPr>
          <w:rFonts w:ascii="Arial Narrow" w:hAnsi="Arial Narrow"/>
          <w:color w:val="000000"/>
          <w:lang w:val="es-ES"/>
        </w:rPr>
      </w:pPr>
      <w:r w:rsidRPr="007A56E5">
        <w:rPr>
          <w:rFonts w:ascii="Arial Narrow" w:hAnsi="Arial Narrow"/>
          <w:color w:val="000000"/>
          <w:lang w:val="es-ES"/>
        </w:rPr>
        <w:t xml:space="preserve">Las Encuestas de Percepción implementadas han permitido detectar áreas de oportunidad y mejora del Programa, a partir de las cuales se han </w:t>
      </w:r>
      <w:r>
        <w:rPr>
          <w:rFonts w:ascii="Arial Narrow" w:hAnsi="Arial Narrow"/>
          <w:color w:val="000000"/>
          <w:lang w:val="es-ES"/>
        </w:rPr>
        <w:t xml:space="preserve">desarrollado </w:t>
      </w:r>
      <w:r w:rsidRPr="007A56E5">
        <w:rPr>
          <w:rFonts w:ascii="Arial Narrow" w:hAnsi="Arial Narrow"/>
          <w:color w:val="000000"/>
          <w:lang w:val="es-ES"/>
        </w:rPr>
        <w:t>medidas correctivas para mejorar la forma de realizar algunos de los procesos y hacer más eficaz la operación del Programa. De la misma forma conocer el grado de satisfacción de la población derechohabiente el cual tiene un balance positivo a través de los años de operación del mismo.</w:t>
      </w:r>
    </w:p>
    <w:p w:rsidR="00F54C73" w:rsidRPr="00227DE7" w:rsidRDefault="00F54C73" w:rsidP="00F54C73">
      <w:pPr>
        <w:spacing w:line="360" w:lineRule="auto"/>
        <w:ind w:firstLine="142"/>
        <w:jc w:val="both"/>
        <w:rPr>
          <w:rFonts w:ascii="Arial Narrow" w:hAnsi="Arial Narrow"/>
          <w:color w:val="000000"/>
          <w:lang w:val="es-ES"/>
        </w:rPr>
      </w:pPr>
      <w:r w:rsidRPr="007A56E5">
        <w:rPr>
          <w:rFonts w:ascii="Arial Narrow" w:hAnsi="Arial Narrow"/>
          <w:color w:val="000000"/>
          <w:lang w:val="es-ES"/>
        </w:rPr>
        <w:t>El Programa toma en cuenta los puntos de vista de sus derechohabientes; quienes tienen la libertad de emitir sugerencias que ayuden a mejorarlo. Situación que pone de manifiesto que el conocer las opiniones e inquietudes de los derechohabientes brinda una excelente oportunidad de retroalimentación para enriquecer el diseño y la operación del Programa, pues año con año se muestra mejoría en los aspectos generales; es por eso que tomar en cuenta las áreas de interés de los derechohabientes debe seguir siendo prioridad en el siguiente año.</w:t>
      </w:r>
    </w:p>
    <w:p w:rsidR="00F54C73" w:rsidRPr="0031285D" w:rsidRDefault="00F54C73" w:rsidP="00F54C73">
      <w:pPr>
        <w:spacing w:line="360" w:lineRule="auto"/>
        <w:rPr>
          <w:rFonts w:ascii="Arial Narrow" w:hAnsi="Arial Narrow"/>
          <w:b/>
          <w:lang w:val="es-ES"/>
        </w:rPr>
      </w:pPr>
    </w:p>
    <w:p w:rsidR="00F54C73" w:rsidRDefault="00F54C73" w:rsidP="00F54C73">
      <w:pPr>
        <w:spacing w:line="360" w:lineRule="auto"/>
        <w:ind w:firstLine="142"/>
        <w:rPr>
          <w:rFonts w:ascii="Arial Narrow" w:hAnsi="Arial Narrow"/>
          <w:b/>
        </w:rPr>
      </w:pPr>
      <w:r>
        <w:rPr>
          <w:rFonts w:ascii="Arial Narrow" w:hAnsi="Arial Narrow"/>
          <w:b/>
        </w:rPr>
        <w:t>IV.3. SEGUIMIENTO DEL PADRÓN DE BENEFICIARIOS O DERECHOHABIENTES</w:t>
      </w:r>
    </w:p>
    <w:p w:rsidR="00F54C73" w:rsidRDefault="00F54C73" w:rsidP="00F54C73">
      <w:pPr>
        <w:spacing w:line="360" w:lineRule="auto"/>
        <w:rPr>
          <w:rFonts w:ascii="Arial Narrow" w:hAnsi="Arial Narrow"/>
          <w:b/>
        </w:rPr>
      </w:pP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De acuerdo con lo reportado en la </w:t>
      </w:r>
      <w:r>
        <w:rPr>
          <w:rFonts w:ascii="Arial Narrow" w:hAnsi="Arial Narrow"/>
        </w:rPr>
        <w:t>E</w:t>
      </w:r>
      <w:r w:rsidRPr="00227DE7">
        <w:rPr>
          <w:rFonts w:ascii="Arial Narrow" w:hAnsi="Arial Narrow"/>
        </w:rPr>
        <w:t xml:space="preserve">valuación </w:t>
      </w:r>
      <w:r>
        <w:rPr>
          <w:rFonts w:ascii="Arial Narrow" w:hAnsi="Arial Narrow"/>
        </w:rPr>
        <w:t>I</w:t>
      </w:r>
      <w:r w:rsidRPr="00227DE7">
        <w:rPr>
          <w:rFonts w:ascii="Arial Narrow" w:hAnsi="Arial Narrow"/>
        </w:rPr>
        <w:t>nterna 201</w:t>
      </w:r>
      <w:r>
        <w:rPr>
          <w:rFonts w:ascii="Arial Narrow" w:hAnsi="Arial Narrow"/>
        </w:rPr>
        <w:t>2</w:t>
      </w:r>
      <w:r w:rsidRPr="00227DE7">
        <w:rPr>
          <w:rFonts w:ascii="Arial Narrow" w:hAnsi="Arial Narrow"/>
        </w:rPr>
        <w:t xml:space="preserve">, el </w:t>
      </w:r>
      <w:r w:rsidRPr="00227DE7">
        <w:rPr>
          <w:rFonts w:ascii="Arial Narrow" w:hAnsi="Arial Narrow"/>
          <w:i/>
        </w:rPr>
        <w:t>Programa Pensión Alimentaria para Adultos Mayores</w:t>
      </w:r>
      <w:r>
        <w:rPr>
          <w:rFonts w:ascii="Arial Narrow" w:hAnsi="Arial Narrow"/>
          <w:i/>
        </w:rPr>
        <w:t xml:space="preserve"> de 68 </w:t>
      </w:r>
      <w:r w:rsidRPr="00227DE7">
        <w:rPr>
          <w:rFonts w:ascii="Arial Narrow" w:hAnsi="Arial Narrow"/>
          <w:i/>
        </w:rPr>
        <w:t xml:space="preserve">años </w:t>
      </w:r>
      <w:r>
        <w:rPr>
          <w:rFonts w:ascii="Arial Narrow" w:hAnsi="Arial Narrow"/>
          <w:i/>
        </w:rPr>
        <w:t xml:space="preserve">Residentes </w:t>
      </w:r>
      <w:r w:rsidRPr="00227DE7">
        <w:rPr>
          <w:rFonts w:ascii="Arial Narrow" w:hAnsi="Arial Narrow"/>
          <w:i/>
        </w:rPr>
        <w:t xml:space="preserve">en el Distrito Federal </w:t>
      </w:r>
      <w:r w:rsidRPr="00227DE7">
        <w:rPr>
          <w:rFonts w:ascii="Arial Narrow" w:hAnsi="Arial Narrow"/>
        </w:rPr>
        <w:t xml:space="preserve">que inició en 2001, cuenta con un </w:t>
      </w:r>
      <w:r>
        <w:rPr>
          <w:rFonts w:ascii="Arial Narrow" w:hAnsi="Arial Narrow"/>
        </w:rPr>
        <w:t>p</w:t>
      </w:r>
      <w:r w:rsidRPr="00227DE7">
        <w:rPr>
          <w:rFonts w:ascii="Arial Narrow" w:hAnsi="Arial Narrow"/>
        </w:rPr>
        <w:t xml:space="preserve">adrón de </w:t>
      </w:r>
      <w:r>
        <w:rPr>
          <w:rFonts w:ascii="Arial Narrow" w:hAnsi="Arial Narrow"/>
        </w:rPr>
        <w:t>d</w:t>
      </w:r>
      <w:r w:rsidRPr="00227DE7">
        <w:rPr>
          <w:rFonts w:ascii="Arial Narrow" w:hAnsi="Arial Narrow"/>
        </w:rPr>
        <w:t>erechohabientes que se ha ido mejorando a partir del perfeccionamiento de los procesos de sistematización de información, seguimiento y actualización permanente.</w:t>
      </w:r>
    </w:p>
    <w:p w:rsidR="00F54C73" w:rsidRDefault="00F54C73" w:rsidP="00F54C73">
      <w:pPr>
        <w:spacing w:line="360" w:lineRule="auto"/>
        <w:ind w:firstLine="284"/>
        <w:jc w:val="both"/>
        <w:rPr>
          <w:rFonts w:ascii="Arial Narrow" w:hAnsi="Arial Narrow"/>
        </w:rPr>
      </w:pPr>
      <w:r w:rsidRPr="00227DE7">
        <w:rPr>
          <w:rFonts w:ascii="Arial Narrow" w:hAnsi="Arial Narrow"/>
        </w:rPr>
        <w:t>Se cuenta con mecanismos establecidos en el Manual de Procedimientos par</w:t>
      </w:r>
      <w:r>
        <w:rPr>
          <w:rFonts w:ascii="Arial Narrow" w:hAnsi="Arial Narrow"/>
        </w:rPr>
        <w:t>a su seguimiento y depuración:</w:t>
      </w:r>
    </w:p>
    <w:p w:rsidR="00F54C73" w:rsidRDefault="00F54C73" w:rsidP="00F54C73">
      <w:pPr>
        <w:numPr>
          <w:ilvl w:val="0"/>
          <w:numId w:val="42"/>
        </w:numPr>
        <w:jc w:val="both"/>
        <w:rPr>
          <w:rFonts w:ascii="Arial Narrow" w:hAnsi="Arial Narrow"/>
        </w:rPr>
      </w:pPr>
      <w:r>
        <w:rPr>
          <w:rFonts w:ascii="Arial Narrow" w:hAnsi="Arial Narrow"/>
        </w:rPr>
        <w:t>Bajas</w:t>
      </w:r>
    </w:p>
    <w:p w:rsidR="00F54C73" w:rsidRDefault="00F54C73" w:rsidP="00F54C73">
      <w:pPr>
        <w:numPr>
          <w:ilvl w:val="0"/>
          <w:numId w:val="42"/>
        </w:numPr>
        <w:jc w:val="both"/>
        <w:rPr>
          <w:rFonts w:ascii="Arial Narrow" w:hAnsi="Arial Narrow"/>
        </w:rPr>
      </w:pPr>
      <w:r>
        <w:rPr>
          <w:rFonts w:ascii="Arial Narrow" w:hAnsi="Arial Narrow"/>
        </w:rPr>
        <w:t>Altas</w:t>
      </w:r>
    </w:p>
    <w:p w:rsidR="00F54C73" w:rsidRDefault="00F54C73" w:rsidP="00F54C73">
      <w:pPr>
        <w:numPr>
          <w:ilvl w:val="0"/>
          <w:numId w:val="42"/>
        </w:numPr>
        <w:jc w:val="both"/>
        <w:rPr>
          <w:rFonts w:ascii="Arial Narrow" w:hAnsi="Arial Narrow"/>
        </w:rPr>
      </w:pPr>
      <w:r>
        <w:rPr>
          <w:rFonts w:ascii="Arial Narrow" w:hAnsi="Arial Narrow"/>
        </w:rPr>
        <w:t>Cambios de domicilio</w:t>
      </w:r>
    </w:p>
    <w:p w:rsidR="00F54C73" w:rsidRDefault="00F54C73" w:rsidP="00F54C73">
      <w:pPr>
        <w:numPr>
          <w:ilvl w:val="0"/>
          <w:numId w:val="42"/>
        </w:numPr>
        <w:jc w:val="both"/>
        <w:rPr>
          <w:rFonts w:ascii="Arial Narrow" w:hAnsi="Arial Narrow"/>
        </w:rPr>
      </w:pPr>
      <w:r>
        <w:rPr>
          <w:rFonts w:ascii="Arial Narrow" w:hAnsi="Arial Narrow"/>
        </w:rPr>
        <w:t>Correcciones al Padrón</w:t>
      </w: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rPr>
      </w:pPr>
      <w:r w:rsidRPr="00227DE7">
        <w:rPr>
          <w:rFonts w:ascii="Arial Narrow" w:hAnsi="Arial Narrow"/>
        </w:rPr>
        <w:t>Cada mes se da</w:t>
      </w:r>
      <w:r>
        <w:rPr>
          <w:rFonts w:ascii="Arial Narrow" w:hAnsi="Arial Narrow"/>
        </w:rPr>
        <w:t>n</w:t>
      </w:r>
      <w:r w:rsidRPr="00227DE7">
        <w:rPr>
          <w:rFonts w:ascii="Arial Narrow" w:hAnsi="Arial Narrow"/>
        </w:rPr>
        <w:t xml:space="preserve"> de baja a l</w:t>
      </w:r>
      <w:r>
        <w:rPr>
          <w:rFonts w:ascii="Arial Narrow" w:hAnsi="Arial Narrow"/>
        </w:rPr>
        <w:t>as personas</w:t>
      </w:r>
      <w:r w:rsidRPr="00227DE7">
        <w:rPr>
          <w:rFonts w:ascii="Arial Narrow" w:hAnsi="Arial Narrow"/>
        </w:rPr>
        <w:t xml:space="preserve"> </w:t>
      </w:r>
      <w:r>
        <w:rPr>
          <w:rFonts w:ascii="Arial Narrow" w:hAnsi="Arial Narrow"/>
        </w:rPr>
        <w:t>m</w:t>
      </w:r>
      <w:r w:rsidRPr="00227DE7">
        <w:rPr>
          <w:rFonts w:ascii="Arial Narrow" w:hAnsi="Arial Narrow"/>
        </w:rPr>
        <w:t>ayores que por las causales que marca el Reglamento de la Ley se generan:</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Fallecimiento</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Incumplimiento en la Carta Compromiso</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No acepta la pensión</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lastRenderedPageBreak/>
        <w:t>No localizar a los adultos</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No cumple con los requisitos</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Domicilio inexistente</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 xml:space="preserve"> Invalidez o incapacidad                 </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Repetido</w:t>
      </w:r>
    </w:p>
    <w:p w:rsidR="00F54C73" w:rsidRPr="00457CB9" w:rsidRDefault="00F54C73" w:rsidP="00F54C73">
      <w:pPr>
        <w:pStyle w:val="Cuadrculamedia1-nfasis21"/>
        <w:numPr>
          <w:ilvl w:val="0"/>
          <w:numId w:val="1"/>
        </w:numPr>
        <w:ind w:firstLine="284"/>
        <w:jc w:val="both"/>
        <w:rPr>
          <w:rFonts w:ascii="Arial Narrow" w:hAnsi="Arial Narrow"/>
        </w:rPr>
      </w:pPr>
      <w:r w:rsidRPr="00457CB9">
        <w:rPr>
          <w:rFonts w:ascii="Arial Narrow" w:hAnsi="Arial Narrow"/>
        </w:rPr>
        <w:t>Error en el nombre</w:t>
      </w:r>
    </w:p>
    <w:p w:rsidR="00F54C73" w:rsidRDefault="00F54C73" w:rsidP="00F54C73">
      <w:pPr>
        <w:spacing w:line="360" w:lineRule="auto"/>
        <w:jc w:val="center"/>
        <w:rPr>
          <w:rFonts w:ascii="Arial Narrow" w:hAnsi="Arial Narrow"/>
          <w:b/>
        </w:rPr>
      </w:pPr>
    </w:p>
    <w:p w:rsidR="00F54C73" w:rsidRPr="00F616F7" w:rsidRDefault="00F54C73" w:rsidP="00F54C73">
      <w:pPr>
        <w:spacing w:line="360" w:lineRule="auto"/>
        <w:jc w:val="center"/>
        <w:rPr>
          <w:rFonts w:ascii="Arial Narrow" w:hAnsi="Arial Narrow"/>
          <w:b/>
        </w:rPr>
      </w:pPr>
      <w:r w:rsidRPr="00F616F7">
        <w:rPr>
          <w:rFonts w:ascii="Arial Narrow" w:hAnsi="Arial Narrow"/>
          <w:b/>
        </w:rPr>
        <w:t>Gráfica 2</w:t>
      </w:r>
      <w:r w:rsidR="00520EEC">
        <w:rPr>
          <w:rFonts w:ascii="Arial Narrow" w:hAnsi="Arial Narrow"/>
          <w:b/>
        </w:rPr>
        <w:t>6</w:t>
      </w:r>
      <w:r w:rsidRPr="00F616F7">
        <w:rPr>
          <w:rFonts w:ascii="Arial Narrow" w:hAnsi="Arial Narrow"/>
          <w:b/>
        </w:rPr>
        <w:t>. Causas de baja</w:t>
      </w:r>
    </w:p>
    <w:p w:rsidR="00F54C73" w:rsidRPr="00457CB9" w:rsidRDefault="00F54C73" w:rsidP="00F54C73">
      <w:pPr>
        <w:spacing w:line="360" w:lineRule="auto"/>
        <w:ind w:left="-426"/>
        <w:jc w:val="both"/>
        <w:rPr>
          <w:rFonts w:ascii="Arial Narrow" w:hAnsi="Arial Narrow"/>
        </w:rPr>
      </w:pPr>
      <w:r>
        <w:rPr>
          <w:noProof/>
          <w:lang w:val="es-ES" w:eastAsia="es-ES"/>
        </w:rPr>
        <w:drawing>
          <wp:inline distT="0" distB="0" distL="0" distR="0">
            <wp:extent cx="6416675" cy="1916430"/>
            <wp:effectExtent l="19050" t="0" r="3175" b="0"/>
            <wp:docPr id="5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6416675" cy="1916430"/>
                    </a:xfrm>
                    <a:prstGeom prst="rect">
                      <a:avLst/>
                    </a:prstGeom>
                    <a:noFill/>
                    <a:ln w="9525">
                      <a:noFill/>
                      <a:miter lim="800000"/>
                      <a:headEnd/>
                      <a:tailEnd/>
                    </a:ln>
                  </pic:spPr>
                </pic:pic>
              </a:graphicData>
            </a:graphic>
          </wp:inline>
        </w:drawing>
      </w:r>
    </w:p>
    <w:p w:rsidR="00F54C73" w:rsidRPr="00457CB9" w:rsidRDefault="00F54C73" w:rsidP="00F54C73">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 xml:space="preserve">Fuente: </w:t>
      </w:r>
      <w:r w:rsidR="00520EEC">
        <w:rPr>
          <w:rFonts w:ascii="Arial Narrow" w:hAnsi="Arial Narrow"/>
          <w:sz w:val="18"/>
          <w:szCs w:val="18"/>
        </w:rPr>
        <w:t xml:space="preserve">Administración del Padrón de Derechohabientes de </w:t>
      </w:r>
      <w:r w:rsidRPr="00457CB9">
        <w:rPr>
          <w:rFonts w:ascii="Arial Narrow" w:hAnsi="Arial Narrow"/>
          <w:sz w:val="18"/>
          <w:szCs w:val="18"/>
        </w:rPr>
        <w:t>l</w:t>
      </w:r>
      <w:r>
        <w:rPr>
          <w:rFonts w:ascii="Arial Narrow" w:hAnsi="Arial Narrow"/>
          <w:sz w:val="18"/>
          <w:szCs w:val="18"/>
          <w:lang w:val="es-MX"/>
        </w:rPr>
        <w:t>a Dirección General del</w:t>
      </w:r>
      <w:r w:rsidRPr="00457CB9">
        <w:rPr>
          <w:rFonts w:ascii="Arial Narrow" w:hAnsi="Arial Narrow"/>
          <w:sz w:val="18"/>
          <w:szCs w:val="18"/>
        </w:rPr>
        <w:t xml:space="preserve"> Instituto para la Atención de los Adultos </w:t>
      </w:r>
      <w:r>
        <w:rPr>
          <w:rFonts w:ascii="Arial Narrow" w:hAnsi="Arial Narrow"/>
          <w:sz w:val="18"/>
          <w:szCs w:val="18"/>
        </w:rPr>
        <w:t>Mayores en el Distrito Federal</w:t>
      </w:r>
      <w:r>
        <w:rPr>
          <w:rFonts w:ascii="Arial Narrow" w:hAnsi="Arial Narrow"/>
          <w:sz w:val="18"/>
          <w:szCs w:val="18"/>
          <w:lang w:val="es-MX"/>
        </w:rPr>
        <w:t xml:space="preserve">. </w:t>
      </w:r>
      <w:r w:rsidRPr="00457CB9">
        <w:rPr>
          <w:rFonts w:ascii="Arial Narrow" w:hAnsi="Arial Narrow"/>
          <w:sz w:val="18"/>
          <w:szCs w:val="18"/>
        </w:rPr>
        <w:t>201</w:t>
      </w:r>
      <w:r>
        <w:rPr>
          <w:rFonts w:ascii="Arial Narrow" w:hAnsi="Arial Narrow"/>
          <w:sz w:val="18"/>
          <w:szCs w:val="18"/>
        </w:rPr>
        <w:t>3</w:t>
      </w:r>
      <w:r w:rsidRPr="00457CB9">
        <w:rPr>
          <w:rFonts w:ascii="Arial Narrow" w:hAnsi="Arial Narrow"/>
          <w:sz w:val="18"/>
          <w:szCs w:val="18"/>
        </w:rPr>
        <w:t>.</w:t>
      </w:r>
    </w:p>
    <w:p w:rsidR="00F54C73" w:rsidRPr="00457CB9" w:rsidRDefault="00F54C73" w:rsidP="00F54C73">
      <w:pPr>
        <w:spacing w:line="360" w:lineRule="auto"/>
        <w:ind w:firstLine="284"/>
        <w:jc w:val="both"/>
        <w:rPr>
          <w:rFonts w:ascii="Arial Narrow" w:hAnsi="Arial Narrow"/>
          <w:lang w:val="es-MX"/>
        </w:rPr>
      </w:pPr>
    </w:p>
    <w:p w:rsidR="00F54C73" w:rsidRDefault="00F54C73" w:rsidP="00F54C73">
      <w:pPr>
        <w:spacing w:line="360" w:lineRule="auto"/>
        <w:ind w:firstLine="284"/>
        <w:jc w:val="both"/>
        <w:rPr>
          <w:rFonts w:ascii="Arial Narrow" w:hAnsi="Arial Narrow"/>
        </w:rPr>
      </w:pPr>
      <w:r w:rsidRPr="00457CB9">
        <w:rPr>
          <w:rFonts w:ascii="Arial Narrow" w:hAnsi="Arial Narrow"/>
        </w:rPr>
        <w:t xml:space="preserve">También se </w:t>
      </w:r>
      <w:r>
        <w:rPr>
          <w:rFonts w:ascii="Arial Narrow" w:hAnsi="Arial Narrow"/>
        </w:rPr>
        <w:t>actualiza y se depura</w:t>
      </w:r>
      <w:r w:rsidRPr="00457CB9">
        <w:rPr>
          <w:rFonts w:ascii="Arial Narrow" w:hAnsi="Arial Narrow"/>
        </w:rPr>
        <w:t xml:space="preserve"> el padrón con los cambios de domicilio que reportan los adultos mayores, así como las validaciones en campo quincenales.</w:t>
      </w:r>
    </w:p>
    <w:p w:rsidR="00F54C73" w:rsidRDefault="00F54C73" w:rsidP="00F54C73">
      <w:pPr>
        <w:rPr>
          <w:rFonts w:ascii="Arial Narrow" w:hAnsi="Arial Narrow"/>
        </w:rPr>
      </w:pPr>
      <w:r>
        <w:rPr>
          <w:rFonts w:ascii="Arial Narrow" w:hAnsi="Arial Narrow"/>
        </w:rPr>
        <w:br w:type="page"/>
      </w:r>
    </w:p>
    <w:p w:rsidR="00F54C73" w:rsidRPr="00F616F7" w:rsidRDefault="00F54C73" w:rsidP="00F54C73">
      <w:pPr>
        <w:spacing w:line="360" w:lineRule="auto"/>
        <w:ind w:firstLine="284"/>
        <w:jc w:val="center"/>
        <w:rPr>
          <w:rFonts w:ascii="Arial Narrow" w:hAnsi="Arial Narrow"/>
          <w:b/>
        </w:rPr>
      </w:pPr>
      <w:r>
        <w:rPr>
          <w:rFonts w:ascii="Arial Narrow" w:hAnsi="Arial Narrow"/>
          <w:b/>
        </w:rPr>
        <w:lastRenderedPageBreak/>
        <w:t>Gráfica 2</w:t>
      </w:r>
      <w:r w:rsidR="00520EEC">
        <w:rPr>
          <w:rFonts w:ascii="Arial Narrow" w:hAnsi="Arial Narrow"/>
          <w:b/>
        </w:rPr>
        <w:t>7</w:t>
      </w:r>
      <w:r w:rsidRPr="00F616F7">
        <w:rPr>
          <w:rFonts w:ascii="Arial Narrow" w:hAnsi="Arial Narrow"/>
          <w:b/>
        </w:rPr>
        <w:t>. Cam</w:t>
      </w:r>
      <w:r>
        <w:rPr>
          <w:rFonts w:ascii="Arial Narrow" w:hAnsi="Arial Narrow"/>
          <w:b/>
        </w:rPr>
        <w:t>bios de domicilio 2013</w:t>
      </w:r>
    </w:p>
    <w:p w:rsidR="00F54C73" w:rsidRPr="00457CB9" w:rsidRDefault="00F54C73" w:rsidP="00F54C73">
      <w:pPr>
        <w:spacing w:line="360" w:lineRule="auto"/>
        <w:ind w:firstLine="284"/>
        <w:jc w:val="center"/>
        <w:rPr>
          <w:rFonts w:ascii="Arial Narrow" w:hAnsi="Arial Narrow"/>
        </w:rPr>
      </w:pPr>
      <w:r w:rsidRPr="00091822">
        <w:rPr>
          <w:noProof/>
          <w:lang w:val="es-ES" w:eastAsia="es-ES"/>
        </w:rPr>
        <w:drawing>
          <wp:inline distT="0" distB="0" distL="0" distR="0">
            <wp:extent cx="3526406" cy="3907766"/>
            <wp:effectExtent l="19050" t="0" r="0"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3528145" cy="3909693"/>
                    </a:xfrm>
                    <a:prstGeom prst="rect">
                      <a:avLst/>
                    </a:prstGeom>
                    <a:noFill/>
                    <a:ln w="9525">
                      <a:noFill/>
                      <a:miter lim="800000"/>
                      <a:headEnd/>
                      <a:tailEnd/>
                    </a:ln>
                  </pic:spPr>
                </pic:pic>
              </a:graphicData>
            </a:graphic>
          </wp:inline>
        </w:drawing>
      </w:r>
    </w:p>
    <w:p w:rsidR="00F54C73" w:rsidRPr="00457CB9" w:rsidRDefault="00F54C73" w:rsidP="00F54C73">
      <w:pPr>
        <w:pStyle w:val="Textoindependiente3"/>
        <w:tabs>
          <w:tab w:val="left" w:pos="225"/>
        </w:tabs>
        <w:spacing w:after="0"/>
        <w:ind w:right="51"/>
        <w:jc w:val="both"/>
        <w:rPr>
          <w:rFonts w:ascii="Arial Narrow" w:hAnsi="Arial Narrow"/>
          <w:sz w:val="18"/>
          <w:szCs w:val="18"/>
          <w:lang w:val="es-MX"/>
        </w:rPr>
      </w:pPr>
      <w:r w:rsidRPr="00457CB9">
        <w:rPr>
          <w:rFonts w:ascii="Arial Narrow" w:hAnsi="Arial Narrow"/>
          <w:sz w:val="18"/>
          <w:szCs w:val="18"/>
        </w:rPr>
        <w:t xml:space="preserve">Fuente: </w:t>
      </w:r>
      <w:r w:rsidR="00520EEC">
        <w:rPr>
          <w:rFonts w:ascii="Arial Narrow" w:hAnsi="Arial Narrow"/>
          <w:sz w:val="18"/>
          <w:szCs w:val="18"/>
        </w:rPr>
        <w:t xml:space="preserve">Área de Cambios de Domicilio de la </w:t>
      </w:r>
      <w:r>
        <w:rPr>
          <w:rFonts w:ascii="Arial Narrow" w:hAnsi="Arial Narrow"/>
          <w:sz w:val="18"/>
          <w:szCs w:val="18"/>
          <w:lang w:val="es-MX"/>
        </w:rPr>
        <w:t>Dirección General del</w:t>
      </w:r>
      <w:r w:rsidRPr="00457CB9">
        <w:rPr>
          <w:rFonts w:ascii="Arial Narrow" w:hAnsi="Arial Narrow"/>
          <w:sz w:val="18"/>
          <w:szCs w:val="18"/>
        </w:rPr>
        <w:t xml:space="preserve"> Instituto para la Atención de los Adultos </w:t>
      </w:r>
      <w:r>
        <w:rPr>
          <w:rFonts w:ascii="Arial Narrow" w:hAnsi="Arial Narrow"/>
          <w:sz w:val="18"/>
          <w:szCs w:val="18"/>
        </w:rPr>
        <w:t>Mayores en el Distrito Federal</w:t>
      </w:r>
      <w:r>
        <w:rPr>
          <w:rFonts w:ascii="Arial Narrow" w:hAnsi="Arial Narrow"/>
          <w:sz w:val="18"/>
          <w:szCs w:val="18"/>
          <w:lang w:val="es-MX"/>
        </w:rPr>
        <w:t xml:space="preserve">. </w:t>
      </w:r>
      <w:r w:rsidRPr="00457CB9">
        <w:rPr>
          <w:rFonts w:ascii="Arial Narrow" w:hAnsi="Arial Narrow"/>
          <w:sz w:val="18"/>
          <w:szCs w:val="18"/>
        </w:rPr>
        <w:t>201</w:t>
      </w:r>
      <w:r>
        <w:rPr>
          <w:rFonts w:ascii="Arial Narrow" w:hAnsi="Arial Narrow"/>
          <w:sz w:val="18"/>
          <w:szCs w:val="18"/>
        </w:rPr>
        <w:t>3</w:t>
      </w:r>
      <w:r w:rsidRPr="00457CB9">
        <w:rPr>
          <w:rFonts w:ascii="Arial Narrow" w:hAnsi="Arial Narrow"/>
          <w:sz w:val="18"/>
          <w:szCs w:val="18"/>
        </w:rPr>
        <w:t>.</w:t>
      </w: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rPr>
      </w:pPr>
      <w:r w:rsidRPr="00227DE7">
        <w:rPr>
          <w:rFonts w:ascii="Arial Narrow" w:hAnsi="Arial Narrow"/>
        </w:rPr>
        <w:t xml:space="preserve">En un inicio la información contenida en el padrón se limitaba al nombre, domicilio, status, fecha de alta, fecha de baja, edad, sexo </w:t>
      </w:r>
      <w:r>
        <w:rPr>
          <w:rFonts w:ascii="Arial Narrow" w:hAnsi="Arial Narrow"/>
        </w:rPr>
        <w:t>y número de convenio del a</w:t>
      </w:r>
      <w:r w:rsidRPr="00227DE7">
        <w:rPr>
          <w:rFonts w:ascii="Arial Narrow" w:hAnsi="Arial Narrow"/>
        </w:rPr>
        <w:t xml:space="preserve">dulto </w:t>
      </w:r>
      <w:r>
        <w:rPr>
          <w:rFonts w:ascii="Arial Narrow" w:hAnsi="Arial Narrow"/>
        </w:rPr>
        <w:t>m</w:t>
      </w:r>
      <w:r w:rsidRPr="00227DE7">
        <w:rPr>
          <w:rFonts w:ascii="Arial Narrow" w:hAnsi="Arial Narrow"/>
        </w:rPr>
        <w:t>ayor. Posteriormente, en cumplimiento a la Ley de Desarrollo Social</w:t>
      </w:r>
      <w:r>
        <w:rPr>
          <w:rFonts w:ascii="Arial Narrow" w:hAnsi="Arial Narrow"/>
        </w:rPr>
        <w:t xml:space="preserve"> para el Distrito Federal</w:t>
      </w:r>
      <w:r w:rsidRPr="00227DE7">
        <w:rPr>
          <w:rFonts w:ascii="Arial Narrow" w:hAnsi="Arial Narrow"/>
        </w:rPr>
        <w:t xml:space="preserve"> y su Reglamento se agregaron: fecha de nacimiento, tiempo de residencia, último grado de estudios, lugar de nacimiento, pertenencia étnica, ocupación, nombre del padre, de la madre y del tutor. Es importante señalar que el </w:t>
      </w:r>
      <w:r>
        <w:rPr>
          <w:rFonts w:ascii="Arial Narrow" w:hAnsi="Arial Narrow"/>
        </w:rPr>
        <w:t>p</w:t>
      </w:r>
      <w:r w:rsidRPr="00227DE7">
        <w:rPr>
          <w:rFonts w:ascii="Arial Narrow" w:hAnsi="Arial Narrow"/>
        </w:rPr>
        <w:t xml:space="preserve">adrón de </w:t>
      </w:r>
      <w:r>
        <w:rPr>
          <w:rFonts w:ascii="Arial Narrow" w:hAnsi="Arial Narrow"/>
        </w:rPr>
        <w:t>d</w:t>
      </w:r>
      <w:r w:rsidRPr="00227DE7">
        <w:rPr>
          <w:rFonts w:ascii="Arial Narrow" w:hAnsi="Arial Narrow"/>
        </w:rPr>
        <w:t xml:space="preserve">erechohabientes del </w:t>
      </w:r>
      <w:r w:rsidRPr="00413F74">
        <w:rPr>
          <w:rFonts w:ascii="Arial Narrow" w:hAnsi="Arial Narrow"/>
        </w:rPr>
        <w:t>Programa Pensión Alimentaria para Adultos Mayores de 68 Años, Residentes en el Distrito Federal se ha</w:t>
      </w:r>
      <w:r w:rsidRPr="00227DE7">
        <w:rPr>
          <w:rFonts w:ascii="Arial Narrow" w:hAnsi="Arial Narrow"/>
        </w:rPr>
        <w:t xml:space="preserve"> incrementado sustancialmente; al cierre del 2001 fue de 250,000 derechohabientes, los cuales para 2</w:t>
      </w:r>
      <w:r>
        <w:rPr>
          <w:rFonts w:ascii="Arial Narrow" w:hAnsi="Arial Narrow"/>
        </w:rPr>
        <w:t>009 llegaron a 436,000 y en 2013</w:t>
      </w:r>
      <w:r w:rsidRPr="00227DE7">
        <w:rPr>
          <w:rFonts w:ascii="Arial Narrow" w:hAnsi="Arial Narrow"/>
        </w:rPr>
        <w:t xml:space="preserve"> a 480,000 </w:t>
      </w:r>
      <w:r>
        <w:rPr>
          <w:rFonts w:ascii="Arial Narrow" w:hAnsi="Arial Narrow"/>
        </w:rPr>
        <w:t>a</w:t>
      </w:r>
      <w:r w:rsidRPr="00227DE7">
        <w:rPr>
          <w:rFonts w:ascii="Arial Narrow" w:hAnsi="Arial Narrow"/>
        </w:rPr>
        <w:t xml:space="preserve">dultos </w:t>
      </w:r>
      <w:r>
        <w:rPr>
          <w:rFonts w:ascii="Arial Narrow" w:hAnsi="Arial Narrow"/>
        </w:rPr>
        <w:t>m</w:t>
      </w:r>
      <w:r w:rsidRPr="00227DE7">
        <w:rPr>
          <w:rFonts w:ascii="Arial Narrow" w:hAnsi="Arial Narrow"/>
        </w:rPr>
        <w:t xml:space="preserve">ayores. Es importante destacar que el padrón histórico del Instituto </w:t>
      </w:r>
      <w:r>
        <w:rPr>
          <w:rFonts w:ascii="Arial Narrow" w:hAnsi="Arial Narrow"/>
        </w:rPr>
        <w:t xml:space="preserve">para la </w:t>
      </w:r>
      <w:r w:rsidRPr="00227DE7">
        <w:rPr>
          <w:rFonts w:ascii="Arial Narrow" w:hAnsi="Arial Narrow"/>
        </w:rPr>
        <w:t xml:space="preserve">Atención de los Adultos Mayores en el Distrito Federal </w:t>
      </w:r>
      <w:r w:rsidRPr="00457CB9">
        <w:rPr>
          <w:rFonts w:ascii="Arial Narrow" w:hAnsi="Arial Narrow"/>
        </w:rPr>
        <w:t>fue de 919,918 al cierre del 2013</w:t>
      </w:r>
      <w:r>
        <w:rPr>
          <w:rFonts w:ascii="Arial Narrow" w:hAnsi="Arial Narrow"/>
        </w:rPr>
        <w:t>;</w:t>
      </w:r>
      <w:r w:rsidRPr="00457CB9">
        <w:rPr>
          <w:rFonts w:ascii="Arial Narrow" w:hAnsi="Arial Narrow"/>
        </w:rPr>
        <w:t xml:space="preserve"> es decir que</w:t>
      </w:r>
      <w:r w:rsidRPr="00227DE7">
        <w:rPr>
          <w:rFonts w:ascii="Arial Narrow" w:hAnsi="Arial Narrow"/>
        </w:rPr>
        <w:t xml:space="preserve"> el </w:t>
      </w:r>
      <w:r>
        <w:rPr>
          <w:rFonts w:ascii="Arial Narrow" w:hAnsi="Arial Narrow"/>
        </w:rPr>
        <w:t>programa</w:t>
      </w:r>
      <w:r w:rsidRPr="00227DE7">
        <w:rPr>
          <w:rFonts w:ascii="Arial Narrow" w:hAnsi="Arial Narrow"/>
        </w:rPr>
        <w:t xml:space="preserve"> </w:t>
      </w:r>
      <w:r>
        <w:rPr>
          <w:rFonts w:ascii="Arial Narrow" w:hAnsi="Arial Narrow"/>
        </w:rPr>
        <w:t>h</w:t>
      </w:r>
      <w:r w:rsidRPr="00227DE7">
        <w:rPr>
          <w:rFonts w:ascii="Arial Narrow" w:hAnsi="Arial Narrow"/>
        </w:rPr>
        <w:t xml:space="preserve">a atendido a </w:t>
      </w:r>
      <w:r>
        <w:rPr>
          <w:rFonts w:ascii="Arial Narrow" w:hAnsi="Arial Narrow"/>
        </w:rPr>
        <w:t xml:space="preserve">ese </w:t>
      </w:r>
      <w:r w:rsidRPr="00227DE7">
        <w:rPr>
          <w:rFonts w:ascii="Arial Narrow" w:hAnsi="Arial Narrow"/>
        </w:rPr>
        <w:t xml:space="preserve">número de </w:t>
      </w:r>
      <w:r>
        <w:rPr>
          <w:rFonts w:ascii="Arial Narrow" w:hAnsi="Arial Narrow"/>
        </w:rPr>
        <w:t>a</w:t>
      </w:r>
      <w:r w:rsidRPr="00227DE7">
        <w:rPr>
          <w:rFonts w:ascii="Arial Narrow" w:hAnsi="Arial Narrow"/>
        </w:rPr>
        <w:t xml:space="preserve">dultos </w:t>
      </w:r>
      <w:r>
        <w:rPr>
          <w:rFonts w:ascii="Arial Narrow" w:hAnsi="Arial Narrow"/>
        </w:rPr>
        <w:t>m</w:t>
      </w:r>
      <w:r w:rsidRPr="00227DE7">
        <w:rPr>
          <w:rFonts w:ascii="Arial Narrow" w:hAnsi="Arial Narrow"/>
        </w:rPr>
        <w:t>ayores desde su inicio</w:t>
      </w:r>
      <w:r>
        <w:rPr>
          <w:rFonts w:ascii="Arial Narrow" w:hAnsi="Arial Narrow"/>
        </w:rPr>
        <w:t>.</w:t>
      </w: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rPr>
          <w:rFonts w:ascii="Arial Narrow" w:hAnsi="Arial Narrow"/>
          <w:b/>
        </w:rPr>
      </w:pPr>
      <w:r>
        <w:rPr>
          <w:rFonts w:ascii="Arial Narrow" w:hAnsi="Arial Narrow"/>
          <w:b/>
        </w:rPr>
        <w:t>IV.4. COBERTURA DEL PROGRAMA</w:t>
      </w:r>
    </w:p>
    <w:p w:rsidR="00F54C73" w:rsidRDefault="00F54C73" w:rsidP="00F54C73">
      <w:pPr>
        <w:spacing w:line="360" w:lineRule="auto"/>
        <w:ind w:firstLine="720"/>
        <w:jc w:val="both"/>
        <w:rPr>
          <w:rFonts w:ascii="Arial Narrow" w:hAnsi="Arial Narrow"/>
        </w:rPr>
      </w:pP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La pensión alimentaria ha tenido un impacto importante en la población adulta mayor del Distrito Federal en términos de cobertura, conforme a las estimaciones del Consejo Nacional de Población 2005-2031 y 2010-2031</w:t>
      </w:r>
      <w:r>
        <w:rPr>
          <w:rFonts w:ascii="Arial Narrow" w:hAnsi="Arial Narrow"/>
        </w:rPr>
        <w:t>.</w:t>
      </w:r>
      <w:r w:rsidRPr="00227DE7">
        <w:rPr>
          <w:rFonts w:ascii="Arial Narrow" w:hAnsi="Arial Narrow"/>
        </w:rPr>
        <w:t xml:space="preserve"> En términos reales el número de derechohabientes de la pensión se ha incrementado año con año.</w:t>
      </w:r>
    </w:p>
    <w:p w:rsidR="00F54C73" w:rsidRDefault="00F54C73" w:rsidP="00F54C73">
      <w:pPr>
        <w:tabs>
          <w:tab w:val="left" w:pos="1524"/>
        </w:tabs>
        <w:spacing w:line="360" w:lineRule="auto"/>
        <w:ind w:firstLine="284"/>
        <w:jc w:val="both"/>
        <w:rPr>
          <w:rFonts w:ascii="Arial Narrow" w:hAnsi="Arial Narrow"/>
        </w:rPr>
      </w:pPr>
      <w:r w:rsidRPr="00227DE7">
        <w:rPr>
          <w:rFonts w:ascii="Arial Narrow" w:hAnsi="Arial Narrow"/>
        </w:rPr>
        <w:t>Es un derecho exigible, ya que se basa en una Ley; de carácter universal, no contributiva y cuenta con el componente de equidad de género al ser la mayoría de sus derechohabientes mujeres; sin dejar de lado que la distribución general de los mismos por delegación es similar a lo señalado en el Índice de Envejecimiento por Delegación 2010, realizado por el INEGI</w:t>
      </w:r>
      <w:r>
        <w:rPr>
          <w:rFonts w:ascii="Arial Narrow" w:hAnsi="Arial Narrow"/>
        </w:rPr>
        <w:t>.</w:t>
      </w:r>
    </w:p>
    <w:p w:rsidR="00F54C73" w:rsidRDefault="00F54C73" w:rsidP="00F54C73">
      <w:pPr>
        <w:jc w:val="center"/>
        <w:rPr>
          <w:rFonts w:ascii="Arial Narrow" w:hAnsi="Arial Narrow" w:cs="Cambria"/>
          <w:b/>
        </w:rPr>
      </w:pPr>
    </w:p>
    <w:p w:rsidR="00F54C73" w:rsidRPr="00457CB9" w:rsidRDefault="00F54C73" w:rsidP="00F54C73">
      <w:pPr>
        <w:jc w:val="center"/>
        <w:rPr>
          <w:rFonts w:ascii="Arial Narrow" w:hAnsi="Arial Narrow" w:cs="Cambria"/>
          <w:b/>
        </w:rPr>
      </w:pPr>
      <w:r>
        <w:rPr>
          <w:rFonts w:ascii="Arial Narrow" w:hAnsi="Arial Narrow" w:cs="Cambria"/>
          <w:b/>
        </w:rPr>
        <w:t>Gráfica 2</w:t>
      </w:r>
      <w:r w:rsidR="00520EEC">
        <w:rPr>
          <w:rFonts w:ascii="Arial Narrow" w:hAnsi="Arial Narrow" w:cs="Cambria"/>
          <w:b/>
        </w:rPr>
        <w:t>8</w:t>
      </w:r>
      <w:r>
        <w:rPr>
          <w:rFonts w:ascii="Arial Narrow" w:hAnsi="Arial Narrow" w:cs="Cambria"/>
          <w:b/>
        </w:rPr>
        <w:t>.</w:t>
      </w:r>
      <w:r w:rsidRPr="00457CB9">
        <w:rPr>
          <w:rFonts w:ascii="Arial Narrow" w:hAnsi="Arial Narrow" w:cs="Cambria"/>
          <w:b/>
        </w:rPr>
        <w:t xml:space="preserve"> Distribución de los Derechohabientes del Programa Pensión Alimentaria de Adultos Mayores del Distrito Federal, por Delegaciones, 2013</w:t>
      </w:r>
    </w:p>
    <w:tbl>
      <w:tblPr>
        <w:tblW w:w="8519" w:type="dxa"/>
        <w:tblInd w:w="56" w:type="dxa"/>
        <w:tblCellMar>
          <w:left w:w="70" w:type="dxa"/>
          <w:right w:w="70" w:type="dxa"/>
        </w:tblCellMar>
        <w:tblLook w:val="04A0"/>
      </w:tblPr>
      <w:tblGrid>
        <w:gridCol w:w="4125"/>
        <w:gridCol w:w="4394"/>
      </w:tblGrid>
      <w:tr w:rsidR="00F54C73" w:rsidRPr="00457CB9" w:rsidTr="00520EEC">
        <w:trPr>
          <w:trHeight w:val="285"/>
        </w:trPr>
        <w:tc>
          <w:tcPr>
            <w:tcW w:w="4125" w:type="dxa"/>
            <w:tcBorders>
              <w:top w:val="single" w:sz="4" w:space="0" w:color="auto"/>
              <w:left w:val="single" w:sz="4" w:space="0" w:color="auto"/>
              <w:bottom w:val="nil"/>
              <w:right w:val="single" w:sz="4" w:space="0" w:color="auto"/>
            </w:tcBorders>
            <w:shd w:val="clear" w:color="auto" w:fill="548DD4"/>
            <w:noWrap/>
            <w:vAlign w:val="bottom"/>
            <w:hideMark/>
          </w:tcPr>
          <w:p w:rsidR="00F54C73" w:rsidRPr="00C23DEA" w:rsidRDefault="00F54C73" w:rsidP="00520EEC">
            <w:pPr>
              <w:jc w:val="center"/>
              <w:rPr>
                <w:rFonts w:ascii="Arial" w:eastAsia="Times New Roman" w:hAnsi="Arial" w:cs="Arial"/>
                <w:b/>
                <w:color w:val="FFFFFF"/>
                <w:sz w:val="22"/>
                <w:szCs w:val="22"/>
                <w:lang w:val="es-ES" w:eastAsia="es-ES"/>
              </w:rPr>
            </w:pPr>
            <w:r w:rsidRPr="00C23DEA">
              <w:rPr>
                <w:rFonts w:ascii="Arial" w:eastAsia="Times New Roman" w:hAnsi="Arial" w:cs="Arial"/>
                <w:b/>
                <w:color w:val="FFFFFF"/>
                <w:sz w:val="22"/>
                <w:szCs w:val="22"/>
                <w:lang w:val="es-ES" w:eastAsia="es-ES"/>
              </w:rPr>
              <w:t>Delegación</w:t>
            </w:r>
          </w:p>
        </w:tc>
        <w:tc>
          <w:tcPr>
            <w:tcW w:w="4394" w:type="dxa"/>
            <w:tcBorders>
              <w:top w:val="single" w:sz="4" w:space="0" w:color="auto"/>
              <w:left w:val="nil"/>
              <w:bottom w:val="single" w:sz="4" w:space="0" w:color="auto"/>
              <w:right w:val="single" w:sz="4" w:space="0" w:color="auto"/>
            </w:tcBorders>
            <w:shd w:val="clear" w:color="auto" w:fill="548DD4"/>
            <w:noWrap/>
            <w:vAlign w:val="bottom"/>
            <w:hideMark/>
          </w:tcPr>
          <w:p w:rsidR="00F54C73" w:rsidRPr="00C23DEA" w:rsidRDefault="00F54C73" w:rsidP="00520EEC">
            <w:pPr>
              <w:jc w:val="center"/>
              <w:rPr>
                <w:rFonts w:ascii="Arial" w:eastAsia="Times New Roman" w:hAnsi="Arial" w:cs="Arial"/>
                <w:b/>
                <w:color w:val="FFFFFF"/>
                <w:sz w:val="22"/>
                <w:szCs w:val="22"/>
                <w:lang w:val="es-ES" w:eastAsia="es-ES"/>
              </w:rPr>
            </w:pPr>
            <w:r w:rsidRPr="00C23DEA">
              <w:rPr>
                <w:rFonts w:ascii="Arial" w:eastAsia="Times New Roman" w:hAnsi="Arial" w:cs="Arial"/>
                <w:b/>
                <w:color w:val="FFFFFF"/>
                <w:sz w:val="22"/>
                <w:szCs w:val="22"/>
                <w:lang w:val="es-ES" w:eastAsia="es-ES"/>
              </w:rPr>
              <w:t>Derechohabientes</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AZCAPOTZALCO</w:t>
            </w:r>
          </w:p>
        </w:tc>
        <w:tc>
          <w:tcPr>
            <w:tcW w:w="4394" w:type="dxa"/>
            <w:tcBorders>
              <w:top w:val="nil"/>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28,620</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COYOACAN</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41,869</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CUAJIMALPA</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5,755</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GUSTAVO A. MADERO</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76,252</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IZTACALCO</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26,130</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IZTAPALAPA</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76,676</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MAGDALENA CONTRERAS</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11,152</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MILPA ALTA</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4,920</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ALVARO OBREGON</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36,446</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TLAHUAC</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12,070</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TLALPAN</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29,593</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XOCHIMILCO</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18,120</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BENITO JUAREZ</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28,838</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CUAUHTEMOC</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32,446</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MIGUEL HIDALGO</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21,479</w:t>
            </w:r>
          </w:p>
        </w:tc>
      </w:tr>
      <w:tr w:rsidR="00F54C73" w:rsidRPr="00457CB9" w:rsidTr="00520EEC">
        <w:trPr>
          <w:trHeight w:val="285"/>
        </w:trPr>
        <w:tc>
          <w:tcPr>
            <w:tcW w:w="412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4C73" w:rsidRPr="00457CB9" w:rsidRDefault="00F54C73" w:rsidP="00520EEC">
            <w:pP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VENUSTIANO CARRANZA</w:t>
            </w:r>
          </w:p>
        </w:tc>
        <w:tc>
          <w:tcPr>
            <w:tcW w:w="4394" w:type="dxa"/>
            <w:tcBorders>
              <w:top w:val="single" w:sz="4" w:space="0" w:color="auto"/>
              <w:left w:val="nil"/>
              <w:bottom w:val="single" w:sz="4" w:space="0" w:color="auto"/>
              <w:right w:val="single" w:sz="4" w:space="0" w:color="auto"/>
            </w:tcBorders>
            <w:shd w:val="clear" w:color="auto" w:fill="C6D9F1"/>
            <w:noWrap/>
            <w:vAlign w:val="center"/>
            <w:hideMark/>
          </w:tcPr>
          <w:p w:rsidR="00F54C73" w:rsidRPr="00457CB9" w:rsidRDefault="00F54C73" w:rsidP="00520EEC">
            <w:pPr>
              <w:jc w:val="center"/>
              <w:rPr>
                <w:rFonts w:ascii="Arial" w:eastAsia="Times New Roman" w:hAnsi="Arial" w:cs="Arial"/>
                <w:color w:val="000000"/>
                <w:sz w:val="22"/>
                <w:szCs w:val="22"/>
                <w:lang w:val="es-ES" w:eastAsia="es-ES"/>
              </w:rPr>
            </w:pPr>
            <w:r w:rsidRPr="00457CB9">
              <w:rPr>
                <w:rFonts w:ascii="Arial" w:eastAsia="Times New Roman" w:hAnsi="Arial" w:cs="Arial"/>
                <w:color w:val="000000"/>
                <w:sz w:val="22"/>
                <w:szCs w:val="22"/>
                <w:lang w:val="es-ES" w:eastAsia="es-ES"/>
              </w:rPr>
              <w:t>29,634</w:t>
            </w:r>
          </w:p>
        </w:tc>
      </w:tr>
      <w:tr w:rsidR="00F54C73" w:rsidRPr="00C23DEA" w:rsidTr="00520EEC">
        <w:trPr>
          <w:trHeight w:val="285"/>
        </w:trPr>
        <w:tc>
          <w:tcPr>
            <w:tcW w:w="4125" w:type="dxa"/>
            <w:tcBorders>
              <w:top w:val="single" w:sz="4" w:space="0" w:color="auto"/>
              <w:left w:val="single" w:sz="4" w:space="0" w:color="auto"/>
              <w:bottom w:val="single" w:sz="4" w:space="0" w:color="auto"/>
              <w:right w:val="nil"/>
            </w:tcBorders>
            <w:shd w:val="clear" w:color="auto" w:fill="548DD4"/>
            <w:noWrap/>
            <w:vAlign w:val="bottom"/>
            <w:hideMark/>
          </w:tcPr>
          <w:p w:rsidR="00F54C73" w:rsidRPr="00C23DEA" w:rsidRDefault="00F54C73" w:rsidP="00520EEC">
            <w:pPr>
              <w:rPr>
                <w:rFonts w:ascii="Arial" w:eastAsia="Times New Roman" w:hAnsi="Arial" w:cs="Arial"/>
                <w:b/>
                <w:color w:val="FFFFFF"/>
                <w:sz w:val="20"/>
                <w:szCs w:val="20"/>
                <w:lang w:val="es-ES" w:eastAsia="es-ES"/>
              </w:rPr>
            </w:pPr>
            <w:r w:rsidRPr="00C23DEA">
              <w:rPr>
                <w:rFonts w:ascii="Arial" w:eastAsia="Times New Roman" w:hAnsi="Arial" w:cs="Arial"/>
                <w:b/>
                <w:color w:val="FFFFFF"/>
                <w:sz w:val="20"/>
                <w:szCs w:val="20"/>
                <w:lang w:val="es-ES" w:eastAsia="es-ES"/>
              </w:rPr>
              <w:t>T O T A L</w:t>
            </w:r>
          </w:p>
        </w:tc>
        <w:tc>
          <w:tcPr>
            <w:tcW w:w="4394"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F54C73" w:rsidRPr="00C23DEA" w:rsidRDefault="00F54C73" w:rsidP="00520EEC">
            <w:pPr>
              <w:jc w:val="center"/>
              <w:rPr>
                <w:rFonts w:ascii="Arial" w:eastAsia="Times New Roman" w:hAnsi="Arial" w:cs="Arial"/>
                <w:b/>
                <w:color w:val="FFFFFF"/>
                <w:sz w:val="22"/>
                <w:szCs w:val="22"/>
                <w:lang w:val="es-ES" w:eastAsia="es-ES"/>
              </w:rPr>
            </w:pPr>
            <w:r w:rsidRPr="00C23DEA">
              <w:rPr>
                <w:rFonts w:ascii="Arial" w:eastAsia="Times New Roman" w:hAnsi="Arial" w:cs="Arial"/>
                <w:b/>
                <w:color w:val="FFFFFF"/>
                <w:sz w:val="22"/>
                <w:szCs w:val="22"/>
                <w:lang w:val="es-ES" w:eastAsia="es-ES"/>
              </w:rPr>
              <w:t>480,000</w:t>
            </w:r>
          </w:p>
        </w:tc>
      </w:tr>
    </w:tbl>
    <w:p w:rsidR="00F54C73" w:rsidRPr="00457CB9" w:rsidRDefault="00F54C73" w:rsidP="00F54C73">
      <w:pPr>
        <w:jc w:val="both"/>
        <w:rPr>
          <w:rFonts w:ascii="Arial Narrow" w:eastAsia="Palatino-Roman" w:hAnsi="Arial Narrow"/>
          <w:sz w:val="18"/>
          <w:szCs w:val="18"/>
        </w:rPr>
      </w:pPr>
      <w:r w:rsidRPr="00E52D55">
        <w:rPr>
          <w:rFonts w:ascii="Arial Narrow" w:eastAsia="Palatino-Roman" w:hAnsi="Arial Narrow"/>
          <w:sz w:val="18"/>
          <w:szCs w:val="18"/>
        </w:rPr>
        <w:t xml:space="preserve">Fuente: </w:t>
      </w:r>
      <w:r w:rsidR="00520EEC">
        <w:rPr>
          <w:rFonts w:ascii="Arial Narrow" w:eastAsia="Palatino-Roman" w:hAnsi="Arial Narrow"/>
          <w:sz w:val="18"/>
          <w:szCs w:val="18"/>
        </w:rPr>
        <w:t xml:space="preserve">Administración del Padrón de Derechohabientes </w:t>
      </w:r>
      <w:r w:rsidRPr="00E52D55">
        <w:rPr>
          <w:rFonts w:ascii="Arial Narrow" w:eastAsia="Palatino-Roman" w:hAnsi="Arial Narrow"/>
          <w:sz w:val="18"/>
          <w:szCs w:val="18"/>
        </w:rPr>
        <w:t>de la Dirección General del Instituto para la Atención de los Adultos Mayores en el Distrito Federal. Datos al cierre de diciembre de 2013.</w:t>
      </w:r>
    </w:p>
    <w:p w:rsidR="00F54C73" w:rsidRPr="00457CB9" w:rsidRDefault="00F54C73" w:rsidP="00F54C73">
      <w:pPr>
        <w:tabs>
          <w:tab w:val="left" w:pos="6466"/>
        </w:tabs>
        <w:jc w:val="both"/>
        <w:rPr>
          <w:rFonts w:ascii="Arial Narrow" w:hAnsi="Arial Narrow" w:cs="Cambria"/>
        </w:rPr>
      </w:pPr>
    </w:p>
    <w:p w:rsidR="00F54C73" w:rsidRPr="00227DE7" w:rsidRDefault="00F54C73" w:rsidP="00F54C73">
      <w:pPr>
        <w:tabs>
          <w:tab w:val="left" w:pos="6697"/>
        </w:tabs>
        <w:spacing w:line="360" w:lineRule="auto"/>
        <w:ind w:firstLine="284"/>
        <w:jc w:val="both"/>
        <w:rPr>
          <w:rFonts w:ascii="Arial Narrow" w:hAnsi="Arial Narrow" w:cs="Cambria"/>
        </w:rPr>
      </w:pPr>
      <w:r w:rsidRPr="00457CB9">
        <w:rPr>
          <w:rFonts w:ascii="Arial Narrow" w:hAnsi="Arial Narrow" w:cs="Cambria"/>
        </w:rPr>
        <w:t>De éstos</w:t>
      </w:r>
      <w:r>
        <w:rPr>
          <w:rFonts w:ascii="Arial Narrow" w:hAnsi="Arial Narrow" w:cs="Cambria"/>
        </w:rPr>
        <w:t>,</w:t>
      </w:r>
      <w:r w:rsidRPr="00457CB9">
        <w:rPr>
          <w:rFonts w:ascii="Arial Narrow" w:hAnsi="Arial Narrow" w:cs="Cambria"/>
        </w:rPr>
        <w:t xml:space="preserve"> el 61.92% son mujeres y el 38.08% son hombres; del total 66.70% tiene entre 68 y 79 años; el 28.3% tiene entre 80 y 89 años; el 4.83% entre 90 y 99 años; y el 0.17% tiene más de 100 años, lo que representa a 817 personas. La Pensión Alimentaria contribuye al mejoramiento de las condiciones de vida de las personas adultas</w:t>
      </w:r>
      <w:r w:rsidRPr="00227DE7">
        <w:rPr>
          <w:rFonts w:ascii="Arial Narrow" w:hAnsi="Arial Narrow" w:cs="Cambria"/>
        </w:rPr>
        <w:t xml:space="preserve"> </w:t>
      </w:r>
      <w:r>
        <w:rPr>
          <w:rFonts w:ascii="Arial Narrow" w:hAnsi="Arial Narrow" w:cs="Cambria"/>
        </w:rPr>
        <w:t>m</w:t>
      </w:r>
      <w:r w:rsidRPr="00227DE7">
        <w:rPr>
          <w:rFonts w:ascii="Arial Narrow" w:hAnsi="Arial Narrow" w:cs="Cambria"/>
        </w:rPr>
        <w:t xml:space="preserve">ayores, al contar con un medio que les otorga poder </w:t>
      </w:r>
      <w:r w:rsidRPr="00227DE7">
        <w:rPr>
          <w:rFonts w:ascii="Arial Narrow" w:hAnsi="Arial Narrow" w:cs="Cambria"/>
        </w:rPr>
        <w:lastRenderedPageBreak/>
        <w:t>adquisitivo, vigoriza su situación social y emocional, al mismo tiempo que genera confianza, seguridad e independencia, disminuyendo la angustia y presión por padecer alguna carencia o de ser una carga para sus familias; además de brindarles recursos que los hacen sentir parte activa y un apoyo más para el entorno familiar y social.</w:t>
      </w:r>
    </w:p>
    <w:p w:rsidR="00F54C73" w:rsidRDefault="00F54C73" w:rsidP="00F54C73">
      <w:pPr>
        <w:spacing w:line="360" w:lineRule="auto"/>
        <w:rPr>
          <w:rFonts w:ascii="Arial Narrow" w:hAnsi="Arial Narrow"/>
          <w:b/>
        </w:rPr>
      </w:pPr>
    </w:p>
    <w:p w:rsidR="00F54C73" w:rsidRDefault="00F54C73" w:rsidP="00F54C73">
      <w:pPr>
        <w:spacing w:line="360" w:lineRule="auto"/>
        <w:ind w:firstLine="284"/>
        <w:rPr>
          <w:rFonts w:ascii="Arial Narrow" w:hAnsi="Arial Narrow"/>
          <w:b/>
        </w:rPr>
      </w:pPr>
      <w:r>
        <w:rPr>
          <w:rFonts w:ascii="Arial Narrow" w:hAnsi="Arial Narrow"/>
          <w:b/>
        </w:rPr>
        <w:t>IV.5. MECANISMOS DE PARTICIPACIÓN CIUDADANA</w:t>
      </w:r>
    </w:p>
    <w:p w:rsidR="00F54C73" w:rsidRDefault="00F54C73" w:rsidP="00F54C73">
      <w:pPr>
        <w:spacing w:line="360" w:lineRule="auto"/>
        <w:ind w:firstLine="284"/>
        <w:jc w:val="both"/>
        <w:rPr>
          <w:rFonts w:ascii="Arial Narrow" w:hAnsi="Arial Narrow"/>
        </w:rPr>
      </w:pPr>
    </w:p>
    <w:p w:rsidR="00F54C73" w:rsidRPr="00227DE7" w:rsidRDefault="00F54C73" w:rsidP="00F54C73">
      <w:pPr>
        <w:spacing w:line="360" w:lineRule="auto"/>
        <w:ind w:firstLine="284"/>
        <w:jc w:val="both"/>
        <w:rPr>
          <w:rFonts w:ascii="Arial Narrow" w:hAnsi="Arial Narrow"/>
          <w:bCs/>
        </w:rPr>
      </w:pPr>
      <w:r>
        <w:rPr>
          <w:rFonts w:ascii="Arial Narrow" w:hAnsi="Arial Narrow"/>
        </w:rPr>
        <w:t>E</w:t>
      </w:r>
      <w:r w:rsidRPr="00227DE7">
        <w:rPr>
          <w:rFonts w:ascii="Arial Narrow" w:hAnsi="Arial Narrow"/>
        </w:rPr>
        <w:t>n cumplimiento con la Ley de Desarrollo Social para el Distrito Federal, en su Capítulo Octavo artículos 39, 40 y 41 se establecen los lineamientos para la participación social;</w:t>
      </w:r>
      <w:r w:rsidRPr="00227DE7">
        <w:rPr>
          <w:rStyle w:val="Refdenotaalpie"/>
          <w:rFonts w:ascii="Arial Narrow" w:hAnsi="Arial Narrow"/>
        </w:rPr>
        <w:footnoteReference w:id="15"/>
      </w:r>
      <w:r w:rsidRPr="00227DE7">
        <w:rPr>
          <w:rFonts w:ascii="Arial Narrow" w:hAnsi="Arial Narrow"/>
          <w:bCs/>
        </w:rPr>
        <w:t xml:space="preserve"> adicional a estos lineamientos, las Reglas de Operación vigentes para el Programa Pensión Alimentaria para Adultos Mayores de 68 </w:t>
      </w:r>
      <w:r>
        <w:rPr>
          <w:rFonts w:ascii="Arial Narrow" w:hAnsi="Arial Narrow"/>
          <w:bCs/>
        </w:rPr>
        <w:t>a</w:t>
      </w:r>
      <w:r w:rsidRPr="00227DE7">
        <w:rPr>
          <w:rFonts w:ascii="Arial Narrow" w:hAnsi="Arial Narrow"/>
          <w:bCs/>
        </w:rPr>
        <w:t xml:space="preserve">ños, Residentes en el Distrito Federal establece los mecanismos de participación de la ciudadanía con los que cuentan los </w:t>
      </w:r>
      <w:r>
        <w:rPr>
          <w:rFonts w:ascii="Arial Narrow" w:hAnsi="Arial Narrow"/>
          <w:bCs/>
        </w:rPr>
        <w:t>d</w:t>
      </w:r>
      <w:r w:rsidRPr="00227DE7">
        <w:rPr>
          <w:rFonts w:ascii="Arial Narrow" w:hAnsi="Arial Narrow"/>
          <w:bCs/>
        </w:rPr>
        <w:t>erechohabientes</w:t>
      </w:r>
      <w:r>
        <w:rPr>
          <w:rFonts w:ascii="Arial Narrow" w:hAnsi="Arial Narrow"/>
          <w:bCs/>
        </w:rPr>
        <w:t xml:space="preserve"> de dicho p</w:t>
      </w:r>
      <w:r w:rsidRPr="00227DE7">
        <w:rPr>
          <w:rFonts w:ascii="Arial Narrow" w:hAnsi="Arial Narrow"/>
          <w:bCs/>
        </w:rPr>
        <w:t xml:space="preserve">rograma y se encuentran plasmados en </w:t>
      </w:r>
      <w:r w:rsidRPr="00227DE7">
        <w:rPr>
          <w:rFonts w:ascii="Arial Narrow" w:hAnsi="Arial Narrow"/>
        </w:rPr>
        <w:t>los apartados VI, VII, VIII,</w:t>
      </w:r>
      <w:r w:rsidRPr="00227DE7">
        <w:rPr>
          <w:rFonts w:ascii="Arial Narrow" w:hAnsi="Arial Narrow"/>
          <w:bCs/>
        </w:rPr>
        <w:t xml:space="preserve"> IX y X, donde s</w:t>
      </w:r>
      <w:r w:rsidRPr="00227DE7">
        <w:rPr>
          <w:rFonts w:ascii="Arial Narrow" w:hAnsi="Arial Narrow"/>
        </w:rPr>
        <w:t xml:space="preserve">e describen claramente las formas en como la ciudadanía puede llevar a cabo consultas, recursos (inconformidad), los mecanismos de exigibilidad y las formas de </w:t>
      </w:r>
      <w:r w:rsidRPr="00227DE7">
        <w:rPr>
          <w:rFonts w:ascii="Arial Narrow" w:hAnsi="Arial Narrow"/>
          <w:bCs/>
        </w:rPr>
        <w:t>participación social.</w:t>
      </w:r>
      <w:r w:rsidRPr="00227DE7">
        <w:rPr>
          <w:rStyle w:val="Refdenotaalpie"/>
          <w:rFonts w:ascii="Arial Narrow" w:hAnsi="Arial Narrow"/>
          <w:bCs/>
        </w:rPr>
        <w:footnoteReference w:id="16"/>
      </w:r>
    </w:p>
    <w:p w:rsidR="00F54C73" w:rsidRDefault="00F54C73" w:rsidP="00F54C73">
      <w:pPr>
        <w:spacing w:line="360" w:lineRule="auto"/>
        <w:ind w:firstLine="284"/>
        <w:jc w:val="both"/>
        <w:rPr>
          <w:rFonts w:ascii="Arial Narrow" w:hAnsi="Arial Narrow"/>
          <w:lang w:val="es-MX"/>
        </w:rPr>
      </w:pPr>
      <w:r>
        <w:rPr>
          <w:rFonts w:ascii="Arial Narrow" w:hAnsi="Arial Narrow"/>
        </w:rPr>
        <w:t xml:space="preserve">Asimismo, el Instituto cuenta con un modelo de atención integral para las personas mayores, el cual </w:t>
      </w:r>
      <w:r w:rsidRPr="0089636F">
        <w:rPr>
          <w:rFonts w:ascii="Arial Narrow" w:hAnsi="Arial Narrow"/>
          <w:lang w:val="es-MX"/>
        </w:rPr>
        <w:t xml:space="preserve">promueve la participación solidaria y organizada de los distintos actores sociales, la familia, personas de la comunidad, </w:t>
      </w:r>
      <w:r>
        <w:rPr>
          <w:rFonts w:ascii="Arial Narrow" w:hAnsi="Arial Narrow"/>
          <w:lang w:val="es-MX"/>
        </w:rPr>
        <w:t>organizaciones civiles</w:t>
      </w:r>
      <w:r w:rsidRPr="0089636F">
        <w:rPr>
          <w:rFonts w:ascii="Arial Narrow" w:hAnsi="Arial Narrow"/>
          <w:lang w:val="es-MX"/>
        </w:rPr>
        <w:t xml:space="preserve"> e ins</w:t>
      </w:r>
      <w:r>
        <w:rPr>
          <w:rFonts w:ascii="Arial Narrow" w:hAnsi="Arial Narrow"/>
          <w:lang w:val="es-MX"/>
        </w:rPr>
        <w:t>tituciones del Gobierno del Distrito Federal, c</w:t>
      </w:r>
      <w:r w:rsidRPr="0089636F">
        <w:rPr>
          <w:rFonts w:ascii="Arial Narrow" w:hAnsi="Arial Narrow"/>
          <w:lang w:val="es-MX"/>
        </w:rPr>
        <w:t>on una perspectiva interdis</w:t>
      </w:r>
      <w:r>
        <w:rPr>
          <w:rFonts w:ascii="Arial Narrow" w:hAnsi="Arial Narrow"/>
          <w:lang w:val="es-MX"/>
        </w:rPr>
        <w:t>ciplinaria e interinstitucional y t</w:t>
      </w:r>
      <w:r w:rsidRPr="0089636F">
        <w:rPr>
          <w:rFonts w:ascii="Arial Narrow" w:hAnsi="Arial Narrow"/>
          <w:lang w:val="es-MX"/>
        </w:rPr>
        <w:t xml:space="preserve">iene como objetivo brindar la atención requerida por cada persona mayor a través de apoyo e información a los cuidadores primarios, formación y/o fortalecimiento de las redes sociales de apoyo y el fomento del acompañamiento voluntario; prevención, detección y atención de la violencia familiar en las personas mayores, con lo cual se promueve la seguridad, protección y respeto hacia las personas mayores. </w:t>
      </w:r>
      <w:r>
        <w:rPr>
          <w:rFonts w:ascii="Arial Narrow" w:hAnsi="Arial Narrow"/>
          <w:lang w:val="es-MX"/>
        </w:rPr>
        <w:t xml:space="preserve">Un mecanismo de participación ciudadana es el </w:t>
      </w:r>
      <w:r w:rsidRPr="00227DE7">
        <w:rPr>
          <w:rFonts w:ascii="Arial Narrow" w:hAnsi="Arial Narrow"/>
          <w:color w:val="000000"/>
        </w:rPr>
        <w:t>Consejo Asesor para la Integración, Asistencia, Promoción y Defensa de los Derechos de las Personas Adultas Mayores en el Distrito Federal</w:t>
      </w:r>
      <w:r>
        <w:rPr>
          <w:rFonts w:ascii="Arial Narrow" w:hAnsi="Arial Narrow"/>
          <w:color w:val="000000"/>
        </w:rPr>
        <w:t>, que tuvo cuatro sesiones en el año 2013 y permite la representación institucional y de grupo sociales en la toma de decisiones respecto a las políticas públicas dirigidas a las personas mayores.</w:t>
      </w:r>
    </w:p>
    <w:p w:rsidR="00F54C73" w:rsidRDefault="00F54C73" w:rsidP="00F54C73">
      <w:pPr>
        <w:spacing w:line="360" w:lineRule="auto"/>
        <w:ind w:firstLine="284"/>
        <w:rPr>
          <w:rFonts w:ascii="Arial Narrow" w:hAnsi="Arial Narrow"/>
          <w:b/>
        </w:rPr>
      </w:pPr>
      <w:r>
        <w:rPr>
          <w:rFonts w:ascii="Arial Narrow" w:hAnsi="Arial Narrow"/>
          <w:b/>
        </w:rPr>
        <w:lastRenderedPageBreak/>
        <w:t xml:space="preserve">   IV.6. MATRIZ FODA DE LA OPERACIÓN DEL PROGRAMA</w:t>
      </w:r>
    </w:p>
    <w:p w:rsidR="00F54C73" w:rsidRPr="00457CB9" w:rsidRDefault="00F54C73" w:rsidP="00F54C73">
      <w:pPr>
        <w:jc w:val="center"/>
        <w:rPr>
          <w:rFonts w:ascii="Arial Narrow" w:hAnsi="Arial Narrow"/>
          <w:b/>
        </w:rPr>
      </w:pPr>
    </w:p>
    <w:p w:rsidR="00F54C73" w:rsidRDefault="00F54C73" w:rsidP="00F54C73">
      <w:pPr>
        <w:jc w:val="center"/>
        <w:rPr>
          <w:rFonts w:ascii="Arial Narrow" w:hAnsi="Arial Narrow"/>
          <w:b/>
          <w:i/>
        </w:rPr>
      </w:pPr>
      <w:r>
        <w:rPr>
          <w:rFonts w:ascii="Arial Narrow" w:hAnsi="Arial Narrow"/>
          <w:b/>
        </w:rPr>
        <w:t xml:space="preserve">Gráfica </w:t>
      </w:r>
      <w:r w:rsidR="00520EEC">
        <w:rPr>
          <w:rFonts w:ascii="Arial Narrow" w:hAnsi="Arial Narrow"/>
          <w:b/>
        </w:rPr>
        <w:t>29</w:t>
      </w:r>
      <w:r w:rsidRPr="00457CB9">
        <w:rPr>
          <w:rFonts w:ascii="Arial Narrow" w:hAnsi="Arial Narrow"/>
          <w:b/>
        </w:rPr>
        <w:t xml:space="preserve">. Elementos del Análisis FODA </w:t>
      </w:r>
      <w:r>
        <w:rPr>
          <w:rFonts w:ascii="Arial Narrow" w:hAnsi="Arial Narrow"/>
          <w:b/>
        </w:rPr>
        <w:t xml:space="preserve">de la Operación del </w:t>
      </w:r>
      <w:r w:rsidRPr="00457CB9">
        <w:rPr>
          <w:rFonts w:ascii="Arial Narrow" w:hAnsi="Arial Narrow"/>
          <w:b/>
        </w:rPr>
        <w:t xml:space="preserve"> </w:t>
      </w:r>
      <w:r w:rsidRPr="00457CB9">
        <w:rPr>
          <w:rFonts w:ascii="Arial Narrow" w:hAnsi="Arial Narrow"/>
          <w:b/>
          <w:i/>
        </w:rPr>
        <w:t>Programa Pensión Alimentaria para Adultos Mayores de 68 años en el Distrito Federal, 2013</w:t>
      </w:r>
    </w:p>
    <w:p w:rsidR="00F54C73" w:rsidRDefault="00F54C73" w:rsidP="00F54C73">
      <w:pPr>
        <w:spacing w:line="360" w:lineRule="auto"/>
        <w:jc w:val="center"/>
        <w:rPr>
          <w:rFonts w:ascii="Arial Narrow" w:hAnsi="Arial Narrow"/>
          <w:b/>
        </w:rPr>
      </w:pPr>
    </w:p>
    <w:p w:rsidR="00F54C73" w:rsidRPr="00227DE7" w:rsidRDefault="00F54C73" w:rsidP="00F54C73">
      <w:pPr>
        <w:spacing w:line="360" w:lineRule="auto"/>
        <w:jc w:val="center"/>
        <w:rPr>
          <w:rFonts w:ascii="Arial Narrow" w:hAnsi="Arial Narrow"/>
          <w:b/>
        </w:rPr>
      </w:pPr>
      <w:r w:rsidRPr="00571A39">
        <w:rPr>
          <w:rFonts w:ascii="Arial Narrow" w:hAnsi="Arial Narrow"/>
          <w:b/>
          <w:noProof/>
          <w:lang w:val="es-ES" w:eastAsia="es-ES"/>
        </w:rPr>
        <w:drawing>
          <wp:inline distT="0" distB="0" distL="0" distR="0">
            <wp:extent cx="5612130" cy="3785870"/>
            <wp:effectExtent l="19050" t="0" r="0" b="0"/>
            <wp:docPr id="54"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8752" cy="4565538"/>
                      <a:chOff x="1571604" y="928670"/>
                      <a:chExt cx="6768752" cy="4565538"/>
                    </a:xfrm>
                  </a:grpSpPr>
                  <a:grpSp>
                    <a:nvGrpSpPr>
                      <a:cNvPr id="2" name="3 Grupo"/>
                      <a:cNvGrpSpPr/>
                    </a:nvGrpSpPr>
                    <a:grpSpPr>
                      <a:xfrm>
                        <a:off x="1571604" y="928670"/>
                        <a:ext cx="6768752" cy="4565538"/>
                        <a:chOff x="1619672" y="692696"/>
                        <a:chExt cx="6768752" cy="4565538"/>
                      </a:xfrm>
                    </a:grpSpPr>
                    <a:graphicFrame>
                      <a:nvGraphicFramePr>
                        <a:cNvPr id="3" name="2 Diagrama"/>
                        <a:cNvGraphicFramePr/>
                      </a:nvGraphicFramePr>
                      <a:graphic>
                        <a:graphicData uri="http://schemas.openxmlformats.org/drawingml/2006/diagram">
                          <dgm:relIds xmlns:dgm="http://schemas.openxmlformats.org/drawingml/2006/diagram" xmlns:r="http://schemas.openxmlformats.org/officeDocument/2006/relationships" r:dm="rId37" r:lo="rId38" r:qs="rId39" r:cs="rId40"/>
                        </a:graphicData>
                      </a:graphic>
                      <a:xfrm>
                        <a:off x="1619672" y="692696"/>
                        <a:ext cx="6768752" cy="4496048"/>
                      </a:xfrm>
                    </a:graphicFrame>
                    <a:sp>
                      <a:nvSpPr>
                        <a:cNvPr id="4" name="3 CuadroTexto"/>
                        <a:cNvSpPr txBox="1"/>
                      </a:nvSpPr>
                      <a:spPr>
                        <a:xfrm>
                          <a:off x="1691680" y="1912404"/>
                          <a:ext cx="3096344" cy="1615827"/>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Fortalezas:</a:t>
                            </a:r>
                          </a:p>
                          <a:p>
                            <a:r>
                              <a:rPr lang="es-MX" sz="900" b="1" dirty="0" smtClean="0">
                                <a:latin typeface="Arial" pitchFamily="34" charset="0"/>
                                <a:cs typeface="Arial" pitchFamily="34" charset="0"/>
                              </a:rPr>
                              <a:t>F.1.</a:t>
                            </a:r>
                            <a:r>
                              <a:rPr lang="es-MX" sz="900" dirty="0">
                                <a:latin typeface="Arial" pitchFamily="34" charset="0"/>
                                <a:cs typeface="Arial" pitchFamily="34" charset="0"/>
                              </a:rPr>
                              <a:t> </a:t>
                            </a:r>
                            <a:r>
                              <a:rPr lang="es-MX" sz="900" dirty="0" smtClean="0">
                                <a:latin typeface="Arial" pitchFamily="34" charset="0"/>
                                <a:cs typeface="Arial" pitchFamily="34" charset="0"/>
                              </a:rPr>
                              <a:t>Existe un equipo operativo con experiencia y comprometido con la atención a la población. El equipo operativo tiene disponibilidad para emprender nuevas tareas y para recibir capacitación</a:t>
                            </a: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r>
                              <a:rPr lang="es-MX" sz="900" dirty="0" smtClean="0">
                                <a:latin typeface="Arial" pitchFamily="34" charset="0"/>
                                <a:cs typeface="Arial" pitchFamily="34" charset="0"/>
                              </a:rPr>
                              <a:t>	</a:t>
                            </a:r>
                          </a:p>
                        </a:txBody>
                        <a:useSpRect/>
                      </a:txSp>
                    </a:sp>
                    <a:sp>
                      <a:nvSpPr>
                        <a:cNvPr id="5" name="4 CuadroTexto"/>
                        <a:cNvSpPr txBox="1"/>
                      </a:nvSpPr>
                      <a:spPr>
                        <a:xfrm>
                          <a:off x="1691680" y="3988585"/>
                          <a:ext cx="3096343" cy="1200329"/>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Debilidades:</a:t>
                            </a:r>
                            <a:r>
                              <a:rPr lang="es-MX" sz="900" dirty="0" smtClean="0">
                                <a:latin typeface="Arial" pitchFamily="34" charset="0"/>
                                <a:cs typeface="Arial" pitchFamily="34" charset="0"/>
                              </a:rPr>
                              <a:t>		</a:t>
                            </a:r>
                          </a:p>
                          <a:p>
                            <a:r>
                              <a:rPr lang="es-MX" sz="900" b="1" dirty="0" smtClean="0">
                                <a:latin typeface="Arial" pitchFamily="34" charset="0"/>
                                <a:cs typeface="Arial" pitchFamily="34" charset="0"/>
                              </a:rPr>
                              <a:t>D.1.</a:t>
                            </a:r>
                            <a:r>
                              <a:rPr lang="es-MX" sz="900" dirty="0">
                                <a:latin typeface="Arial" pitchFamily="34" charset="0"/>
                                <a:cs typeface="Arial" pitchFamily="34" charset="0"/>
                              </a:rPr>
                              <a:t> </a:t>
                            </a:r>
                            <a:r>
                              <a:rPr lang="es-MX" sz="900" dirty="0" smtClean="0">
                                <a:latin typeface="Arial" pitchFamily="34" charset="0"/>
                                <a:cs typeface="Arial" pitchFamily="34" charset="0"/>
                              </a:rPr>
                              <a:t>El atraso tecnológico principalmente en los módulos que permita la atención eficiente a los derechohabientes.</a:t>
                            </a:r>
                          </a:p>
                          <a:p>
                            <a:r>
                              <a:rPr lang="es-MX" sz="900" b="1" dirty="0" smtClean="0">
                                <a:latin typeface="Arial" pitchFamily="34" charset="0"/>
                                <a:cs typeface="Arial" pitchFamily="34" charset="0"/>
                              </a:rPr>
                              <a:t>D.2. </a:t>
                            </a:r>
                            <a:r>
                              <a:rPr lang="es-MX" sz="900" dirty="0" smtClean="0">
                                <a:latin typeface="Arial" pitchFamily="34" charset="0"/>
                                <a:cs typeface="Arial" pitchFamily="34" charset="0"/>
                              </a:rPr>
                              <a:t>No se ha optimizado suficiente tiempo para acrecentar la capacitación.</a:t>
                            </a:r>
                            <a:endParaRPr lang="es-MX" sz="900" b="1"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txBody>
                        <a:useSpRect/>
                      </a:txSp>
                    </a:sp>
                    <a:sp>
                      <a:nvSpPr>
                        <a:cNvPr id="6" name="5 CuadroTexto"/>
                        <a:cNvSpPr txBox="1"/>
                      </a:nvSpPr>
                      <a:spPr>
                        <a:xfrm>
                          <a:off x="5220072" y="1912404"/>
                          <a:ext cx="3096344" cy="1615827"/>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Oportunidades:</a:t>
                            </a:r>
                          </a:p>
                          <a:p>
                            <a:r>
                              <a:rPr lang="es-MX" sz="900" b="1" dirty="0" smtClean="0">
                                <a:latin typeface="Arial" pitchFamily="34" charset="0"/>
                                <a:cs typeface="Arial" pitchFamily="34" charset="0"/>
                              </a:rPr>
                              <a:t>O.1. </a:t>
                            </a:r>
                            <a:r>
                              <a:rPr lang="es-MX" sz="900" dirty="0" smtClean="0">
                                <a:latin typeface="Arial" pitchFamily="34" charset="0"/>
                                <a:cs typeface="Arial" pitchFamily="34" charset="0"/>
                              </a:rPr>
                              <a:t>Existe la Ley que establece el Derecho a la Pensión Alimentaria para Adultos Mayores de 68 Años, Residentes en el Distrito Federal, así como un marco normativo muy importante que sustenta los derechos de las personas Adultas Mayores.</a:t>
                            </a:r>
                          </a:p>
                          <a:p>
                            <a:endParaRPr lang="es-MX" sz="900" b="1" dirty="0">
                              <a:latin typeface="Arial" pitchFamily="34" charset="0"/>
                              <a:cs typeface="Arial" pitchFamily="34" charset="0"/>
                            </a:endParaRPr>
                          </a:p>
                          <a:p>
                            <a:endParaRPr lang="es-MX" sz="900" b="1"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a:latin typeface="Arial" pitchFamily="34" charset="0"/>
                              <a:cs typeface="Arial" pitchFamily="34" charset="0"/>
                            </a:endParaRPr>
                          </a:p>
                        </a:txBody>
                        <a:useSpRect/>
                      </a:txSp>
                    </a:sp>
                    <a:sp>
                      <a:nvSpPr>
                        <a:cNvPr id="7" name="6 CuadroTexto"/>
                        <a:cNvSpPr txBox="1"/>
                      </a:nvSpPr>
                      <a:spPr>
                        <a:xfrm>
                          <a:off x="5243385" y="3950020"/>
                          <a:ext cx="3073031" cy="1200329"/>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Amenazas:</a:t>
                            </a:r>
                          </a:p>
                          <a:p>
                            <a:r>
                              <a:rPr lang="es-MX" sz="900" b="1" dirty="0" smtClean="0">
                                <a:latin typeface="Arial" pitchFamily="34" charset="0"/>
                                <a:cs typeface="Arial" pitchFamily="34" charset="0"/>
                              </a:rPr>
                              <a:t>A.1. </a:t>
                            </a:r>
                            <a:r>
                              <a:rPr lang="es-MX" sz="900" dirty="0" smtClean="0">
                                <a:latin typeface="Arial" pitchFamily="34" charset="0"/>
                                <a:cs typeface="Arial" pitchFamily="34" charset="0"/>
                              </a:rPr>
                              <a:t>Cambio de la Pirámide poblacional</a:t>
                            </a:r>
                            <a:r>
                              <a:rPr lang="es-MX" sz="900" b="1" dirty="0" smtClean="0">
                                <a:latin typeface="Arial" pitchFamily="34" charset="0"/>
                                <a:cs typeface="Arial" pitchFamily="34" charset="0"/>
                              </a:rPr>
                              <a:t>.</a:t>
                            </a:r>
                          </a:p>
                          <a:p>
                            <a:r>
                              <a:rPr lang="es-MX" sz="900" b="1" dirty="0" smtClean="0">
                                <a:latin typeface="Arial" pitchFamily="34" charset="0"/>
                                <a:cs typeface="Arial" pitchFamily="34" charset="0"/>
                              </a:rPr>
                              <a:t>A.2. </a:t>
                            </a:r>
                            <a:r>
                              <a:rPr lang="es-MX" sz="900" dirty="0" smtClean="0">
                                <a:latin typeface="Arial" pitchFamily="34" charset="0"/>
                                <a:cs typeface="Arial" pitchFamily="34" charset="0"/>
                              </a:rPr>
                              <a:t>Migración de personas mayores de otros estados al Distrito Federal.</a:t>
                            </a:r>
                            <a:r>
                              <a:rPr lang="es-MX" sz="900" b="1" dirty="0" smtClean="0">
                                <a:latin typeface="Arial" pitchFamily="34" charset="0"/>
                                <a:cs typeface="Arial" pitchFamily="34" charset="0"/>
                              </a:rPr>
                              <a:t> </a:t>
                            </a:r>
                          </a:p>
                          <a:p>
                            <a:endParaRPr lang="es-MX" sz="900" b="1" dirty="0">
                              <a:latin typeface="Arial" pitchFamily="34" charset="0"/>
                              <a:cs typeface="Arial" pitchFamily="34" charset="0"/>
                            </a:endParaRPr>
                          </a:p>
                          <a:p>
                            <a:endParaRPr lang="es-MX" sz="900" b="1"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txBody>
                        <a:useSpRect/>
                      </a:txSp>
                    </a:sp>
                    <a:pic>
                      <a:nvPicPr>
                        <a:cNvPr id="8"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5400000">
                          <a:off x="4328696" y="4770282"/>
                          <a:ext cx="504061"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a:sp>
                      <a:nvSpPr>
                        <a:cNvPr id="9" name="8 Rectángulo"/>
                        <a:cNvSpPr/>
                      </a:nvSpPr>
                      <a:spPr>
                        <a:xfrm>
                          <a:off x="7834778" y="4550348"/>
                          <a:ext cx="422165"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X</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sp>
                      <a:nvSpPr>
                        <a:cNvPr id="10" name="9 Rectángulo"/>
                        <a:cNvSpPr/>
                      </a:nvSpPr>
                      <a:spPr>
                        <a:xfrm>
                          <a:off x="7620464" y="2835836"/>
                          <a:ext cx="673453"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grpSp>
                  <a:pic>
                    <a:nvPicPr>
                      <a:cNvPr id="11"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16200000">
                        <a:off x="4316348" y="3398900"/>
                        <a:ext cx="432622"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lc:lockedCanvas>
              </a:graphicData>
            </a:graphic>
          </wp:inline>
        </w:drawing>
      </w:r>
    </w:p>
    <w:p w:rsidR="00F54C73" w:rsidRPr="007779A4" w:rsidRDefault="00F54C73" w:rsidP="00F54C73">
      <w:pPr>
        <w:jc w:val="both"/>
        <w:rPr>
          <w:rFonts w:ascii="Arial Narrow" w:hAnsi="Arial Narrow"/>
          <w:b/>
          <w:sz w:val="18"/>
          <w:szCs w:val="18"/>
        </w:rPr>
      </w:pPr>
      <w:r w:rsidRPr="007779A4">
        <w:rPr>
          <w:rFonts w:ascii="Arial Narrow" w:hAnsi="Arial Narrow"/>
          <w:sz w:val="18"/>
          <w:szCs w:val="18"/>
        </w:rPr>
        <w:t xml:space="preserve">Fuente: </w:t>
      </w:r>
      <w:r w:rsidR="00520EEC">
        <w:rPr>
          <w:rFonts w:ascii="Arial Narrow" w:hAnsi="Arial Narrow"/>
          <w:sz w:val="18"/>
          <w:szCs w:val="18"/>
        </w:rPr>
        <w:t>Subd</w:t>
      </w:r>
      <w:r w:rsidRPr="007779A4">
        <w:rPr>
          <w:rFonts w:ascii="Arial Narrow" w:hAnsi="Arial Narrow"/>
          <w:sz w:val="18"/>
          <w:szCs w:val="18"/>
        </w:rPr>
        <w:t xml:space="preserve">irección de </w:t>
      </w:r>
      <w:r w:rsidR="00520EEC">
        <w:rPr>
          <w:rFonts w:ascii="Arial Narrow" w:hAnsi="Arial Narrow"/>
          <w:sz w:val="18"/>
          <w:szCs w:val="18"/>
        </w:rPr>
        <w:t>Capacitación y Evaluación</w:t>
      </w:r>
      <w:r w:rsidRPr="007779A4">
        <w:rPr>
          <w:rFonts w:ascii="Arial Narrow" w:hAnsi="Arial Narrow"/>
          <w:sz w:val="18"/>
          <w:szCs w:val="18"/>
        </w:rPr>
        <w:t xml:space="preserve"> de</w:t>
      </w:r>
      <w:r>
        <w:rPr>
          <w:rFonts w:ascii="Arial Narrow" w:hAnsi="Arial Narrow"/>
          <w:sz w:val="18"/>
          <w:szCs w:val="18"/>
        </w:rPr>
        <w:t xml:space="preserve"> </w:t>
      </w:r>
      <w:r w:rsidRPr="007779A4">
        <w:rPr>
          <w:rFonts w:ascii="Arial Narrow" w:hAnsi="Arial Narrow"/>
          <w:sz w:val="18"/>
          <w:szCs w:val="18"/>
        </w:rPr>
        <w:t>l</w:t>
      </w:r>
      <w:r>
        <w:rPr>
          <w:rFonts w:ascii="Arial Narrow" w:hAnsi="Arial Narrow"/>
          <w:sz w:val="18"/>
          <w:szCs w:val="18"/>
        </w:rPr>
        <w:t xml:space="preserve">a Dirección General del </w:t>
      </w:r>
      <w:r w:rsidRPr="007779A4">
        <w:rPr>
          <w:rFonts w:ascii="Arial Narrow" w:hAnsi="Arial Narrow"/>
          <w:sz w:val="18"/>
          <w:szCs w:val="18"/>
        </w:rPr>
        <w:t>Instituto para la Atención de los Adultos Mayores en el Distrito Federal</w:t>
      </w:r>
      <w:r>
        <w:rPr>
          <w:rFonts w:ascii="Arial Narrow" w:hAnsi="Arial Narrow"/>
          <w:sz w:val="18"/>
          <w:szCs w:val="18"/>
        </w:rPr>
        <w:t xml:space="preserve">. </w:t>
      </w:r>
      <w:r w:rsidRPr="00457CB9">
        <w:rPr>
          <w:rFonts w:ascii="Arial Narrow" w:hAnsi="Arial Narrow"/>
          <w:sz w:val="18"/>
          <w:szCs w:val="18"/>
        </w:rPr>
        <w:t>201</w:t>
      </w:r>
      <w:r>
        <w:rPr>
          <w:rFonts w:ascii="Arial Narrow" w:hAnsi="Arial Narrow"/>
          <w:sz w:val="18"/>
          <w:szCs w:val="18"/>
        </w:rPr>
        <w:t>3.</w:t>
      </w:r>
    </w:p>
    <w:p w:rsidR="00F54C73" w:rsidRDefault="00F54C73" w:rsidP="00F54C73">
      <w:pPr>
        <w:jc w:val="both"/>
        <w:rPr>
          <w:rFonts w:ascii="Arial Narrow" w:hAnsi="Arial Narrow"/>
          <w:b/>
        </w:rPr>
      </w:pPr>
    </w:p>
    <w:p w:rsidR="00F54C73" w:rsidRPr="00227DE7" w:rsidRDefault="00F54C73" w:rsidP="00F54C73">
      <w:pPr>
        <w:spacing w:line="360" w:lineRule="auto"/>
        <w:ind w:firstLine="284"/>
        <w:jc w:val="both"/>
        <w:rPr>
          <w:rFonts w:ascii="Arial Narrow" w:hAnsi="Arial Narrow"/>
          <w:b/>
          <w:lang w:val="es-MX"/>
        </w:rPr>
      </w:pPr>
      <w:r w:rsidRPr="00227DE7">
        <w:rPr>
          <w:rFonts w:ascii="Arial Narrow" w:hAnsi="Arial Narrow"/>
          <w:b/>
          <w:lang w:val="es-MX"/>
        </w:rPr>
        <w:t>Cobertura</w:t>
      </w:r>
    </w:p>
    <w:p w:rsidR="00F54C73" w:rsidRPr="00227DE7" w:rsidRDefault="00F54C73" w:rsidP="00F54C73">
      <w:pPr>
        <w:spacing w:line="360" w:lineRule="auto"/>
        <w:ind w:firstLine="360"/>
        <w:jc w:val="both"/>
        <w:rPr>
          <w:rFonts w:ascii="Arial Narrow" w:hAnsi="Arial Narrow"/>
          <w:lang w:val="es-MX"/>
        </w:rPr>
      </w:pPr>
      <w:r w:rsidRPr="00227DE7">
        <w:rPr>
          <w:rFonts w:ascii="Arial Narrow" w:hAnsi="Arial Narrow"/>
          <w:lang w:val="es-MX"/>
        </w:rPr>
        <w:t xml:space="preserve">En el contexto interno del </w:t>
      </w:r>
      <w:r w:rsidRPr="00227DE7">
        <w:rPr>
          <w:rFonts w:ascii="Arial Narrow" w:hAnsi="Arial Narrow"/>
          <w:i/>
          <w:lang w:val="es-MX"/>
        </w:rPr>
        <w:t>Programa</w:t>
      </w:r>
      <w:r w:rsidRPr="00227DE7">
        <w:rPr>
          <w:rFonts w:ascii="Arial Narrow" w:hAnsi="Arial Narrow"/>
          <w:i/>
        </w:rPr>
        <w:t xml:space="preserve"> Pensión Alimentaria para Adultos Mayores de 68 Años, Residentes en el Distrito Federal</w:t>
      </w:r>
      <w:r w:rsidRPr="00227DE7">
        <w:rPr>
          <w:rFonts w:ascii="Arial Narrow" w:hAnsi="Arial Narrow"/>
          <w:lang w:val="es-MX"/>
        </w:rPr>
        <w:t xml:space="preserve">, las evaluaciones detectaron las siguientes </w:t>
      </w:r>
      <w:r w:rsidRPr="00227DE7">
        <w:rPr>
          <w:rFonts w:ascii="Arial Narrow" w:hAnsi="Arial Narrow"/>
          <w:i/>
          <w:lang w:val="es-MX"/>
        </w:rPr>
        <w:t>fortalezas</w:t>
      </w:r>
      <w:r w:rsidRPr="00227DE7">
        <w:rPr>
          <w:rFonts w:ascii="Arial Narrow" w:hAnsi="Arial Narrow"/>
          <w:lang w:val="es-MX"/>
        </w:rPr>
        <w:t xml:space="preserve"> al analizar la cobertura del mismo:</w:t>
      </w:r>
    </w:p>
    <w:p w:rsidR="00F54C73" w:rsidRPr="00457CB9" w:rsidRDefault="00F54C73" w:rsidP="00F54C73">
      <w:pPr>
        <w:pStyle w:val="Listavistosa-nfasis11"/>
        <w:numPr>
          <w:ilvl w:val="0"/>
          <w:numId w:val="14"/>
        </w:numPr>
        <w:spacing w:line="360" w:lineRule="auto"/>
        <w:jc w:val="both"/>
        <w:rPr>
          <w:rFonts w:ascii="Arial Narrow" w:hAnsi="Arial Narrow"/>
        </w:rPr>
      </w:pPr>
      <w:r w:rsidRPr="00227DE7">
        <w:rPr>
          <w:rFonts w:ascii="Arial Narrow" w:hAnsi="Arial Narrow"/>
          <w:b/>
          <w:lang w:val="es-MX"/>
        </w:rPr>
        <w:t>F.1.</w:t>
      </w:r>
      <w:r w:rsidRPr="00227DE7">
        <w:rPr>
          <w:rFonts w:ascii="Arial Narrow" w:hAnsi="Arial Narrow"/>
          <w:lang w:val="es-MX"/>
        </w:rPr>
        <w:t xml:space="preserve"> </w:t>
      </w:r>
      <w:r w:rsidRPr="00227DE7">
        <w:rPr>
          <w:rFonts w:ascii="Arial Narrow" w:hAnsi="Arial Narrow"/>
        </w:rPr>
        <w:t xml:space="preserve">La entrega de una </w:t>
      </w:r>
      <w:r>
        <w:rPr>
          <w:rFonts w:ascii="Arial Narrow" w:hAnsi="Arial Narrow"/>
        </w:rPr>
        <w:t>pensión a</w:t>
      </w:r>
      <w:r w:rsidRPr="00227DE7">
        <w:rPr>
          <w:rFonts w:ascii="Arial Narrow" w:hAnsi="Arial Narrow"/>
        </w:rPr>
        <w:t>limentaria a l</w:t>
      </w:r>
      <w:r>
        <w:rPr>
          <w:rFonts w:ascii="Arial Narrow" w:hAnsi="Arial Narrow"/>
        </w:rPr>
        <w:t>os a</w:t>
      </w:r>
      <w:r w:rsidRPr="00227DE7">
        <w:rPr>
          <w:rFonts w:ascii="Arial Narrow" w:hAnsi="Arial Narrow"/>
        </w:rPr>
        <w:t xml:space="preserve">dultos </w:t>
      </w:r>
      <w:r>
        <w:rPr>
          <w:rFonts w:ascii="Arial Narrow" w:hAnsi="Arial Narrow"/>
        </w:rPr>
        <w:t>m</w:t>
      </w:r>
      <w:r w:rsidRPr="00227DE7">
        <w:rPr>
          <w:rFonts w:ascii="Arial Narrow" w:hAnsi="Arial Narrow"/>
        </w:rPr>
        <w:t xml:space="preserve">ayores de 68 años que habitan en el Distrito Federal, </w:t>
      </w:r>
      <w:r>
        <w:rPr>
          <w:rFonts w:ascii="Arial Narrow" w:hAnsi="Arial Narrow"/>
        </w:rPr>
        <w:t>dado que se trata de un p</w:t>
      </w:r>
      <w:r w:rsidRPr="00227DE7">
        <w:rPr>
          <w:rFonts w:ascii="Arial Narrow" w:hAnsi="Arial Narrow"/>
        </w:rPr>
        <w:t xml:space="preserve">rograma </w:t>
      </w:r>
      <w:r>
        <w:rPr>
          <w:rFonts w:ascii="Arial Narrow" w:hAnsi="Arial Narrow"/>
        </w:rPr>
        <w:t>de carácter u</w:t>
      </w:r>
      <w:r w:rsidRPr="00227DE7">
        <w:rPr>
          <w:rFonts w:ascii="Arial Narrow" w:hAnsi="Arial Narrow"/>
        </w:rPr>
        <w:t xml:space="preserve">niversal que da seguridad </w:t>
      </w:r>
      <w:r w:rsidRPr="00457CB9">
        <w:rPr>
          <w:rFonts w:ascii="Arial Narrow" w:hAnsi="Arial Narrow"/>
        </w:rPr>
        <w:t>económica básica.</w:t>
      </w:r>
    </w:p>
    <w:p w:rsidR="00F54C73" w:rsidRPr="00457CB9" w:rsidRDefault="00F54C73" w:rsidP="00F54C73">
      <w:pPr>
        <w:pStyle w:val="Listavistosa-nfasis11"/>
        <w:numPr>
          <w:ilvl w:val="0"/>
          <w:numId w:val="14"/>
        </w:numPr>
        <w:spacing w:line="360" w:lineRule="auto"/>
        <w:jc w:val="both"/>
        <w:rPr>
          <w:rFonts w:ascii="Arial Narrow" w:hAnsi="Arial Narrow"/>
        </w:rPr>
      </w:pPr>
      <w:r w:rsidRPr="00457CB9">
        <w:rPr>
          <w:rFonts w:ascii="Arial Narrow" w:hAnsi="Arial Narrow"/>
          <w:b/>
        </w:rPr>
        <w:t>F.2.</w:t>
      </w:r>
      <w:r w:rsidRPr="00457CB9">
        <w:rPr>
          <w:rFonts w:ascii="Arial Narrow" w:hAnsi="Arial Narrow"/>
        </w:rPr>
        <w:t xml:space="preserve"> La cobertura del programa alcanzó el 100%, puesto que los adu</w:t>
      </w:r>
      <w:r>
        <w:rPr>
          <w:rFonts w:ascii="Arial Narrow" w:hAnsi="Arial Narrow"/>
        </w:rPr>
        <w:t>ltos mayores que recibieron la Pensión A</w:t>
      </w:r>
      <w:r w:rsidRPr="00457CB9">
        <w:rPr>
          <w:rFonts w:ascii="Arial Narrow" w:hAnsi="Arial Narrow"/>
        </w:rPr>
        <w:t xml:space="preserve">limentaria fueron 480 mil, de una meta física de 480 mil, de los cuales 61.92% son mujeres y 38.08% hombres. </w:t>
      </w:r>
    </w:p>
    <w:p w:rsidR="00F54C73" w:rsidRDefault="00F54C73" w:rsidP="00F54C73">
      <w:pPr>
        <w:spacing w:line="360" w:lineRule="auto"/>
        <w:ind w:firstLine="284"/>
        <w:jc w:val="both"/>
        <w:rPr>
          <w:rFonts w:ascii="Arial Narrow" w:hAnsi="Arial Narrow"/>
          <w:highlight w:val="yellow"/>
          <w:lang w:val="es-MX"/>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lastRenderedPageBreak/>
        <w:t xml:space="preserve">Asimismo, en el contexto externo se percibieron las siguientes </w:t>
      </w:r>
      <w:r w:rsidRPr="00227DE7">
        <w:rPr>
          <w:rFonts w:ascii="Arial Narrow" w:hAnsi="Arial Narrow"/>
          <w:i/>
          <w:lang w:val="es-MX"/>
        </w:rPr>
        <w:t xml:space="preserve">oportunidades </w:t>
      </w:r>
      <w:r w:rsidRPr="00227DE7">
        <w:rPr>
          <w:rFonts w:ascii="Arial Narrow" w:hAnsi="Arial Narrow"/>
          <w:lang w:val="es-MX"/>
        </w:rPr>
        <w:t>que</w:t>
      </w:r>
      <w:r>
        <w:rPr>
          <w:rFonts w:ascii="Arial Narrow" w:hAnsi="Arial Narrow"/>
          <w:lang w:val="es-MX"/>
        </w:rPr>
        <w:t xml:space="preserve"> deben ser aprovechadas por el p</w:t>
      </w:r>
      <w:r w:rsidRPr="00227DE7">
        <w:rPr>
          <w:rFonts w:ascii="Arial Narrow" w:hAnsi="Arial Narrow"/>
          <w:lang w:val="es-MX"/>
        </w:rPr>
        <w:t>rograma:</w:t>
      </w:r>
    </w:p>
    <w:p w:rsidR="00F54C73" w:rsidRPr="00227DE7" w:rsidRDefault="00F54C73" w:rsidP="00F54C73">
      <w:pPr>
        <w:spacing w:line="360" w:lineRule="auto"/>
        <w:ind w:firstLine="284"/>
        <w:jc w:val="both"/>
        <w:rPr>
          <w:rFonts w:ascii="Arial Narrow" w:hAnsi="Arial Narrow"/>
          <w:lang w:val="es-MX"/>
        </w:rPr>
      </w:pPr>
    </w:p>
    <w:p w:rsidR="00F54C73" w:rsidRPr="00227DE7" w:rsidRDefault="00F54C73" w:rsidP="00F54C73">
      <w:pPr>
        <w:pStyle w:val="Listavistosa-nfasis11"/>
        <w:numPr>
          <w:ilvl w:val="0"/>
          <w:numId w:val="15"/>
        </w:numPr>
        <w:spacing w:line="360" w:lineRule="auto"/>
        <w:jc w:val="both"/>
        <w:rPr>
          <w:rFonts w:ascii="Arial Narrow" w:hAnsi="Arial Narrow"/>
        </w:rPr>
      </w:pPr>
      <w:r w:rsidRPr="00227DE7">
        <w:rPr>
          <w:rFonts w:ascii="Arial Narrow" w:hAnsi="Arial Narrow"/>
          <w:b/>
        </w:rPr>
        <w:t>O.1.</w:t>
      </w:r>
      <w:r>
        <w:rPr>
          <w:rFonts w:ascii="Arial Narrow" w:hAnsi="Arial Narrow"/>
          <w:b/>
        </w:rPr>
        <w:t xml:space="preserve"> </w:t>
      </w:r>
      <w:r>
        <w:rPr>
          <w:rFonts w:ascii="Arial Narrow" w:hAnsi="Arial Narrow"/>
        </w:rPr>
        <w:t>Coordinar esfuerzos con otras instancias del Gobierno del Distrito Federal para dar atención integral a las personas mayores</w:t>
      </w:r>
      <w:r>
        <w:rPr>
          <w:rFonts w:ascii="Arial Narrow" w:hAnsi="Arial Narrow"/>
          <w:i/>
        </w:rPr>
        <w:t>.</w:t>
      </w:r>
    </w:p>
    <w:p w:rsidR="00F54C73" w:rsidRPr="00E52D55"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Por otra parte, en relación con los factores que afectan el </w:t>
      </w:r>
      <w:r>
        <w:rPr>
          <w:rFonts w:ascii="Arial Narrow" w:hAnsi="Arial Narrow"/>
          <w:lang w:val="es-MX"/>
        </w:rPr>
        <w:t>p</w:t>
      </w:r>
      <w:r w:rsidRPr="00227DE7">
        <w:rPr>
          <w:rFonts w:ascii="Arial Narrow" w:hAnsi="Arial Narrow"/>
          <w:lang w:val="es-MX"/>
        </w:rPr>
        <w:t xml:space="preserve">rograma se tienen </w:t>
      </w:r>
      <w:r w:rsidRPr="00227DE7">
        <w:rPr>
          <w:rFonts w:ascii="Arial Narrow" w:hAnsi="Arial Narrow"/>
          <w:i/>
          <w:lang w:val="es-MX"/>
        </w:rPr>
        <w:t>debilidades</w:t>
      </w:r>
      <w:r w:rsidRPr="00227DE7">
        <w:rPr>
          <w:rFonts w:ascii="Arial Narrow" w:hAnsi="Arial Narrow"/>
          <w:lang w:val="es-MX"/>
        </w:rPr>
        <w:t xml:space="preserve"> como elementos internos tales como:</w:t>
      </w:r>
    </w:p>
    <w:p w:rsidR="00F54C73" w:rsidRPr="00227DE7" w:rsidRDefault="00F54C73" w:rsidP="00F54C73">
      <w:pPr>
        <w:spacing w:line="360" w:lineRule="auto"/>
        <w:ind w:firstLine="284"/>
        <w:jc w:val="both"/>
        <w:rPr>
          <w:rFonts w:ascii="Arial Narrow" w:hAnsi="Arial Narrow"/>
          <w:lang w:val="es-MX"/>
        </w:rPr>
      </w:pPr>
    </w:p>
    <w:p w:rsidR="00F54C73" w:rsidRDefault="00F54C73" w:rsidP="00F54C73">
      <w:pPr>
        <w:pStyle w:val="Listavistosa-nfasis11"/>
        <w:numPr>
          <w:ilvl w:val="0"/>
          <w:numId w:val="16"/>
        </w:numPr>
        <w:spacing w:line="360" w:lineRule="auto"/>
        <w:jc w:val="both"/>
        <w:rPr>
          <w:rFonts w:ascii="Arial Narrow" w:hAnsi="Arial Narrow"/>
        </w:rPr>
      </w:pPr>
      <w:r w:rsidRPr="00227DE7">
        <w:rPr>
          <w:rFonts w:ascii="Arial Narrow" w:hAnsi="Arial Narrow"/>
          <w:b/>
        </w:rPr>
        <w:t>D.</w:t>
      </w:r>
      <w:r>
        <w:rPr>
          <w:rFonts w:ascii="Arial Narrow" w:hAnsi="Arial Narrow"/>
          <w:b/>
        </w:rPr>
        <w:t>1</w:t>
      </w:r>
      <w:r w:rsidRPr="00227DE7">
        <w:rPr>
          <w:rFonts w:ascii="Arial Narrow" w:hAnsi="Arial Narrow"/>
          <w:b/>
        </w:rPr>
        <w:t>.</w:t>
      </w:r>
      <w:r w:rsidRPr="00227DE7">
        <w:rPr>
          <w:rFonts w:ascii="Arial Narrow" w:hAnsi="Arial Narrow"/>
        </w:rPr>
        <w:t xml:space="preserve"> Falta de tecnología para </w:t>
      </w:r>
      <w:r>
        <w:rPr>
          <w:rFonts w:ascii="Arial Narrow" w:hAnsi="Arial Narrow"/>
        </w:rPr>
        <w:t>agilizar</w:t>
      </w:r>
      <w:r w:rsidRPr="00227DE7">
        <w:rPr>
          <w:rFonts w:ascii="Arial Narrow" w:hAnsi="Arial Narrow"/>
        </w:rPr>
        <w:t xml:space="preserve"> la sistematización de las visitas </w:t>
      </w:r>
      <w:r>
        <w:rPr>
          <w:rFonts w:ascii="Arial Narrow" w:hAnsi="Arial Narrow"/>
        </w:rPr>
        <w:t>de</w:t>
      </w:r>
      <w:r w:rsidRPr="00227DE7">
        <w:rPr>
          <w:rFonts w:ascii="Arial Narrow" w:hAnsi="Arial Narrow"/>
        </w:rPr>
        <w:t xml:space="preserve"> nuevo ingreso y seguimiento.</w:t>
      </w:r>
    </w:p>
    <w:p w:rsidR="00F54C73" w:rsidRPr="00F711DA" w:rsidRDefault="00F54C73" w:rsidP="00F54C73">
      <w:pPr>
        <w:pStyle w:val="Listavistosa-nfasis11"/>
        <w:numPr>
          <w:ilvl w:val="0"/>
          <w:numId w:val="16"/>
        </w:numPr>
        <w:spacing w:line="360" w:lineRule="auto"/>
        <w:jc w:val="both"/>
        <w:rPr>
          <w:rFonts w:ascii="Arial Narrow" w:hAnsi="Arial Narrow"/>
        </w:rPr>
      </w:pPr>
      <w:r>
        <w:rPr>
          <w:rFonts w:ascii="Arial Narrow" w:hAnsi="Arial Narrow"/>
          <w:b/>
        </w:rPr>
        <w:t>D.2</w:t>
      </w:r>
      <w:r w:rsidRPr="00227DE7">
        <w:rPr>
          <w:rFonts w:ascii="Arial Narrow" w:hAnsi="Arial Narrow"/>
          <w:b/>
        </w:rPr>
        <w:t xml:space="preserve">. </w:t>
      </w:r>
      <w:proofErr w:type="spellStart"/>
      <w:r w:rsidRPr="00227DE7">
        <w:rPr>
          <w:rFonts w:ascii="Arial Narrow" w:hAnsi="Arial Narrow"/>
        </w:rPr>
        <w:t>Eficientar</w:t>
      </w:r>
      <w:proofErr w:type="spellEnd"/>
      <w:r w:rsidRPr="00227DE7">
        <w:rPr>
          <w:rFonts w:ascii="Arial Narrow" w:hAnsi="Arial Narrow"/>
        </w:rPr>
        <w:t xml:space="preserve"> los procesos de visitas de seguimiento y verificación de requisitos</w:t>
      </w:r>
      <w:r>
        <w:rPr>
          <w:rFonts w:ascii="Arial Narrow" w:hAnsi="Arial Narrow"/>
        </w:rPr>
        <w:t>.</w:t>
      </w:r>
    </w:p>
    <w:p w:rsidR="00F54C73" w:rsidRPr="00E52D55"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Finalmente, en cuanto a </w:t>
      </w:r>
      <w:r>
        <w:rPr>
          <w:rFonts w:ascii="Arial Narrow" w:hAnsi="Arial Narrow"/>
          <w:lang w:val="es-MX"/>
        </w:rPr>
        <w:t xml:space="preserve">las </w:t>
      </w:r>
      <w:r w:rsidRPr="00227DE7">
        <w:rPr>
          <w:rFonts w:ascii="Arial Narrow" w:hAnsi="Arial Narrow"/>
          <w:i/>
          <w:lang w:val="es-MX"/>
        </w:rPr>
        <w:t>amenazas</w:t>
      </w:r>
      <w:r w:rsidRPr="00227DE7">
        <w:rPr>
          <w:rFonts w:ascii="Arial Narrow" w:hAnsi="Arial Narrow"/>
          <w:lang w:val="es-MX"/>
        </w:rPr>
        <w:t xml:space="preserve"> externas al </w:t>
      </w:r>
      <w:r>
        <w:rPr>
          <w:rFonts w:ascii="Arial Narrow" w:hAnsi="Arial Narrow"/>
          <w:lang w:val="es-MX"/>
        </w:rPr>
        <w:t>p</w:t>
      </w:r>
      <w:r w:rsidRPr="00227DE7">
        <w:rPr>
          <w:rFonts w:ascii="Arial Narrow" w:hAnsi="Arial Narrow"/>
          <w:lang w:val="es-MX"/>
        </w:rPr>
        <w:t>rograma se refiere, se tienen las siguientes:</w:t>
      </w:r>
    </w:p>
    <w:p w:rsidR="00F54C73" w:rsidRPr="00227DE7" w:rsidRDefault="00F54C73" w:rsidP="00F54C73">
      <w:pPr>
        <w:spacing w:line="360" w:lineRule="auto"/>
        <w:ind w:firstLine="284"/>
        <w:jc w:val="both"/>
        <w:rPr>
          <w:rFonts w:ascii="Arial Narrow" w:hAnsi="Arial Narrow"/>
        </w:rPr>
      </w:pPr>
    </w:p>
    <w:p w:rsidR="00F54C73" w:rsidRPr="00E52D55" w:rsidRDefault="00F54C73" w:rsidP="00F54C73">
      <w:pPr>
        <w:pStyle w:val="Listavistosa-nfasis11"/>
        <w:numPr>
          <w:ilvl w:val="0"/>
          <w:numId w:val="17"/>
        </w:numPr>
        <w:spacing w:line="360" w:lineRule="auto"/>
        <w:jc w:val="both"/>
        <w:rPr>
          <w:rFonts w:ascii="Arial Narrow" w:hAnsi="Arial Narrow"/>
        </w:rPr>
      </w:pPr>
      <w:r w:rsidRPr="00E52D55">
        <w:rPr>
          <w:rFonts w:ascii="Arial Narrow" w:hAnsi="Arial Narrow"/>
          <w:b/>
        </w:rPr>
        <w:t>A.1.</w:t>
      </w:r>
      <w:r w:rsidRPr="00E52D55">
        <w:rPr>
          <w:rFonts w:ascii="Arial Narrow" w:hAnsi="Arial Narrow"/>
        </w:rPr>
        <w:t xml:space="preserve"> El incremento de solicitudes de ingreso por personas que no cumplen con los requi</w:t>
      </w:r>
      <w:r>
        <w:rPr>
          <w:rFonts w:ascii="Arial Narrow" w:hAnsi="Arial Narrow"/>
        </w:rPr>
        <w:t>sitos para ser derechohabientes, sobre todo lo que migran de los Estados.</w:t>
      </w:r>
    </w:p>
    <w:p w:rsidR="00F54C73" w:rsidRPr="005A1970" w:rsidRDefault="00F54C73" w:rsidP="00F54C73">
      <w:pPr>
        <w:pStyle w:val="Listavistosa-nfasis11"/>
        <w:spacing w:line="360" w:lineRule="auto"/>
        <w:jc w:val="both"/>
        <w:rPr>
          <w:rFonts w:ascii="Arial Narrow" w:hAnsi="Arial Narrow"/>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En la </w:t>
      </w:r>
      <w:r w:rsidRPr="00EF1090">
        <w:rPr>
          <w:rFonts w:ascii="Arial Narrow" w:hAnsi="Arial Narrow"/>
          <w:b/>
          <w:lang w:val="es-MX"/>
        </w:rPr>
        <w:t xml:space="preserve">Gráfica </w:t>
      </w:r>
      <w:r>
        <w:rPr>
          <w:rFonts w:ascii="Arial Narrow" w:hAnsi="Arial Narrow"/>
          <w:b/>
          <w:lang w:val="es-MX"/>
        </w:rPr>
        <w:t>3</w:t>
      </w:r>
      <w:r w:rsidR="00520EEC">
        <w:rPr>
          <w:rFonts w:ascii="Arial Narrow" w:hAnsi="Arial Narrow"/>
          <w:b/>
          <w:lang w:val="es-MX"/>
        </w:rPr>
        <w:t>0</w:t>
      </w:r>
      <w:r w:rsidRPr="00227DE7">
        <w:rPr>
          <w:rFonts w:ascii="Arial Narrow" w:hAnsi="Arial Narrow"/>
          <w:lang w:val="es-MX"/>
        </w:rPr>
        <w:t xml:space="preserve"> se presenta a manera de resumen el análisis FODA de los aspectos relacionados con la </w:t>
      </w:r>
      <w:r>
        <w:rPr>
          <w:rFonts w:ascii="Arial Narrow" w:hAnsi="Arial Narrow"/>
          <w:lang w:val="es-MX"/>
        </w:rPr>
        <w:t>c</w:t>
      </w:r>
      <w:r w:rsidRPr="00227DE7">
        <w:rPr>
          <w:rFonts w:ascii="Arial Narrow" w:hAnsi="Arial Narrow"/>
          <w:lang w:val="es-MX"/>
        </w:rPr>
        <w:t xml:space="preserve">obertura </w:t>
      </w:r>
      <w:r>
        <w:rPr>
          <w:rFonts w:ascii="Arial Narrow" w:hAnsi="Arial Narrow"/>
          <w:lang w:val="es-MX"/>
        </w:rPr>
        <w:t xml:space="preserve">y desempeño </w:t>
      </w:r>
      <w:r w:rsidRPr="00227DE7">
        <w:rPr>
          <w:rFonts w:ascii="Arial Narrow" w:hAnsi="Arial Narrow"/>
          <w:lang w:val="es-MX"/>
        </w:rPr>
        <w:t xml:space="preserve">del </w:t>
      </w:r>
      <w:r>
        <w:rPr>
          <w:rFonts w:ascii="Arial Narrow" w:hAnsi="Arial Narrow"/>
          <w:lang w:val="es-MX"/>
        </w:rPr>
        <w:t>p</w:t>
      </w:r>
      <w:r w:rsidRPr="00227DE7">
        <w:rPr>
          <w:rFonts w:ascii="Arial Narrow" w:hAnsi="Arial Narrow"/>
          <w:lang w:val="es-MX"/>
        </w:rPr>
        <w:t>rograma.</w:t>
      </w:r>
    </w:p>
    <w:p w:rsidR="00F54C73" w:rsidRPr="00F711DA" w:rsidRDefault="00F54C73" w:rsidP="00F54C73">
      <w:pPr>
        <w:rPr>
          <w:rFonts w:ascii="Arial Narrow" w:hAnsi="Arial Narrow"/>
          <w:lang w:val="es-MX"/>
        </w:rPr>
      </w:pPr>
    </w:p>
    <w:p w:rsidR="00F54C73" w:rsidRPr="00227DE7" w:rsidRDefault="00F54C73" w:rsidP="00F54C73">
      <w:pPr>
        <w:spacing w:line="360" w:lineRule="auto"/>
        <w:jc w:val="both"/>
        <w:rPr>
          <w:rFonts w:ascii="Arial Narrow" w:hAnsi="Arial Narrow"/>
          <w:b/>
          <w:lang w:val="es-MX"/>
        </w:rPr>
      </w:pPr>
      <w:r w:rsidRPr="00227DE7">
        <w:rPr>
          <w:rFonts w:ascii="Arial Narrow" w:hAnsi="Arial Narrow"/>
          <w:b/>
          <w:lang w:val="es-MX"/>
        </w:rPr>
        <w:t>Desempeño del Programa</w:t>
      </w:r>
    </w:p>
    <w:p w:rsidR="00F54C73" w:rsidRDefault="00F54C73" w:rsidP="00F54C73">
      <w:pPr>
        <w:spacing w:line="360" w:lineRule="auto"/>
        <w:ind w:firstLine="360"/>
        <w:jc w:val="both"/>
        <w:rPr>
          <w:rFonts w:ascii="Arial Narrow" w:hAnsi="Arial Narrow"/>
          <w:lang w:val="es-MX"/>
        </w:rPr>
      </w:pPr>
      <w:r w:rsidRPr="00227DE7">
        <w:rPr>
          <w:rFonts w:ascii="Arial Narrow" w:hAnsi="Arial Narrow"/>
          <w:lang w:val="es-MX"/>
        </w:rPr>
        <w:t xml:space="preserve">En el contexto interno del </w:t>
      </w:r>
      <w:r w:rsidRPr="00227DE7">
        <w:rPr>
          <w:rFonts w:ascii="Arial Narrow" w:hAnsi="Arial Narrow"/>
          <w:i/>
          <w:lang w:val="es-MX"/>
        </w:rPr>
        <w:t xml:space="preserve">Programa </w:t>
      </w:r>
      <w:r w:rsidRPr="00227DE7">
        <w:rPr>
          <w:rFonts w:ascii="Arial Narrow" w:hAnsi="Arial Narrow"/>
          <w:i/>
        </w:rPr>
        <w:t>Pensión Alimentaria para Adultos Mayores de 68 años Residentes en el Distrito Federal</w:t>
      </w:r>
      <w:r w:rsidRPr="00227DE7">
        <w:rPr>
          <w:rFonts w:ascii="Arial Narrow" w:hAnsi="Arial Narrow"/>
          <w:lang w:val="es-MX"/>
        </w:rPr>
        <w:t xml:space="preserve">, las evaluaciones detectaron las siguientes </w:t>
      </w:r>
      <w:r w:rsidRPr="00227DE7">
        <w:rPr>
          <w:rFonts w:ascii="Arial Narrow" w:hAnsi="Arial Narrow"/>
          <w:i/>
          <w:lang w:val="es-MX"/>
        </w:rPr>
        <w:t>fortalezas</w:t>
      </w:r>
      <w:r w:rsidRPr="00227DE7">
        <w:rPr>
          <w:rFonts w:ascii="Arial Narrow" w:hAnsi="Arial Narrow"/>
          <w:lang w:val="es-MX"/>
        </w:rPr>
        <w:t xml:space="preserve"> del desempeño del mismo:</w:t>
      </w:r>
    </w:p>
    <w:p w:rsidR="00F54C73" w:rsidRPr="00227DE7" w:rsidRDefault="00F54C73" w:rsidP="00F54C73">
      <w:pPr>
        <w:pStyle w:val="Cuadrculamedia1-nfasis21"/>
        <w:numPr>
          <w:ilvl w:val="0"/>
          <w:numId w:val="24"/>
        </w:numPr>
        <w:spacing w:line="360" w:lineRule="auto"/>
        <w:jc w:val="both"/>
        <w:rPr>
          <w:rFonts w:ascii="Arial Narrow" w:hAnsi="Arial Narrow"/>
          <w:lang w:val="es-MX"/>
        </w:rPr>
      </w:pPr>
      <w:r w:rsidRPr="00227DE7">
        <w:rPr>
          <w:rFonts w:ascii="Arial Narrow" w:hAnsi="Arial Narrow"/>
          <w:b/>
          <w:lang w:val="es-MX"/>
        </w:rPr>
        <w:t>F.1.</w:t>
      </w:r>
      <w:r w:rsidRPr="00227DE7">
        <w:rPr>
          <w:rFonts w:ascii="Arial Narrow" w:hAnsi="Arial Narrow"/>
          <w:lang w:val="es-MX"/>
        </w:rPr>
        <w:t xml:space="preserve"> Se han atendido las solicitudes de orientación y quejas recibidas en los módulos. </w:t>
      </w:r>
    </w:p>
    <w:p w:rsidR="00F54C73" w:rsidRPr="00227DE7" w:rsidRDefault="00F54C73" w:rsidP="00F54C73">
      <w:pPr>
        <w:pStyle w:val="Cuadrculamedia1-nfasis21"/>
        <w:numPr>
          <w:ilvl w:val="0"/>
          <w:numId w:val="18"/>
        </w:numPr>
        <w:spacing w:line="360" w:lineRule="auto"/>
        <w:jc w:val="both"/>
        <w:rPr>
          <w:rFonts w:ascii="Arial Narrow" w:hAnsi="Arial Narrow"/>
          <w:lang w:val="es-MX"/>
        </w:rPr>
      </w:pPr>
      <w:r w:rsidRPr="00227DE7">
        <w:rPr>
          <w:rFonts w:ascii="Arial Narrow" w:hAnsi="Arial Narrow"/>
          <w:b/>
          <w:lang w:val="es-MX"/>
        </w:rPr>
        <w:t>F.2.</w:t>
      </w:r>
      <w:r w:rsidRPr="00227DE7">
        <w:rPr>
          <w:rFonts w:ascii="Arial Narrow" w:hAnsi="Arial Narrow"/>
          <w:lang w:val="es-MX"/>
        </w:rPr>
        <w:t xml:space="preserve"> La inform</w:t>
      </w:r>
      <w:r>
        <w:rPr>
          <w:rFonts w:ascii="Arial Narrow" w:hAnsi="Arial Narrow"/>
          <w:lang w:val="es-MX"/>
        </w:rPr>
        <w:t>ación de la administración del p</w:t>
      </w:r>
      <w:r w:rsidRPr="00227DE7">
        <w:rPr>
          <w:rFonts w:ascii="Arial Narrow" w:hAnsi="Arial Narrow"/>
          <w:lang w:val="es-MX"/>
        </w:rPr>
        <w:t>rograma se encuentra organizada y sistematizada.</w:t>
      </w:r>
    </w:p>
    <w:p w:rsidR="00F54C73" w:rsidRPr="00227DE7" w:rsidRDefault="00F54C73" w:rsidP="00F54C73">
      <w:pPr>
        <w:pStyle w:val="Cuadrculamedia1-nfasis21"/>
        <w:numPr>
          <w:ilvl w:val="0"/>
          <w:numId w:val="18"/>
        </w:numPr>
        <w:spacing w:line="360" w:lineRule="auto"/>
        <w:jc w:val="both"/>
        <w:rPr>
          <w:rFonts w:ascii="Arial Narrow" w:hAnsi="Arial Narrow"/>
          <w:lang w:val="es-MX"/>
        </w:rPr>
      </w:pPr>
      <w:r w:rsidRPr="00227DE7">
        <w:rPr>
          <w:rFonts w:ascii="Arial Narrow" w:hAnsi="Arial Narrow"/>
          <w:b/>
          <w:lang w:val="es-MX"/>
        </w:rPr>
        <w:t>F</w:t>
      </w:r>
      <w:r w:rsidRPr="00227DE7">
        <w:rPr>
          <w:rFonts w:ascii="Arial Narrow" w:hAnsi="Arial Narrow"/>
          <w:lang w:val="es-MX"/>
        </w:rPr>
        <w:t>.</w:t>
      </w:r>
      <w:r w:rsidRPr="00227DE7">
        <w:rPr>
          <w:rFonts w:ascii="Arial Narrow" w:hAnsi="Arial Narrow"/>
          <w:b/>
          <w:lang w:val="es-MX"/>
        </w:rPr>
        <w:t>3.</w:t>
      </w:r>
      <w:r>
        <w:rPr>
          <w:rFonts w:ascii="Arial Narrow" w:hAnsi="Arial Narrow"/>
          <w:lang w:val="es-MX"/>
        </w:rPr>
        <w:t xml:space="preserve"> Las m</w:t>
      </w:r>
      <w:r w:rsidRPr="00227DE7">
        <w:rPr>
          <w:rFonts w:ascii="Arial Narrow" w:hAnsi="Arial Narrow"/>
          <w:lang w:val="es-MX"/>
        </w:rPr>
        <w:t>etas físicas se alcanzan al 100%</w:t>
      </w:r>
    </w:p>
    <w:p w:rsidR="00F54C73" w:rsidRPr="00227DE7" w:rsidRDefault="00F54C73" w:rsidP="00F54C73">
      <w:pPr>
        <w:pStyle w:val="Cuadrculamedia1-nfasis21"/>
        <w:numPr>
          <w:ilvl w:val="0"/>
          <w:numId w:val="18"/>
        </w:numPr>
        <w:spacing w:line="360" w:lineRule="auto"/>
        <w:jc w:val="both"/>
        <w:rPr>
          <w:rFonts w:ascii="Arial Narrow" w:hAnsi="Arial Narrow"/>
          <w:lang w:val="es-MX"/>
        </w:rPr>
      </w:pPr>
      <w:r w:rsidRPr="00227DE7">
        <w:rPr>
          <w:rFonts w:ascii="Arial Narrow" w:hAnsi="Arial Narrow"/>
          <w:b/>
          <w:lang w:val="es-MX"/>
        </w:rPr>
        <w:t>F</w:t>
      </w:r>
      <w:r w:rsidRPr="00227DE7">
        <w:rPr>
          <w:rFonts w:ascii="Arial Narrow" w:hAnsi="Arial Narrow"/>
          <w:lang w:val="es-MX"/>
        </w:rPr>
        <w:t>.</w:t>
      </w:r>
      <w:r w:rsidRPr="00227DE7">
        <w:rPr>
          <w:rFonts w:ascii="Arial Narrow" w:hAnsi="Arial Narrow"/>
          <w:b/>
          <w:lang w:val="es-MX"/>
        </w:rPr>
        <w:t>4.</w:t>
      </w:r>
      <w:r w:rsidRPr="00227DE7">
        <w:rPr>
          <w:rFonts w:ascii="Arial Narrow" w:hAnsi="Arial Narrow"/>
          <w:lang w:val="es-MX"/>
        </w:rPr>
        <w:t xml:space="preserve"> Existe un trato digno y respetuoso hacia las personas </w:t>
      </w:r>
      <w:r>
        <w:rPr>
          <w:rFonts w:ascii="Arial Narrow" w:hAnsi="Arial Narrow"/>
          <w:lang w:val="es-MX"/>
        </w:rPr>
        <w:t>a</w:t>
      </w:r>
      <w:r w:rsidRPr="00227DE7">
        <w:rPr>
          <w:rFonts w:ascii="Arial Narrow" w:hAnsi="Arial Narrow"/>
          <w:lang w:val="es-MX"/>
        </w:rPr>
        <w:t xml:space="preserve">dultas </w:t>
      </w:r>
      <w:r>
        <w:rPr>
          <w:rFonts w:ascii="Arial Narrow" w:hAnsi="Arial Narrow"/>
          <w:lang w:val="es-MX"/>
        </w:rPr>
        <w:t>m</w:t>
      </w:r>
      <w:r w:rsidRPr="00227DE7">
        <w:rPr>
          <w:rFonts w:ascii="Arial Narrow" w:hAnsi="Arial Narrow"/>
          <w:lang w:val="es-MX"/>
        </w:rPr>
        <w:t>ayores.</w:t>
      </w:r>
    </w:p>
    <w:p w:rsidR="00F54C73" w:rsidRPr="00227DE7" w:rsidRDefault="00F54C73" w:rsidP="00F54C73">
      <w:pPr>
        <w:pStyle w:val="Cuadrculamedia1-nfasis21"/>
        <w:numPr>
          <w:ilvl w:val="0"/>
          <w:numId w:val="18"/>
        </w:numPr>
        <w:spacing w:line="360" w:lineRule="auto"/>
        <w:jc w:val="both"/>
        <w:rPr>
          <w:rFonts w:ascii="Arial Narrow" w:hAnsi="Arial Narrow"/>
          <w:lang w:val="es-MX"/>
        </w:rPr>
      </w:pPr>
      <w:r w:rsidRPr="00227DE7">
        <w:rPr>
          <w:rFonts w:ascii="Arial Narrow" w:hAnsi="Arial Narrow"/>
          <w:b/>
          <w:lang w:val="es-MX"/>
        </w:rPr>
        <w:t>F.5.</w:t>
      </w:r>
      <w:r w:rsidRPr="00227DE7">
        <w:rPr>
          <w:rFonts w:ascii="Arial Narrow" w:hAnsi="Arial Narrow"/>
          <w:lang w:val="es-MX"/>
        </w:rPr>
        <w:t xml:space="preserve"> Los mecanismos de planeación y operación del </w:t>
      </w:r>
      <w:r w:rsidRPr="00227DE7">
        <w:rPr>
          <w:rFonts w:ascii="Arial Narrow" w:hAnsi="Arial Narrow"/>
          <w:i/>
          <w:lang w:val="es-MX"/>
        </w:rPr>
        <w:t xml:space="preserve">Programa </w:t>
      </w:r>
      <w:r w:rsidRPr="00227DE7">
        <w:rPr>
          <w:rFonts w:ascii="Arial Narrow" w:hAnsi="Arial Narrow"/>
          <w:i/>
        </w:rPr>
        <w:t>Pensión Alimentaria para Adultos Mayores de 68 años Residentes en el Distrito Federal</w:t>
      </w:r>
      <w:r w:rsidRPr="00227DE7">
        <w:rPr>
          <w:rFonts w:ascii="Arial Narrow" w:hAnsi="Arial Narrow"/>
          <w:lang w:val="es-MX"/>
        </w:rPr>
        <w:t>,</w:t>
      </w:r>
      <w:r w:rsidRPr="00227DE7">
        <w:rPr>
          <w:rFonts w:ascii="Arial Narrow" w:hAnsi="Arial Narrow"/>
          <w:i/>
          <w:lang w:val="es-MX"/>
        </w:rPr>
        <w:t xml:space="preserve"> </w:t>
      </w:r>
      <w:r w:rsidRPr="00227DE7">
        <w:rPr>
          <w:rFonts w:ascii="Arial Narrow" w:hAnsi="Arial Narrow"/>
          <w:lang w:val="es-MX"/>
        </w:rPr>
        <w:t>están consolidados.</w:t>
      </w:r>
    </w:p>
    <w:p w:rsidR="00F54C73" w:rsidRPr="00227DE7" w:rsidRDefault="00F54C73" w:rsidP="00F54C73">
      <w:pPr>
        <w:pStyle w:val="Cuadrculamedia1-nfasis21"/>
        <w:spacing w:line="360" w:lineRule="auto"/>
        <w:jc w:val="both"/>
        <w:rPr>
          <w:rFonts w:ascii="Arial Narrow" w:hAnsi="Arial Narrow"/>
          <w:lang w:val="es-MX"/>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Las </w:t>
      </w:r>
      <w:r w:rsidRPr="00227DE7">
        <w:rPr>
          <w:rFonts w:ascii="Arial Narrow" w:hAnsi="Arial Narrow"/>
          <w:i/>
          <w:lang w:val="es-MX"/>
        </w:rPr>
        <w:t>debilidades</w:t>
      </w:r>
      <w:r w:rsidRPr="00227DE7">
        <w:rPr>
          <w:rFonts w:ascii="Arial Narrow" w:hAnsi="Arial Narrow"/>
          <w:lang w:val="es-MX"/>
        </w:rPr>
        <w:t xml:space="preserve"> del desempeño del </w:t>
      </w:r>
      <w:r>
        <w:rPr>
          <w:rFonts w:ascii="Arial Narrow" w:hAnsi="Arial Narrow"/>
          <w:lang w:val="es-MX"/>
        </w:rPr>
        <w:t>p</w:t>
      </w:r>
      <w:r w:rsidRPr="00227DE7">
        <w:rPr>
          <w:rFonts w:ascii="Arial Narrow" w:hAnsi="Arial Narrow"/>
          <w:lang w:val="es-MX"/>
        </w:rPr>
        <w:t>rograma son las siguientes:</w:t>
      </w:r>
    </w:p>
    <w:p w:rsidR="00F54C73" w:rsidRPr="00227DE7" w:rsidRDefault="00F54C73" w:rsidP="00F54C73">
      <w:pPr>
        <w:pStyle w:val="Cuadrculamedia1-nfasis21"/>
        <w:numPr>
          <w:ilvl w:val="0"/>
          <w:numId w:val="19"/>
        </w:numPr>
        <w:spacing w:line="360" w:lineRule="auto"/>
        <w:jc w:val="both"/>
        <w:rPr>
          <w:rFonts w:ascii="Arial Narrow" w:hAnsi="Arial Narrow"/>
          <w:i/>
          <w:lang w:val="es-MX"/>
        </w:rPr>
      </w:pPr>
      <w:r w:rsidRPr="00227DE7">
        <w:rPr>
          <w:rFonts w:ascii="Arial Narrow" w:hAnsi="Arial Narrow"/>
          <w:b/>
          <w:lang w:val="es-MX"/>
        </w:rPr>
        <w:t xml:space="preserve">D.1. </w:t>
      </w:r>
      <w:r>
        <w:rPr>
          <w:rFonts w:ascii="Arial Narrow" w:hAnsi="Arial Narrow"/>
          <w:lang w:val="es-MX"/>
        </w:rPr>
        <w:t>Se requiere capacitación permanente del personal operativo</w:t>
      </w:r>
      <w:r w:rsidRPr="00227DE7">
        <w:rPr>
          <w:rFonts w:ascii="Arial Narrow" w:hAnsi="Arial Narrow"/>
          <w:i/>
          <w:lang w:val="es-MX"/>
        </w:rPr>
        <w:t>.</w:t>
      </w:r>
    </w:p>
    <w:p w:rsidR="00F54C73" w:rsidRDefault="00F54C73" w:rsidP="00F54C73">
      <w:pPr>
        <w:spacing w:line="360" w:lineRule="auto"/>
        <w:ind w:firstLine="360"/>
        <w:jc w:val="both"/>
        <w:rPr>
          <w:rFonts w:ascii="Arial Narrow" w:hAnsi="Arial Narrow"/>
          <w:lang w:val="es-MX"/>
        </w:rPr>
      </w:pPr>
    </w:p>
    <w:p w:rsidR="00F54C73" w:rsidRDefault="00F54C73" w:rsidP="00F54C73">
      <w:pPr>
        <w:spacing w:line="360" w:lineRule="auto"/>
        <w:ind w:firstLine="360"/>
        <w:jc w:val="both"/>
        <w:rPr>
          <w:rFonts w:ascii="Arial Narrow" w:hAnsi="Arial Narrow"/>
          <w:lang w:val="es-MX"/>
        </w:rPr>
      </w:pPr>
      <w:r w:rsidRPr="00227DE7">
        <w:rPr>
          <w:rFonts w:ascii="Arial Narrow" w:hAnsi="Arial Narrow"/>
          <w:lang w:val="es-MX"/>
        </w:rPr>
        <w:t xml:space="preserve">Las </w:t>
      </w:r>
      <w:r w:rsidRPr="00227DE7">
        <w:rPr>
          <w:rFonts w:ascii="Arial Narrow" w:hAnsi="Arial Narrow"/>
          <w:i/>
          <w:lang w:val="es-MX"/>
        </w:rPr>
        <w:t>oportunidades</w:t>
      </w:r>
      <w:r w:rsidRPr="00227DE7">
        <w:rPr>
          <w:rFonts w:ascii="Arial Narrow" w:hAnsi="Arial Narrow"/>
          <w:lang w:val="es-MX"/>
        </w:rPr>
        <w:t xml:space="preserve"> del desempeño del </w:t>
      </w:r>
      <w:r>
        <w:rPr>
          <w:rFonts w:ascii="Arial Narrow" w:hAnsi="Arial Narrow"/>
          <w:lang w:val="es-MX"/>
        </w:rPr>
        <w:t>p</w:t>
      </w:r>
      <w:r w:rsidRPr="00227DE7">
        <w:rPr>
          <w:rFonts w:ascii="Arial Narrow" w:hAnsi="Arial Narrow"/>
          <w:lang w:val="es-MX"/>
        </w:rPr>
        <w:t>rograma son las siguientes:</w:t>
      </w:r>
    </w:p>
    <w:p w:rsidR="00F54C73" w:rsidRDefault="00F54C73" w:rsidP="00F54C73">
      <w:pPr>
        <w:numPr>
          <w:ilvl w:val="0"/>
          <w:numId w:val="44"/>
        </w:numPr>
        <w:spacing w:line="360" w:lineRule="auto"/>
        <w:jc w:val="both"/>
        <w:rPr>
          <w:rFonts w:ascii="Arial Narrow" w:hAnsi="Arial Narrow"/>
          <w:lang w:val="es-MX"/>
        </w:rPr>
      </w:pPr>
      <w:r w:rsidRPr="00227DE7">
        <w:rPr>
          <w:rFonts w:ascii="Arial Narrow" w:hAnsi="Arial Narrow"/>
          <w:b/>
          <w:lang w:val="es-MX"/>
        </w:rPr>
        <w:t xml:space="preserve">O.1. </w:t>
      </w:r>
      <w:r w:rsidRPr="00C73AD2">
        <w:rPr>
          <w:rFonts w:ascii="Arial Narrow" w:hAnsi="Arial Narrow"/>
          <w:lang w:val="es-MX"/>
        </w:rPr>
        <w:t xml:space="preserve">Captar la oferta </w:t>
      </w:r>
      <w:r>
        <w:rPr>
          <w:rFonts w:ascii="Arial Narrow" w:hAnsi="Arial Narrow"/>
          <w:lang w:val="es-MX"/>
        </w:rPr>
        <w:t>educativa de diversas instituciones para la capacitación del personal.</w:t>
      </w:r>
    </w:p>
    <w:p w:rsidR="00F54C73" w:rsidRDefault="00F54C73" w:rsidP="00F54C73">
      <w:pPr>
        <w:numPr>
          <w:ilvl w:val="0"/>
          <w:numId w:val="44"/>
        </w:numPr>
        <w:spacing w:line="360" w:lineRule="auto"/>
        <w:jc w:val="both"/>
        <w:rPr>
          <w:rFonts w:ascii="Arial Narrow" w:hAnsi="Arial Narrow"/>
          <w:lang w:val="es-MX"/>
        </w:rPr>
      </w:pPr>
      <w:r>
        <w:rPr>
          <w:rFonts w:ascii="Arial Narrow" w:hAnsi="Arial Narrow"/>
          <w:b/>
          <w:lang w:val="es-MX"/>
        </w:rPr>
        <w:t>O</w:t>
      </w:r>
      <w:r w:rsidRPr="005E6787">
        <w:rPr>
          <w:rFonts w:ascii="Arial Narrow" w:hAnsi="Arial Narrow"/>
          <w:b/>
          <w:lang w:val="es-MX"/>
        </w:rPr>
        <w:t>.2.</w:t>
      </w:r>
      <w:r>
        <w:rPr>
          <w:rFonts w:ascii="Arial Narrow" w:hAnsi="Arial Narrow"/>
          <w:lang w:val="es-MX"/>
        </w:rPr>
        <w:t xml:space="preserve"> Capacitar a servidores públicos que atienden personas mayores en otras dependencias.</w:t>
      </w:r>
    </w:p>
    <w:p w:rsidR="00F54C73" w:rsidRDefault="00F54C73" w:rsidP="00F54C73">
      <w:pPr>
        <w:ind w:firstLine="284"/>
        <w:jc w:val="both"/>
        <w:rPr>
          <w:rFonts w:ascii="Arial Narrow" w:hAnsi="Arial Narrow"/>
          <w:b/>
        </w:rPr>
      </w:pPr>
    </w:p>
    <w:p w:rsidR="00F54C73" w:rsidRDefault="00F54C73" w:rsidP="00F54C73">
      <w:pPr>
        <w:ind w:firstLine="284"/>
        <w:jc w:val="center"/>
        <w:rPr>
          <w:rFonts w:ascii="Arial Narrow" w:hAnsi="Arial Narrow"/>
          <w:b/>
          <w:i/>
        </w:rPr>
      </w:pPr>
      <w:r>
        <w:rPr>
          <w:rFonts w:ascii="Arial Narrow" w:hAnsi="Arial Narrow"/>
          <w:b/>
        </w:rPr>
        <w:t>Grafica 3</w:t>
      </w:r>
      <w:r w:rsidR="00520EEC">
        <w:rPr>
          <w:rFonts w:ascii="Arial Narrow" w:hAnsi="Arial Narrow"/>
          <w:b/>
        </w:rPr>
        <w:t>0</w:t>
      </w:r>
      <w:r>
        <w:rPr>
          <w:rFonts w:ascii="Arial Narrow" w:hAnsi="Arial Narrow"/>
          <w:b/>
        </w:rPr>
        <w:t xml:space="preserve">. </w:t>
      </w:r>
      <w:r w:rsidRPr="00457CB9">
        <w:rPr>
          <w:rFonts w:ascii="Arial Narrow" w:hAnsi="Arial Narrow"/>
          <w:b/>
        </w:rPr>
        <w:t xml:space="preserve">Elementos del Análisis FODA </w:t>
      </w:r>
      <w:r>
        <w:rPr>
          <w:rFonts w:ascii="Arial Narrow" w:hAnsi="Arial Narrow"/>
          <w:b/>
        </w:rPr>
        <w:t xml:space="preserve">de Cobertura y Desempeño del </w:t>
      </w:r>
      <w:r w:rsidRPr="00457CB9">
        <w:rPr>
          <w:rFonts w:ascii="Arial Narrow" w:hAnsi="Arial Narrow"/>
          <w:b/>
        </w:rPr>
        <w:t xml:space="preserve"> </w:t>
      </w:r>
      <w:r w:rsidRPr="00457CB9">
        <w:rPr>
          <w:rFonts w:ascii="Arial Narrow" w:hAnsi="Arial Narrow"/>
          <w:b/>
          <w:i/>
        </w:rPr>
        <w:t>Programa Pensión Alimentaria para Adultos Mayores de 68 años en el Distrito Federal</w:t>
      </w:r>
    </w:p>
    <w:p w:rsidR="00F54C73" w:rsidRDefault="00F54C73" w:rsidP="00F54C73">
      <w:pPr>
        <w:ind w:firstLine="284"/>
        <w:jc w:val="center"/>
        <w:rPr>
          <w:rFonts w:ascii="Arial Narrow" w:hAnsi="Arial Narrow"/>
          <w:lang w:val="es-MX"/>
        </w:rPr>
      </w:pPr>
    </w:p>
    <w:p w:rsidR="00E3058D" w:rsidRDefault="00E3058D" w:rsidP="00F54C73">
      <w:pPr>
        <w:spacing w:line="360" w:lineRule="auto"/>
        <w:ind w:firstLine="284"/>
        <w:jc w:val="both"/>
        <w:rPr>
          <w:rFonts w:ascii="Arial Narrow" w:hAnsi="Arial Narrow"/>
          <w:sz w:val="18"/>
          <w:szCs w:val="18"/>
        </w:rPr>
      </w:pPr>
      <w:r w:rsidRPr="00E3058D">
        <w:rPr>
          <w:rFonts w:ascii="Arial Narrow" w:hAnsi="Arial Narrow"/>
          <w:noProof/>
          <w:sz w:val="18"/>
          <w:szCs w:val="18"/>
          <w:lang w:val="es-ES" w:eastAsia="es-ES"/>
        </w:rPr>
        <w:drawing>
          <wp:inline distT="0" distB="0" distL="0" distR="0">
            <wp:extent cx="5408762" cy="4235570"/>
            <wp:effectExtent l="0" t="0" r="0" b="0"/>
            <wp:docPr id="1155"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8752" cy="5832648"/>
                      <a:chOff x="1643042" y="836712"/>
                      <a:chExt cx="6768752" cy="5832648"/>
                    </a:xfrm>
                  </a:grpSpPr>
                  <a:graphicFrame>
                    <a:nvGraphicFramePr>
                      <a:cNvPr id="4" name="3 Diagrama"/>
                      <a:cNvGraphicFramePr/>
                    </a:nvGraphicFramePr>
                    <a:graphic>
                      <a:graphicData uri="http://schemas.openxmlformats.org/drawingml/2006/diagram">
                        <dgm:relIds xmlns:dgm="http://schemas.openxmlformats.org/drawingml/2006/diagram" xmlns:r="http://schemas.openxmlformats.org/officeDocument/2006/relationships" r:dm="rId43" r:lo="rId44" r:qs="rId45" r:cs="rId46"/>
                      </a:graphicData>
                    </a:graphic>
                    <a:xfrm>
                      <a:off x="1643042" y="836712"/>
                      <a:ext cx="6768752" cy="5832648"/>
                    </a:xfrm>
                  </a:graphicFrame>
                  <a:sp>
                    <a:nvSpPr>
                      <a:cNvPr id="5" name="4 CuadroTexto"/>
                      <a:cNvSpPr txBox="1"/>
                    </a:nvSpPr>
                    <a:spPr>
                      <a:xfrm>
                        <a:off x="1691680" y="2276872"/>
                        <a:ext cx="3096344" cy="2862322"/>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Fortalezas:</a:t>
                          </a:r>
                        </a:p>
                        <a:p>
                          <a:r>
                            <a:rPr lang="es-MX" sz="900" b="1" dirty="0" smtClean="0">
                              <a:latin typeface="Arial" pitchFamily="34" charset="0"/>
                              <a:cs typeface="Arial" pitchFamily="34" charset="0"/>
                            </a:rPr>
                            <a:t>F.1. </a:t>
                          </a:r>
                          <a:r>
                            <a:rPr lang="es-MX" sz="900" dirty="0" smtClean="0">
                              <a:latin typeface="Arial" pitchFamily="34" charset="0"/>
                              <a:cs typeface="Arial" pitchFamily="34" charset="0"/>
                            </a:rPr>
                            <a:t>La entrega de una Pensión Alimentaria a los Adultos </a:t>
                          </a:r>
                          <a:r>
                            <a:rPr lang="es-MX" sz="900" dirty="0">
                              <a:latin typeface="Arial" pitchFamily="34" charset="0"/>
                              <a:cs typeface="Arial" pitchFamily="34" charset="0"/>
                            </a:rPr>
                            <a:t>M</a:t>
                          </a:r>
                          <a:r>
                            <a:rPr lang="es-MX" sz="900" dirty="0" smtClean="0">
                              <a:latin typeface="Arial" pitchFamily="34" charset="0"/>
                              <a:cs typeface="Arial" pitchFamily="34" charset="0"/>
                            </a:rPr>
                            <a:t>ayores de 68 años que habitan en el Distrito Federal dado que se trata de un programa de carácter universal que da seguridad económica básica.</a:t>
                          </a:r>
                        </a:p>
                        <a:p>
                          <a:r>
                            <a:rPr lang="es-MX" sz="900" b="1" dirty="0" smtClean="0">
                              <a:latin typeface="Arial" pitchFamily="34" charset="0"/>
                              <a:cs typeface="Arial" pitchFamily="34" charset="0"/>
                            </a:rPr>
                            <a:t>F.2. </a:t>
                          </a:r>
                          <a:r>
                            <a:rPr lang="es-MX" sz="900" dirty="0" smtClean="0">
                              <a:latin typeface="Arial" pitchFamily="34" charset="0"/>
                              <a:cs typeface="Arial" pitchFamily="34" charset="0"/>
                            </a:rPr>
                            <a:t>La cobertura del Programa alcanzo el 100%, puesto que los adultos mayores que recibieron la Pensión Alimentaria fueron 480,000, de una meta física de 480.000 de los cuales 61.92% son mujeres y 38.08% hombres.</a:t>
                          </a:r>
                        </a:p>
                        <a:p>
                          <a:r>
                            <a:rPr lang="es-MX" sz="900" b="1" dirty="0" smtClean="0">
                              <a:latin typeface="Arial" pitchFamily="34" charset="0"/>
                              <a:cs typeface="Arial" pitchFamily="34" charset="0"/>
                            </a:rPr>
                            <a:t>F.3.</a:t>
                          </a:r>
                          <a:r>
                            <a:rPr lang="es-MX" sz="900" dirty="0" smtClean="0">
                              <a:latin typeface="Arial" pitchFamily="34" charset="0"/>
                              <a:cs typeface="Arial" pitchFamily="34" charset="0"/>
                            </a:rPr>
                            <a:t> Se han atendido las solicitudes de orientación y quejas recibidas en los módulos.</a:t>
                          </a:r>
                        </a:p>
                        <a:p>
                          <a:r>
                            <a:rPr lang="es-MX" sz="900" b="1" dirty="0" smtClean="0">
                              <a:latin typeface="Arial" pitchFamily="34" charset="0"/>
                              <a:cs typeface="Arial" pitchFamily="34" charset="0"/>
                            </a:rPr>
                            <a:t>F.4</a:t>
                          </a:r>
                          <a:r>
                            <a:rPr lang="es-MX" sz="900" dirty="0" smtClean="0">
                              <a:latin typeface="Arial" pitchFamily="34" charset="0"/>
                              <a:cs typeface="Arial" pitchFamily="34" charset="0"/>
                            </a:rPr>
                            <a:t>. La información  de la administración del programa se encuentra organizada y sistematizada.</a:t>
                          </a:r>
                        </a:p>
                        <a:p>
                          <a:r>
                            <a:rPr lang="es-MX" sz="900" b="1" dirty="0" smtClean="0">
                              <a:latin typeface="Arial" pitchFamily="34" charset="0"/>
                              <a:cs typeface="Arial" pitchFamily="34" charset="0"/>
                            </a:rPr>
                            <a:t>F.5</a:t>
                          </a:r>
                          <a:r>
                            <a:rPr lang="es-MX" sz="900" dirty="0" smtClean="0">
                              <a:latin typeface="Arial" pitchFamily="34" charset="0"/>
                              <a:cs typeface="Arial" pitchFamily="34" charset="0"/>
                            </a:rPr>
                            <a:t>. Las metas físicas se alcanzan al 100%.</a:t>
                          </a:r>
                        </a:p>
                        <a:p>
                          <a:r>
                            <a:rPr lang="es-MX" sz="900" b="1" dirty="0" smtClean="0">
                              <a:latin typeface="Arial" pitchFamily="34" charset="0"/>
                              <a:cs typeface="Arial" pitchFamily="34" charset="0"/>
                            </a:rPr>
                            <a:t>F.6</a:t>
                          </a:r>
                          <a:r>
                            <a:rPr lang="es-MX" sz="900" dirty="0" smtClean="0">
                              <a:latin typeface="Arial" pitchFamily="34" charset="0"/>
                              <a:cs typeface="Arial" pitchFamily="34" charset="0"/>
                            </a:rPr>
                            <a:t>. Existe un trato digno y respetuoso hacia las personas adultas mayores.</a:t>
                          </a:r>
                        </a:p>
                        <a:p>
                          <a:r>
                            <a:rPr lang="es-MX" sz="900" b="1" dirty="0" smtClean="0">
                              <a:latin typeface="Arial" pitchFamily="34" charset="0"/>
                              <a:cs typeface="Arial" pitchFamily="34" charset="0"/>
                            </a:rPr>
                            <a:t>F.7</a:t>
                          </a:r>
                          <a:r>
                            <a:rPr lang="es-MX" sz="900" dirty="0" smtClean="0">
                              <a:latin typeface="Arial" pitchFamily="34" charset="0"/>
                              <a:cs typeface="Arial" pitchFamily="34" charset="0"/>
                            </a:rPr>
                            <a:t>. Los mecanismos de planeación y operación del Programa de Pensión Alimentaria para Adultos Mayores residentes en el Distrito Federal están consolidados</a:t>
                          </a:r>
                        </a:p>
                      </a:txBody>
                      <a:useSpRect/>
                    </a:txSp>
                  </a:sp>
                  <a:sp>
                    <a:nvSpPr>
                      <a:cNvPr id="6" name="5 CuadroTexto"/>
                      <a:cNvSpPr txBox="1"/>
                    </a:nvSpPr>
                    <a:spPr>
                      <a:xfrm>
                        <a:off x="1691680" y="5229200"/>
                        <a:ext cx="3096343" cy="1338828"/>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Debilidades:</a:t>
                          </a:r>
                          <a:r>
                            <a:rPr lang="es-MX" sz="900" dirty="0" smtClean="0">
                              <a:latin typeface="Arial" pitchFamily="34" charset="0"/>
                              <a:cs typeface="Arial" pitchFamily="34" charset="0"/>
                            </a:rPr>
                            <a:t>		</a:t>
                          </a:r>
                        </a:p>
                        <a:p>
                          <a:r>
                            <a:rPr lang="es-MX" sz="900" b="1" dirty="0" smtClean="0">
                              <a:latin typeface="Arial" pitchFamily="34" charset="0"/>
                              <a:cs typeface="Arial" pitchFamily="34" charset="0"/>
                            </a:rPr>
                            <a:t>D.1. </a:t>
                          </a:r>
                          <a:r>
                            <a:rPr lang="es-MX" sz="900" dirty="0" smtClean="0">
                              <a:latin typeface="Arial" pitchFamily="34" charset="0"/>
                              <a:cs typeface="Arial" pitchFamily="34" charset="0"/>
                            </a:rPr>
                            <a:t>Falta de tecnología para agilizar la sistematización de las visitas de nuevo ingreso y seguimiento.</a:t>
                          </a:r>
                        </a:p>
                        <a:p>
                          <a:r>
                            <a:rPr lang="es-MX" sz="900" b="1" dirty="0" smtClean="0">
                              <a:latin typeface="Arial" pitchFamily="34" charset="0"/>
                              <a:cs typeface="Arial" pitchFamily="34" charset="0"/>
                            </a:rPr>
                            <a:t>D.2</a:t>
                          </a:r>
                          <a:r>
                            <a:rPr lang="es-MX" sz="900" dirty="0" smtClean="0">
                              <a:latin typeface="Arial" pitchFamily="34" charset="0"/>
                              <a:cs typeface="Arial" pitchFamily="34" charset="0"/>
                            </a:rPr>
                            <a:t>. </a:t>
                          </a:r>
                          <a:r>
                            <a:rPr lang="es-MX" sz="900" dirty="0" err="1" smtClean="0">
                              <a:latin typeface="Arial" pitchFamily="34" charset="0"/>
                              <a:cs typeface="Arial" pitchFamily="34" charset="0"/>
                            </a:rPr>
                            <a:t>Eficientar</a:t>
                          </a:r>
                          <a:r>
                            <a:rPr lang="es-MX" sz="900" dirty="0" smtClean="0">
                              <a:latin typeface="Arial" pitchFamily="34" charset="0"/>
                              <a:cs typeface="Arial" pitchFamily="34" charset="0"/>
                            </a:rPr>
                            <a:t> los procesos de visitas de seguimiento y verificación de requisitos.</a:t>
                          </a:r>
                          <a:r>
                            <a:rPr lang="es-MX" sz="900" dirty="0" smtClean="0">
                              <a:solidFill>
                                <a:schemeClr val="bg1"/>
                              </a:solidFill>
                              <a:latin typeface="Arial" pitchFamily="34" charset="0"/>
                              <a:cs typeface="Arial" pitchFamily="34" charset="0"/>
                            </a:rPr>
                            <a:t>.</a:t>
                          </a:r>
                          <a:endParaRPr lang="es-MX" sz="900" b="1" dirty="0" smtClean="0">
                            <a:solidFill>
                              <a:schemeClr val="bg1"/>
                            </a:solidFill>
                            <a:latin typeface="Arial" pitchFamily="34" charset="0"/>
                            <a:cs typeface="Arial" pitchFamily="34" charset="0"/>
                          </a:endParaRPr>
                        </a:p>
                        <a:p>
                          <a:r>
                            <a:rPr lang="es-MX" sz="900" b="1" dirty="0" smtClean="0">
                              <a:latin typeface="Arial" pitchFamily="34" charset="0"/>
                              <a:cs typeface="Arial" pitchFamily="34" charset="0"/>
                            </a:rPr>
                            <a:t>D.3 </a:t>
                          </a:r>
                          <a:r>
                            <a:rPr lang="es-MX" sz="900" dirty="0" smtClean="0">
                              <a:latin typeface="Arial" pitchFamily="34" charset="0"/>
                              <a:cs typeface="Arial" pitchFamily="34" charset="0"/>
                            </a:rPr>
                            <a:t>Se requiere capacitación permanente del personal operativo</a:t>
                          </a:r>
                          <a:r>
                            <a:rPr lang="es-MX" sz="900" b="1" dirty="0" smtClean="0">
                              <a:latin typeface="Arial" pitchFamily="34" charset="0"/>
                              <a:cs typeface="Arial" pitchFamily="34" charset="0"/>
                            </a:rPr>
                            <a:t>.</a:t>
                          </a:r>
                          <a:endParaRPr lang="es-MX" sz="900" b="1" dirty="0">
                            <a:solidFill>
                              <a:schemeClr val="bg1"/>
                            </a:solidFill>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txBody>
                      <a:useSpRect/>
                    </a:txSp>
                  </a:sp>
                  <a:sp>
                    <a:nvSpPr>
                      <a:cNvPr id="7" name="6 CuadroTexto"/>
                      <a:cNvSpPr txBox="1"/>
                    </a:nvSpPr>
                    <a:spPr>
                      <a:xfrm>
                        <a:off x="5220072" y="2276872"/>
                        <a:ext cx="3096344" cy="2031325"/>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Oportunidades:</a:t>
                          </a:r>
                        </a:p>
                        <a:p>
                          <a:r>
                            <a:rPr lang="es-MX" sz="900" b="1" dirty="0" smtClean="0">
                              <a:latin typeface="Arial" pitchFamily="34" charset="0"/>
                              <a:cs typeface="Arial" pitchFamily="34" charset="0"/>
                            </a:rPr>
                            <a:t>O.1. </a:t>
                          </a:r>
                          <a:r>
                            <a:rPr lang="es-MX" sz="900" dirty="0" smtClean="0">
                              <a:latin typeface="Arial" pitchFamily="34" charset="0"/>
                              <a:cs typeface="Arial" pitchFamily="34" charset="0"/>
                            </a:rPr>
                            <a:t>Coordinar esfuerzos con otras instancias del Gobierno del Distrito Federal para dar atención integral a las personas mayores.</a:t>
                          </a:r>
                        </a:p>
                        <a:p>
                          <a:r>
                            <a:rPr lang="es-MX" sz="900" b="1" dirty="0" smtClean="0">
                              <a:latin typeface="Arial" pitchFamily="34" charset="0"/>
                              <a:cs typeface="Arial" pitchFamily="34" charset="0"/>
                            </a:rPr>
                            <a:t>O.2. </a:t>
                          </a:r>
                          <a:r>
                            <a:rPr lang="es-MX" sz="900" dirty="0" smtClean="0">
                              <a:latin typeface="Arial" pitchFamily="34" charset="0"/>
                              <a:cs typeface="Arial" pitchFamily="34" charset="0"/>
                            </a:rPr>
                            <a:t>Captar la oferta educativa de diversas instituciones para la capacitación del personal.</a:t>
                          </a:r>
                        </a:p>
                        <a:p>
                          <a:r>
                            <a:rPr lang="es-MX" sz="900" b="1" dirty="0" smtClean="0">
                              <a:latin typeface="Arial" pitchFamily="34" charset="0"/>
                              <a:cs typeface="Arial" pitchFamily="34" charset="0"/>
                            </a:rPr>
                            <a:t>O.3. </a:t>
                          </a:r>
                          <a:r>
                            <a:rPr lang="es-MX" sz="900" dirty="0" smtClean="0">
                              <a:latin typeface="Arial" pitchFamily="34" charset="0"/>
                              <a:cs typeface="Arial" pitchFamily="34" charset="0"/>
                            </a:rPr>
                            <a:t>Capacitar a Servidores Públicos que atienden personas mayores en otras dependencias.</a:t>
                          </a: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a:latin typeface="Arial" pitchFamily="34" charset="0"/>
                            <a:cs typeface="Arial" pitchFamily="34" charset="0"/>
                          </a:endParaRPr>
                        </a:p>
                      </a:txBody>
                      <a:useSpRect/>
                    </a:txSp>
                  </a:sp>
                  <a:sp>
                    <a:nvSpPr>
                      <a:cNvPr id="8" name="7 CuadroTexto"/>
                      <a:cNvSpPr txBox="1"/>
                    </a:nvSpPr>
                    <a:spPr>
                      <a:xfrm>
                        <a:off x="5220072" y="5229200"/>
                        <a:ext cx="3073031" cy="1200329"/>
                      </a:xfrm>
                      <a:prstGeom prst="rect">
                        <a:avLst/>
                      </a:prstGeom>
                      <a:solidFill>
                        <a:schemeClr val="accent2">
                          <a:lumMod val="40000"/>
                          <a:lumOff val="60000"/>
                        </a:schemeClr>
                      </a:solidFill>
                      <a:ln>
                        <a:solidFill>
                          <a:schemeClr val="accent2">
                            <a:lumMod val="75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Amenazas:</a:t>
                          </a:r>
                        </a:p>
                        <a:p>
                          <a:r>
                            <a:rPr lang="es-MX" sz="900" b="1" dirty="0" smtClean="0">
                              <a:latin typeface="Arial" pitchFamily="34" charset="0"/>
                              <a:cs typeface="Arial" pitchFamily="34" charset="0"/>
                            </a:rPr>
                            <a:t>A.1. </a:t>
                          </a:r>
                          <a:r>
                            <a:rPr lang="es-MX" sz="900" dirty="0" smtClean="0">
                              <a:latin typeface="Arial" pitchFamily="34" charset="0"/>
                              <a:cs typeface="Arial" pitchFamily="34" charset="0"/>
                            </a:rPr>
                            <a:t>Incremento de solicitudes de ingreso por personas que no cumplen los requisitos para ser derechohabientes, sobre todo los que migran de los Estados.</a:t>
                          </a:r>
                        </a:p>
                        <a:p>
                          <a:r>
                            <a:rPr lang="es-MX" sz="900" dirty="0" smtClean="0">
                              <a:latin typeface="Arial" pitchFamily="34" charset="0"/>
                              <a:cs typeface="Arial" pitchFamily="34" charset="0"/>
                            </a:rPr>
                            <a:t>.</a:t>
                          </a: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txBody>
                      <a:useSpRect/>
                    </a:txSp>
                  </a:sp>
                  <a:pic>
                    <a:nvPicPr>
                      <a:cNvPr id="9"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a14:imgLayer r:embed="">
                                <a14:imgEffect>
                                  <a14:colorTemperature colorTemp="4700"/>
                                </a14:imgEffect>
                                <a14:imgEffect>
                                  <a14:saturation sat="0"/>
                                </a14:imgEffect>
                              </a14:imgLayer>
                            </a14:imgProps>
                          </a:ex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val="0"/>
                          </a:ext>
                        </a:extLst>
                      </a:blip>
                      <a:srcRect/>
                      <a:stretch>
                        <a:fillRect/>
                      </a:stretch>
                    </a:blipFill>
                    <a:spPr bwMode="auto">
                      <a:xfrm rot="16200000">
                        <a:off x="4350926" y="4226138"/>
                        <a:ext cx="504061" cy="34994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a:solidFill>
                              <a:srgbClr val="FFFFFF"/>
                            </a:solidFill>
                          </a14:hiddenFill>
                        </a:ext>
                      </a:extLst>
                    </a:spPr>
                  </a:pic>
                  <a:pic>
                    <a:nvPicPr>
                      <a:cNvPr id="10"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a14:imgLayer r:embed="">
                                <a14:imgEffect>
                                  <a14:colorTemperature colorTemp="4700"/>
                                </a14:imgEffect>
                                <a14:imgEffect>
                                  <a14:saturation sat="0"/>
                                </a14:imgEffect>
                              </a14:imgLayer>
                            </a14:imgProps>
                          </a:ex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val="0"/>
                          </a:ext>
                        </a:extLst>
                      </a:blip>
                      <a:srcRect/>
                      <a:stretch>
                        <a:fillRect/>
                      </a:stretch>
                    </a:blipFill>
                    <a:spPr bwMode="auto">
                      <a:xfrm rot="5400000">
                        <a:off x="4336858" y="6140549"/>
                        <a:ext cx="504061" cy="34994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a:solidFill>
                              <a:srgbClr val="FFFFFF"/>
                            </a:solidFill>
                          </a14:hiddenFill>
                        </a:ext>
                      </a:extLst>
                    </a:spPr>
                  </a:pic>
                  <a:sp>
                    <a:nvSpPr>
                      <a:cNvPr id="11" name="10 Rectángulo"/>
                      <a:cNvSpPr/>
                    </a:nvSpPr>
                    <a:spPr>
                      <a:xfrm>
                        <a:off x="7884368" y="5661248"/>
                        <a:ext cx="422165"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Narrow" pitchFamily="34" charset="0"/>
                            </a:rPr>
                            <a:t>X</a:t>
                          </a:r>
                          <a:endParaRPr lang="es-ES" sz="5400" b="1" cap="none" spc="0" dirty="0">
                            <a:ln w="10541" cmpd="sng">
                              <a:solidFill>
                                <a:srgbClr val="7D7D7D">
                                  <a:tint val="100000"/>
                                  <a:shade val="100000"/>
                                  <a:satMod val="110000"/>
                                </a:srgbClr>
                              </a:solidFill>
                              <a:prstDash val="solid"/>
                            </a:ln>
                            <a:effectLst/>
                            <a:latin typeface="Arial Narrow" pitchFamily="34" charset="0"/>
                          </a:endParaRPr>
                        </a:p>
                      </a:txBody>
                      <a:useSpRect/>
                    </a:txSp>
                  </a:sp>
                  <a:sp>
                    <a:nvSpPr>
                      <a:cNvPr id="12" name="11 Rectángulo"/>
                      <a:cNvSpPr/>
                    </a:nvSpPr>
                    <a:spPr>
                      <a:xfrm>
                        <a:off x="7524328" y="3573016"/>
                        <a:ext cx="720951"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rPr>
                            <a:t>¡!</a:t>
                          </a:r>
                          <a:endParaRPr lang="es-ES" sz="5400" b="1" cap="none" spc="0" dirty="0">
                            <a:ln w="10541" cmpd="sng">
                              <a:solidFill>
                                <a:srgbClr val="7D7D7D">
                                  <a:tint val="100000"/>
                                  <a:shade val="100000"/>
                                  <a:satMod val="110000"/>
                                </a:srgbClr>
                              </a:solidFill>
                              <a:prstDash val="solid"/>
                            </a:ln>
                            <a:effectLst/>
                          </a:endParaRPr>
                        </a:p>
                      </a:txBody>
                      <a:useSpRect/>
                    </a:txSp>
                  </a:sp>
                </lc:lockedCanvas>
              </a:graphicData>
            </a:graphic>
          </wp:inline>
        </w:drawing>
      </w:r>
    </w:p>
    <w:p w:rsidR="00520EEC" w:rsidRDefault="00520EEC" w:rsidP="00520EEC">
      <w:pPr>
        <w:jc w:val="both"/>
        <w:rPr>
          <w:rFonts w:ascii="Arial Narrow" w:hAnsi="Arial Narrow"/>
          <w:sz w:val="18"/>
          <w:szCs w:val="18"/>
        </w:rPr>
      </w:pPr>
      <w:r w:rsidRPr="007779A4">
        <w:rPr>
          <w:rFonts w:ascii="Arial Narrow" w:hAnsi="Arial Narrow"/>
          <w:sz w:val="18"/>
          <w:szCs w:val="18"/>
        </w:rPr>
        <w:t xml:space="preserve">Fuente: </w:t>
      </w:r>
      <w:r>
        <w:rPr>
          <w:rFonts w:ascii="Arial Narrow" w:hAnsi="Arial Narrow"/>
          <w:sz w:val="18"/>
          <w:szCs w:val="18"/>
        </w:rPr>
        <w:t>Subd</w:t>
      </w:r>
      <w:r w:rsidRPr="007779A4">
        <w:rPr>
          <w:rFonts w:ascii="Arial Narrow" w:hAnsi="Arial Narrow"/>
          <w:sz w:val="18"/>
          <w:szCs w:val="18"/>
        </w:rPr>
        <w:t xml:space="preserve">irección de </w:t>
      </w:r>
      <w:r>
        <w:rPr>
          <w:rFonts w:ascii="Arial Narrow" w:hAnsi="Arial Narrow"/>
          <w:sz w:val="18"/>
          <w:szCs w:val="18"/>
        </w:rPr>
        <w:t>Capacitación y Evaluación</w:t>
      </w:r>
      <w:r w:rsidRPr="007779A4">
        <w:rPr>
          <w:rFonts w:ascii="Arial Narrow" w:hAnsi="Arial Narrow"/>
          <w:sz w:val="18"/>
          <w:szCs w:val="18"/>
        </w:rPr>
        <w:t xml:space="preserve"> de</w:t>
      </w:r>
      <w:r>
        <w:rPr>
          <w:rFonts w:ascii="Arial Narrow" w:hAnsi="Arial Narrow"/>
          <w:sz w:val="18"/>
          <w:szCs w:val="18"/>
        </w:rPr>
        <w:t xml:space="preserve"> </w:t>
      </w:r>
      <w:r w:rsidRPr="007779A4">
        <w:rPr>
          <w:rFonts w:ascii="Arial Narrow" w:hAnsi="Arial Narrow"/>
          <w:sz w:val="18"/>
          <w:szCs w:val="18"/>
        </w:rPr>
        <w:t>l</w:t>
      </w:r>
      <w:r>
        <w:rPr>
          <w:rFonts w:ascii="Arial Narrow" w:hAnsi="Arial Narrow"/>
          <w:sz w:val="18"/>
          <w:szCs w:val="18"/>
        </w:rPr>
        <w:t xml:space="preserve">a Dirección General del </w:t>
      </w:r>
      <w:r w:rsidRPr="007779A4">
        <w:rPr>
          <w:rFonts w:ascii="Arial Narrow" w:hAnsi="Arial Narrow"/>
          <w:sz w:val="18"/>
          <w:szCs w:val="18"/>
        </w:rPr>
        <w:t>Instituto para la Atención de los Adultos Mayores en el Distrito Federal</w:t>
      </w:r>
      <w:r>
        <w:rPr>
          <w:rFonts w:ascii="Arial Narrow" w:hAnsi="Arial Narrow"/>
          <w:sz w:val="18"/>
          <w:szCs w:val="18"/>
        </w:rPr>
        <w:t xml:space="preserve">. </w:t>
      </w:r>
      <w:r w:rsidRPr="00457CB9">
        <w:rPr>
          <w:rFonts w:ascii="Arial Narrow" w:hAnsi="Arial Narrow"/>
          <w:sz w:val="18"/>
          <w:szCs w:val="18"/>
        </w:rPr>
        <w:t>201</w:t>
      </w:r>
      <w:r>
        <w:rPr>
          <w:rFonts w:ascii="Arial Narrow" w:hAnsi="Arial Narrow"/>
          <w:sz w:val="18"/>
          <w:szCs w:val="18"/>
        </w:rPr>
        <w:t>3.</w:t>
      </w:r>
    </w:p>
    <w:p w:rsidR="00DA3A9D" w:rsidRDefault="00DA3A9D">
      <w:pPr>
        <w:rPr>
          <w:rFonts w:ascii="Arial Narrow" w:hAnsi="Arial Narrow"/>
          <w:sz w:val="18"/>
          <w:szCs w:val="18"/>
        </w:rPr>
      </w:pPr>
      <w:r>
        <w:rPr>
          <w:rFonts w:ascii="Arial Narrow" w:hAnsi="Arial Narrow"/>
          <w:sz w:val="18"/>
          <w:szCs w:val="18"/>
        </w:rPr>
        <w:br w:type="page"/>
      </w:r>
    </w:p>
    <w:p w:rsidR="00F54C73" w:rsidRDefault="00F54C73" w:rsidP="00F54C73">
      <w:pPr>
        <w:rPr>
          <w:rFonts w:ascii="Arial Narrow" w:hAnsi="Arial Narrow"/>
          <w:b/>
        </w:rPr>
      </w:pPr>
      <w:r>
        <w:rPr>
          <w:rFonts w:ascii="Arial Narrow" w:hAnsi="Arial Narrow"/>
          <w:b/>
        </w:rPr>
        <w:lastRenderedPageBreak/>
        <w:t>V. EVALUACIÓN DEL MONITOREO DEL PROGRAMA</w:t>
      </w:r>
    </w:p>
    <w:p w:rsidR="00F54C73" w:rsidRDefault="00F54C73" w:rsidP="00F54C73">
      <w:pPr>
        <w:ind w:firstLine="720"/>
        <w:rPr>
          <w:rFonts w:ascii="Arial Narrow" w:hAnsi="Arial Narrow"/>
          <w:b/>
        </w:rPr>
      </w:pPr>
      <w:r>
        <w:rPr>
          <w:rFonts w:ascii="Arial Narrow" w:hAnsi="Arial Narrow"/>
          <w:b/>
        </w:rPr>
        <w:t>V.I. SISTEMA DE INDICADORES DE MONITOREO DEL PROGRAMA</w:t>
      </w:r>
    </w:p>
    <w:p w:rsidR="00F54C73" w:rsidRDefault="00F54C73" w:rsidP="00F54C73">
      <w:pPr>
        <w:ind w:firstLine="720"/>
        <w:rPr>
          <w:rFonts w:ascii="Arial Narrow" w:hAnsi="Arial Narrow"/>
          <w:b/>
        </w:rPr>
      </w:pPr>
    </w:p>
    <w:p w:rsidR="00F54C73" w:rsidRPr="00227DE7" w:rsidRDefault="00F54C73" w:rsidP="00F54C73">
      <w:pPr>
        <w:spacing w:line="360" w:lineRule="auto"/>
        <w:jc w:val="both"/>
        <w:rPr>
          <w:rFonts w:ascii="Arial Narrow" w:hAnsi="Arial Narrow"/>
        </w:rPr>
      </w:pPr>
      <w:r w:rsidRPr="00227DE7">
        <w:rPr>
          <w:rFonts w:ascii="Arial Narrow" w:hAnsi="Arial Narrow"/>
        </w:rPr>
        <w:t xml:space="preserve">  A través del análisis de Marco Lógico del Programa, se generó la Matriz de Indicadores, que es una herramienta metodológica e instrumento de gestión a partir de la cual se fortalece la preparación y la ejecución del Programa, resumiendo los principales resultados del proyecto. </w:t>
      </w: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La Matriz de Indicadores del Programa está constituida por un conjunto de columnas referentes a diferentes aspectos a cubrir; en su primera y segunda columna presenta el </w:t>
      </w:r>
      <w:r w:rsidRPr="00227DE7">
        <w:rPr>
          <w:rFonts w:ascii="Arial Narrow" w:hAnsi="Arial Narrow"/>
          <w:b/>
        </w:rPr>
        <w:t>Resumen Narrativo</w:t>
      </w:r>
      <w:r w:rsidRPr="00227DE7">
        <w:rPr>
          <w:rFonts w:ascii="Arial Narrow" w:hAnsi="Arial Narrow"/>
        </w:rPr>
        <w:t xml:space="preserve"> de los diferentes Niveles de Objetivos que se plantean; en la tercera columna se presentan los </w:t>
      </w:r>
      <w:r w:rsidRPr="00227DE7">
        <w:rPr>
          <w:rFonts w:ascii="Arial Narrow" w:hAnsi="Arial Narrow"/>
          <w:b/>
        </w:rPr>
        <w:t>Indicadores de desempeño</w:t>
      </w:r>
      <w:r w:rsidRPr="00227DE7">
        <w:rPr>
          <w:rFonts w:ascii="Arial Narrow" w:hAnsi="Arial Narrow"/>
        </w:rPr>
        <w:t xml:space="preserve"> que miden el logro de los objetivos planteados en la segunda columna; en la cuarta columna se indica el </w:t>
      </w:r>
      <w:r w:rsidRPr="00227DE7">
        <w:rPr>
          <w:rFonts w:ascii="Arial Narrow" w:hAnsi="Arial Narrow"/>
          <w:b/>
        </w:rPr>
        <w:t>Tipo de indicador</w:t>
      </w:r>
      <w:r w:rsidRPr="00227DE7">
        <w:rPr>
          <w:rFonts w:ascii="Arial Narrow" w:hAnsi="Arial Narrow"/>
        </w:rPr>
        <w:t xml:space="preserve">, es decir, si éste mide eficacia, eficiencia, calidad o economía; en la quinta columna se desarrolla la </w:t>
      </w:r>
      <w:r w:rsidRPr="00227DE7">
        <w:rPr>
          <w:rFonts w:ascii="Arial Narrow" w:hAnsi="Arial Narrow"/>
          <w:b/>
        </w:rPr>
        <w:t>Fórmula de cálculo</w:t>
      </w:r>
      <w:r w:rsidRPr="00227DE7">
        <w:rPr>
          <w:rFonts w:ascii="Arial Narrow" w:hAnsi="Arial Narrow"/>
        </w:rPr>
        <w:t xml:space="preserve"> del indicador; posteriormente, los </w:t>
      </w:r>
      <w:r w:rsidRPr="00227DE7">
        <w:rPr>
          <w:rFonts w:ascii="Arial Narrow" w:hAnsi="Arial Narrow"/>
          <w:b/>
        </w:rPr>
        <w:t>Supuestos,</w:t>
      </w:r>
      <w:r w:rsidRPr="00227DE7">
        <w:rPr>
          <w:rFonts w:ascii="Arial Narrow" w:hAnsi="Arial Narrow"/>
        </w:rPr>
        <w:t xml:space="preserve"> que sirven para anotar los factores externos cuya ocurrencia es importante para el logro de los objetivos del Programa; mientras que, por último, se establecen los </w:t>
      </w:r>
      <w:r w:rsidRPr="00227DE7">
        <w:rPr>
          <w:rFonts w:ascii="Arial Narrow" w:hAnsi="Arial Narrow"/>
          <w:b/>
        </w:rPr>
        <w:t>Medios de Verificación</w:t>
      </w:r>
      <w:r w:rsidRPr="00227DE7">
        <w:rPr>
          <w:rFonts w:ascii="Arial Narrow" w:hAnsi="Arial Narrow"/>
        </w:rPr>
        <w:t xml:space="preserve"> o fuentes de información, a los que se puede recurrir para obtener los datos necesarios para calcular los indicadores definidos en la tercera columna. </w:t>
      </w:r>
    </w:p>
    <w:p w:rsidR="00F54C73" w:rsidRDefault="00F54C73" w:rsidP="00F54C73">
      <w:pPr>
        <w:autoSpaceDE w:val="0"/>
        <w:autoSpaceDN w:val="0"/>
        <w:adjustRightInd w:val="0"/>
        <w:spacing w:line="360" w:lineRule="auto"/>
        <w:ind w:firstLine="426"/>
        <w:jc w:val="both"/>
        <w:rPr>
          <w:rFonts w:ascii="Arial Narrow" w:hAnsi="Arial Narrow"/>
        </w:rPr>
      </w:pPr>
      <w:r w:rsidRPr="00227DE7">
        <w:rPr>
          <w:rFonts w:ascii="Arial Narrow" w:hAnsi="Arial Narrow"/>
        </w:rPr>
        <w:t xml:space="preserve">En </w:t>
      </w:r>
      <w:r>
        <w:rPr>
          <w:rFonts w:ascii="Arial Narrow" w:hAnsi="Arial Narrow"/>
        </w:rPr>
        <w:t xml:space="preserve">la </w:t>
      </w:r>
      <w:r w:rsidRPr="00911725">
        <w:rPr>
          <w:rFonts w:ascii="Arial Narrow" w:hAnsi="Arial Narrow"/>
          <w:b/>
        </w:rPr>
        <w:t>Gráfica 3</w:t>
      </w:r>
      <w:r w:rsidR="004E1DC9">
        <w:rPr>
          <w:rFonts w:ascii="Arial Narrow" w:hAnsi="Arial Narrow"/>
          <w:b/>
        </w:rPr>
        <w:t>1</w:t>
      </w:r>
      <w:r w:rsidRPr="00227DE7">
        <w:rPr>
          <w:rFonts w:ascii="Arial Narrow" w:hAnsi="Arial Narrow"/>
        </w:rPr>
        <w:t xml:space="preserve"> se presenta una síntesis de los principales resultados de los indicadores de desempeño, destacando al nivel de </w:t>
      </w:r>
      <w:r w:rsidRPr="00227DE7">
        <w:rPr>
          <w:rFonts w:ascii="Arial Narrow" w:hAnsi="Arial Narrow"/>
          <w:i/>
        </w:rPr>
        <w:t>propósito.</w:t>
      </w:r>
      <w:r w:rsidRPr="00227DE7">
        <w:rPr>
          <w:rFonts w:ascii="Arial Narrow" w:hAnsi="Arial Narrow"/>
        </w:rPr>
        <w:t xml:space="preserve"> El Programa cuenta con 9 indicadores que dan cuenta de la operación, resultados e impacto del mismo, a nivel de sus diferentes objetivos; soportados con informac</w:t>
      </w:r>
      <w:r>
        <w:rPr>
          <w:rFonts w:ascii="Arial Narrow" w:hAnsi="Arial Narrow"/>
        </w:rPr>
        <w:t>ión externa y la que genera el p</w:t>
      </w:r>
      <w:r w:rsidRPr="00227DE7">
        <w:rPr>
          <w:rFonts w:ascii="Arial Narrow" w:hAnsi="Arial Narrow"/>
        </w:rPr>
        <w:t>rograma, a través de sus diferentes áreas operativas, de las Encuestas a sus derechohabientes y a los propios operadores del Programa.</w:t>
      </w:r>
    </w:p>
    <w:p w:rsidR="00F54C73" w:rsidRPr="00227DE7" w:rsidRDefault="00F54C73" w:rsidP="00F54C73">
      <w:pPr>
        <w:autoSpaceDE w:val="0"/>
        <w:autoSpaceDN w:val="0"/>
        <w:adjustRightInd w:val="0"/>
        <w:spacing w:line="360" w:lineRule="auto"/>
        <w:ind w:firstLine="426"/>
        <w:jc w:val="both"/>
        <w:rPr>
          <w:rFonts w:ascii="Arial Narrow" w:hAnsi="Arial Narrow"/>
        </w:rPr>
        <w:sectPr w:rsidR="00F54C73" w:rsidRPr="00227DE7" w:rsidSect="009C2EAB">
          <w:footerReference w:type="default" r:id="rId48"/>
          <w:pgSz w:w="12240" w:h="15840"/>
          <w:pgMar w:top="1440" w:right="1327" w:bottom="1440" w:left="1797" w:header="709" w:footer="709" w:gutter="0"/>
          <w:cols w:space="708"/>
          <w:docGrid w:linePitch="360"/>
        </w:sectPr>
      </w:pPr>
      <w:r w:rsidRPr="00227DE7">
        <w:rPr>
          <w:rFonts w:ascii="Arial Narrow" w:hAnsi="Arial Narrow"/>
        </w:rPr>
        <w:t xml:space="preserve"> </w:t>
      </w:r>
    </w:p>
    <w:p w:rsidR="00F54C73" w:rsidRPr="00227DE7" w:rsidRDefault="00F54C73" w:rsidP="00F54C73">
      <w:pPr>
        <w:jc w:val="center"/>
        <w:rPr>
          <w:rFonts w:ascii="Arial Narrow" w:hAnsi="Arial Narrow"/>
          <w:b/>
        </w:rPr>
      </w:pPr>
      <w:r>
        <w:rPr>
          <w:rFonts w:ascii="Arial Narrow" w:hAnsi="Arial Narrow"/>
          <w:b/>
        </w:rPr>
        <w:lastRenderedPageBreak/>
        <w:t>Gráfica 3</w:t>
      </w:r>
      <w:r w:rsidR="004E1DC9">
        <w:rPr>
          <w:rFonts w:ascii="Arial Narrow" w:hAnsi="Arial Narrow"/>
          <w:b/>
        </w:rPr>
        <w:t>1</w:t>
      </w:r>
      <w:r w:rsidRPr="00227DE7">
        <w:rPr>
          <w:rFonts w:ascii="Arial Narrow" w:hAnsi="Arial Narrow"/>
          <w:b/>
        </w:rPr>
        <w:t xml:space="preserve">. Resultado de los Indicadores de la Matriz de Marco Lógico del Programa de Pensión Alimentaria para Adultos Mayores de 68 años en el Distrito </w:t>
      </w:r>
      <w:r w:rsidRPr="00457CB9">
        <w:rPr>
          <w:rFonts w:ascii="Arial Narrow" w:hAnsi="Arial Narrow"/>
          <w:b/>
        </w:rPr>
        <w:t>Federal, 2013</w:t>
      </w:r>
    </w:p>
    <w:tbl>
      <w:tblPr>
        <w:tblW w:w="13489"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842"/>
        <w:gridCol w:w="1702"/>
        <w:gridCol w:w="993"/>
        <w:gridCol w:w="2551"/>
        <w:gridCol w:w="1080"/>
        <w:gridCol w:w="1188"/>
        <w:gridCol w:w="1418"/>
        <w:gridCol w:w="2006"/>
      </w:tblGrid>
      <w:tr w:rsidR="00F54C73" w:rsidRPr="007056AC" w:rsidTr="00520EEC">
        <w:trPr>
          <w:trHeight w:val="282"/>
          <w:jc w:val="center"/>
        </w:trPr>
        <w:tc>
          <w:tcPr>
            <w:tcW w:w="709"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Nivel</w:t>
            </w:r>
          </w:p>
        </w:tc>
        <w:tc>
          <w:tcPr>
            <w:tcW w:w="1842"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Objetivo</w:t>
            </w:r>
          </w:p>
        </w:tc>
        <w:tc>
          <w:tcPr>
            <w:tcW w:w="1702"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Indicador de Desempeño</w:t>
            </w:r>
          </w:p>
        </w:tc>
        <w:tc>
          <w:tcPr>
            <w:tcW w:w="993"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Tipo de Indicador</w:t>
            </w:r>
          </w:p>
        </w:tc>
        <w:tc>
          <w:tcPr>
            <w:tcW w:w="2551"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Fórmula de Cálculo</w:t>
            </w:r>
          </w:p>
        </w:tc>
        <w:tc>
          <w:tcPr>
            <w:tcW w:w="1080"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Unidad de Medida</w:t>
            </w:r>
          </w:p>
        </w:tc>
        <w:tc>
          <w:tcPr>
            <w:tcW w:w="1188"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Pr>
                <w:rFonts w:ascii="Arial Narrow" w:eastAsia="Times New Roman" w:hAnsi="Arial Narrow"/>
                <w:b/>
                <w:bCs/>
                <w:color w:val="FFFFFF"/>
                <w:sz w:val="18"/>
                <w:szCs w:val="18"/>
                <w:lang w:eastAsia="es-MX"/>
              </w:rPr>
              <w:t>Perio</w:t>
            </w:r>
            <w:r w:rsidRPr="007056AC">
              <w:rPr>
                <w:rFonts w:ascii="Arial Narrow" w:eastAsia="Times New Roman" w:hAnsi="Arial Narrow"/>
                <w:b/>
                <w:bCs/>
                <w:color w:val="FFFFFF"/>
                <w:sz w:val="18"/>
                <w:szCs w:val="18"/>
                <w:lang w:eastAsia="es-MX"/>
              </w:rPr>
              <w:t>dicidad</w:t>
            </w:r>
          </w:p>
        </w:tc>
        <w:tc>
          <w:tcPr>
            <w:tcW w:w="1418"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Supuestos</w:t>
            </w:r>
          </w:p>
        </w:tc>
        <w:tc>
          <w:tcPr>
            <w:tcW w:w="2006" w:type="dxa"/>
            <w:shd w:val="clear" w:color="auto" w:fill="548DD4"/>
            <w:vAlign w:val="center"/>
            <w:hideMark/>
          </w:tcPr>
          <w:p w:rsidR="00F54C73" w:rsidRPr="007056AC" w:rsidRDefault="00F54C73" w:rsidP="00520EEC">
            <w:pPr>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t>Medios de Verificación</w:t>
            </w:r>
          </w:p>
        </w:tc>
      </w:tr>
      <w:tr w:rsidR="00F54C73" w:rsidRPr="00227DE7" w:rsidTr="00520EEC">
        <w:trPr>
          <w:cantSplit/>
          <w:trHeight w:val="1367"/>
          <w:jc w:val="center"/>
        </w:trPr>
        <w:tc>
          <w:tcPr>
            <w:tcW w:w="709" w:type="dxa"/>
            <w:shd w:val="clear" w:color="auto" w:fill="548DD4"/>
            <w:textDirection w:val="btLr"/>
            <w:vAlign w:val="center"/>
            <w:hideMark/>
          </w:tcPr>
          <w:p w:rsidR="00F54C73" w:rsidRPr="007056AC" w:rsidRDefault="00F54C73" w:rsidP="00520EEC">
            <w:pPr>
              <w:ind w:left="113" w:right="113"/>
              <w:jc w:val="center"/>
              <w:rPr>
                <w:rFonts w:ascii="Arial Narrow" w:eastAsia="Times New Roman" w:hAnsi="Arial Narrow"/>
                <w:b/>
                <w:bCs/>
                <w:color w:val="FFFFFF"/>
                <w:sz w:val="18"/>
                <w:szCs w:val="18"/>
                <w:highlight w:val="yellow"/>
                <w:lang w:eastAsia="es-MX"/>
              </w:rPr>
            </w:pPr>
            <w:r w:rsidRPr="007056AC">
              <w:rPr>
                <w:rFonts w:ascii="Arial Narrow" w:eastAsia="Times New Roman" w:hAnsi="Arial Narrow"/>
                <w:b/>
                <w:bCs/>
                <w:color w:val="FFFFFF"/>
                <w:sz w:val="18"/>
                <w:szCs w:val="18"/>
                <w:lang w:eastAsia="es-MX"/>
              </w:rPr>
              <w:t>Fin</w:t>
            </w:r>
          </w:p>
        </w:tc>
        <w:tc>
          <w:tcPr>
            <w:tcW w:w="184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Contribuir a mejorar el ingreso de las personas Adultas Mayores en el D.F a fin de atenuar las desigualdades sociales que enfrenta este grupo de población.</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Tasa de variación los ingresos de la población de Adultos Mayores en el D.F</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 xml:space="preserve">((Ingreso al </w:t>
            </w:r>
            <w:r>
              <w:rPr>
                <w:rFonts w:ascii="Arial Narrow" w:eastAsia="Times New Roman" w:hAnsi="Arial Narrow"/>
                <w:color w:val="000000"/>
                <w:sz w:val="18"/>
                <w:szCs w:val="18"/>
                <w:lang w:eastAsia="es-MX"/>
              </w:rPr>
              <w:t>Programa</w:t>
            </w:r>
            <w:r w:rsidRPr="00110988">
              <w:rPr>
                <w:rFonts w:ascii="Arial Narrow" w:eastAsia="Times New Roman" w:hAnsi="Arial Narrow"/>
                <w:color w:val="000000"/>
                <w:sz w:val="18"/>
                <w:szCs w:val="18"/>
                <w:lang w:eastAsia="es-MX"/>
              </w:rPr>
              <w:t xml:space="preserve"> de los Adultos Mayores en el año B-Ingreso al </w:t>
            </w:r>
            <w:r>
              <w:rPr>
                <w:rFonts w:ascii="Arial Narrow" w:eastAsia="Times New Roman" w:hAnsi="Arial Narrow"/>
                <w:color w:val="000000"/>
                <w:sz w:val="18"/>
                <w:szCs w:val="18"/>
                <w:lang w:eastAsia="es-MX"/>
              </w:rPr>
              <w:t>Programa</w:t>
            </w:r>
            <w:r w:rsidRPr="00110988">
              <w:rPr>
                <w:rFonts w:ascii="Arial Narrow" w:eastAsia="Times New Roman" w:hAnsi="Arial Narrow"/>
                <w:color w:val="000000"/>
                <w:sz w:val="18"/>
                <w:szCs w:val="18"/>
                <w:lang w:eastAsia="es-MX"/>
              </w:rPr>
              <w:t xml:space="preserve"> de Adultos Mayores en el año A)/Ingreso al </w:t>
            </w:r>
            <w:r>
              <w:rPr>
                <w:rFonts w:ascii="Arial Narrow" w:eastAsia="Times New Roman" w:hAnsi="Arial Narrow"/>
                <w:color w:val="000000"/>
                <w:sz w:val="18"/>
                <w:szCs w:val="18"/>
                <w:lang w:eastAsia="es-MX"/>
              </w:rPr>
              <w:t>Programa</w:t>
            </w:r>
            <w:r w:rsidRPr="00110988">
              <w:rPr>
                <w:rFonts w:ascii="Arial Narrow" w:eastAsia="Times New Roman" w:hAnsi="Arial Narrow"/>
                <w:color w:val="000000"/>
                <w:sz w:val="18"/>
                <w:szCs w:val="18"/>
                <w:lang w:eastAsia="es-MX"/>
              </w:rPr>
              <w:t xml:space="preserve"> de los Adultos Mayores en el año A))*100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Pr>
                <w:rFonts w:ascii="Arial Narrow" w:eastAsia="Times New Roman" w:hAnsi="Arial Narrow"/>
                <w:color w:val="000000"/>
                <w:sz w:val="18"/>
                <w:szCs w:val="18"/>
                <w:lang w:eastAsia="es-MX"/>
              </w:rPr>
              <w:t>Bianua</w:t>
            </w:r>
            <w:r w:rsidRPr="00110988">
              <w:rPr>
                <w:rFonts w:ascii="Arial Narrow" w:eastAsia="Times New Roman" w:hAnsi="Arial Narrow"/>
                <w:color w:val="000000"/>
                <w:sz w:val="18"/>
                <w:szCs w:val="18"/>
                <w:lang w:eastAsia="es-MX"/>
              </w:rPr>
              <w:t>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La situación económica en México permanece estable</w:t>
            </w:r>
          </w:p>
        </w:tc>
        <w:tc>
          <w:tcPr>
            <w:tcW w:w="2006" w:type="dxa"/>
            <w:shd w:val="clear" w:color="auto" w:fill="C6D9F1"/>
            <w:vAlign w:val="center"/>
            <w:hideMark/>
          </w:tcPr>
          <w:p w:rsidR="00F54C73" w:rsidRPr="001A0347" w:rsidRDefault="004E1DC9" w:rsidP="00520EEC">
            <w:pPr>
              <w:jc w:val="center"/>
              <w:rPr>
                <w:rFonts w:ascii="Arial Narrow" w:eastAsia="Times New Roman" w:hAnsi="Arial Narrow"/>
                <w:sz w:val="18"/>
                <w:szCs w:val="18"/>
                <w:lang w:eastAsia="es-MX"/>
              </w:rPr>
            </w:pPr>
            <w:r>
              <w:rPr>
                <w:rFonts w:ascii="Arial Narrow" w:eastAsia="Times New Roman" w:hAnsi="Arial Narrow"/>
                <w:sz w:val="18"/>
                <w:szCs w:val="18"/>
                <w:lang w:eastAsia="es-MX"/>
              </w:rPr>
              <w:t>Encuesta Nacional de Ingreso y G</w:t>
            </w:r>
            <w:r w:rsidR="00F54C73">
              <w:rPr>
                <w:rFonts w:ascii="Arial Narrow" w:eastAsia="Times New Roman" w:hAnsi="Arial Narrow"/>
                <w:sz w:val="18"/>
                <w:szCs w:val="18"/>
                <w:lang w:eastAsia="es-MX"/>
              </w:rPr>
              <w:t>asto</w:t>
            </w:r>
            <w:r>
              <w:rPr>
                <w:rFonts w:ascii="Arial Narrow" w:eastAsia="Times New Roman" w:hAnsi="Arial Narrow"/>
                <w:sz w:val="18"/>
                <w:szCs w:val="18"/>
                <w:lang w:eastAsia="es-MX"/>
              </w:rPr>
              <w:t>s de los H</w:t>
            </w:r>
            <w:r w:rsidR="00F54C73">
              <w:rPr>
                <w:rFonts w:ascii="Arial Narrow" w:eastAsia="Times New Roman" w:hAnsi="Arial Narrow"/>
                <w:sz w:val="18"/>
                <w:szCs w:val="18"/>
                <w:lang w:eastAsia="es-MX"/>
              </w:rPr>
              <w:t>ogares (ENIGH)</w:t>
            </w:r>
          </w:p>
        </w:tc>
      </w:tr>
      <w:tr w:rsidR="00F54C73" w:rsidRPr="00227DE7" w:rsidTr="00520EEC">
        <w:trPr>
          <w:trHeight w:val="1534"/>
          <w:jc w:val="center"/>
        </w:trPr>
        <w:tc>
          <w:tcPr>
            <w:tcW w:w="709" w:type="dxa"/>
            <w:shd w:val="clear" w:color="auto" w:fill="548DD4"/>
            <w:textDirection w:val="btLr"/>
            <w:vAlign w:val="center"/>
            <w:hideMark/>
          </w:tcPr>
          <w:p w:rsidR="00F54C73" w:rsidRPr="007056AC" w:rsidRDefault="00F54C73" w:rsidP="00520EEC">
            <w:pPr>
              <w:ind w:left="113" w:right="113"/>
              <w:jc w:val="center"/>
              <w:rPr>
                <w:rFonts w:ascii="Arial Narrow" w:eastAsia="Times New Roman" w:hAnsi="Arial Narrow"/>
                <w:b/>
                <w:bCs/>
                <w:color w:val="FFFFFF"/>
                <w:sz w:val="18"/>
                <w:szCs w:val="18"/>
                <w:highlight w:val="yellow"/>
                <w:lang w:eastAsia="es-MX"/>
              </w:rPr>
            </w:pPr>
            <w:r>
              <w:rPr>
                <w:rFonts w:ascii="Arial Narrow" w:eastAsia="Times New Roman" w:hAnsi="Arial Narrow"/>
                <w:b/>
                <w:bCs/>
                <w:color w:val="FFFFFF"/>
                <w:sz w:val="18"/>
                <w:szCs w:val="18"/>
                <w:lang w:eastAsia="es-MX"/>
              </w:rPr>
              <w:t>P</w:t>
            </w:r>
            <w:r w:rsidRPr="007056AC">
              <w:rPr>
                <w:rFonts w:ascii="Arial Narrow" w:eastAsia="Times New Roman" w:hAnsi="Arial Narrow"/>
                <w:b/>
                <w:bCs/>
                <w:color w:val="FFFFFF"/>
                <w:sz w:val="18"/>
                <w:szCs w:val="18"/>
                <w:lang w:eastAsia="es-MX"/>
              </w:rPr>
              <w:t>ropósito</w:t>
            </w:r>
          </w:p>
        </w:tc>
        <w:tc>
          <w:tcPr>
            <w:tcW w:w="1842" w:type="dxa"/>
            <w:shd w:val="clear" w:color="auto" w:fill="C6D9F1"/>
            <w:vAlign w:val="center"/>
            <w:hideMark/>
          </w:tcPr>
          <w:p w:rsidR="00F54C73" w:rsidRPr="00110988" w:rsidRDefault="00F54C73" w:rsidP="00520EEC">
            <w:pP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Los Adultos Mayores de 68 años Residentes del Distrito Federal cuentan con una seguridad económica básica</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 xml:space="preserve">Porcentaje de Adultos Mayores de 68 años Residentes del Distrito Federal que cuentan con la pensión alimentaria </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w:t>
            </w:r>
            <w:r>
              <w:rPr>
                <w:rFonts w:ascii="Arial Narrow" w:eastAsia="Times New Roman" w:hAnsi="Arial Narrow"/>
                <w:color w:val="000000"/>
                <w:sz w:val="18"/>
                <w:szCs w:val="18"/>
                <w:lang w:eastAsia="es-MX"/>
              </w:rPr>
              <w:t>Ingresos económicos en el año B-Ingresos económicos en el año A/Ingresos económicos de los adultos mayores en el año A</w:t>
            </w:r>
            <w:r w:rsidRPr="00110988">
              <w:rPr>
                <w:rFonts w:ascii="Arial Narrow" w:eastAsia="Times New Roman" w:hAnsi="Arial Narrow"/>
                <w:color w:val="000000"/>
                <w:sz w:val="18"/>
                <w:szCs w:val="18"/>
                <w:lang w:eastAsia="es-MX"/>
              </w:rPr>
              <w:t>)*100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Anual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Se otorgan recursos financieros suficientes al Programa para cubrir a la población objetivo</w:t>
            </w:r>
          </w:p>
        </w:tc>
        <w:tc>
          <w:tcPr>
            <w:tcW w:w="2006" w:type="dxa"/>
            <w:shd w:val="clear" w:color="auto" w:fill="C6D9F1"/>
            <w:vAlign w:val="center"/>
            <w:hideMark/>
          </w:tcPr>
          <w:p w:rsidR="00F54C73" w:rsidRPr="000E7E75" w:rsidRDefault="00F54C73" w:rsidP="00520EEC">
            <w:pPr>
              <w:jc w:val="center"/>
              <w:rPr>
                <w:rFonts w:ascii="Arial Narrow" w:eastAsia="Times New Roman" w:hAnsi="Arial Narrow"/>
                <w:sz w:val="18"/>
                <w:szCs w:val="18"/>
                <w:lang w:eastAsia="es-MX"/>
              </w:rPr>
            </w:pPr>
            <w:r w:rsidRPr="000E7E75">
              <w:rPr>
                <w:rFonts w:ascii="Arial Narrow" w:eastAsia="Times New Roman" w:hAnsi="Arial Narrow"/>
                <w:sz w:val="18"/>
                <w:szCs w:val="18"/>
                <w:lang w:eastAsia="es-MX"/>
              </w:rPr>
              <w:t>Padrón de Derechohabientes del Programa de Pensión Alimentaria para AM68-DF</w:t>
            </w:r>
          </w:p>
        </w:tc>
      </w:tr>
      <w:tr w:rsidR="00F54C73" w:rsidRPr="000E7E75" w:rsidTr="00520EEC">
        <w:trPr>
          <w:trHeight w:val="2958"/>
          <w:jc w:val="center"/>
        </w:trPr>
        <w:tc>
          <w:tcPr>
            <w:tcW w:w="709" w:type="dxa"/>
            <w:vMerge w:val="restart"/>
            <w:shd w:val="clear" w:color="auto" w:fill="548DD4"/>
            <w:textDirection w:val="btLr"/>
            <w:vAlign w:val="center"/>
            <w:hideMark/>
          </w:tcPr>
          <w:p w:rsidR="00F54C73" w:rsidRPr="000E7E75" w:rsidRDefault="00F54C73" w:rsidP="00520EEC">
            <w:pPr>
              <w:ind w:left="113" w:right="113"/>
              <w:jc w:val="center"/>
              <w:rPr>
                <w:rFonts w:ascii="Arial Narrow" w:eastAsia="Times New Roman" w:hAnsi="Arial Narrow"/>
                <w:b/>
                <w:bCs/>
                <w:color w:val="FFFFFF"/>
                <w:sz w:val="18"/>
                <w:szCs w:val="18"/>
                <w:lang w:eastAsia="es-MX"/>
              </w:rPr>
            </w:pPr>
            <w:r w:rsidRPr="000E7E75">
              <w:rPr>
                <w:rFonts w:ascii="Arial Narrow" w:eastAsia="Times New Roman" w:hAnsi="Arial Narrow"/>
                <w:b/>
                <w:bCs/>
                <w:color w:val="FFFFFF"/>
                <w:sz w:val="18"/>
                <w:szCs w:val="18"/>
                <w:lang w:eastAsia="es-MX"/>
              </w:rPr>
              <w:t>Componentes</w:t>
            </w:r>
          </w:p>
        </w:tc>
        <w:tc>
          <w:tcPr>
            <w:tcW w:w="1842" w:type="dxa"/>
            <w:vMerge w:val="restart"/>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Pensión Alimentaria otorgada a los Adultos Mayores de 68 años Residentes del Distrito Federal</w:t>
            </w:r>
          </w:p>
        </w:tc>
        <w:tc>
          <w:tcPr>
            <w:tcW w:w="1702"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Porcentaje de Adultos Mayores de 68 años Residentes del Distrito Federal que cuentan con la pensión alimentaria respecto de la meta física establecida</w:t>
            </w:r>
          </w:p>
        </w:tc>
        <w:tc>
          <w:tcPr>
            <w:tcW w:w="993"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(Derechohabientes del Programa de pensión alimentaria en el periodo t/Meta física de AM68-DF establecida por el Programa en el periodo t)*100</w:t>
            </w:r>
          </w:p>
        </w:tc>
        <w:tc>
          <w:tcPr>
            <w:tcW w:w="1080"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Mensual</w:t>
            </w:r>
          </w:p>
        </w:tc>
        <w:tc>
          <w:tcPr>
            <w:tcW w:w="1418" w:type="dxa"/>
            <w:shd w:val="clear" w:color="auto" w:fill="C6D9F1"/>
            <w:vAlign w:val="center"/>
            <w:hideMark/>
          </w:tcPr>
          <w:p w:rsidR="00F54C73" w:rsidRPr="000E7E75" w:rsidRDefault="00F54C73" w:rsidP="00520EEC">
            <w:pPr>
              <w:jc w:val="center"/>
              <w:rPr>
                <w:rFonts w:ascii="Arial Narrow" w:eastAsia="Times New Roman" w:hAnsi="Arial Narrow"/>
                <w:color w:val="000000"/>
                <w:sz w:val="18"/>
                <w:szCs w:val="18"/>
                <w:lang w:eastAsia="es-MX"/>
              </w:rPr>
            </w:pPr>
            <w:r w:rsidRPr="000E7E75">
              <w:rPr>
                <w:rFonts w:ascii="Arial Narrow" w:eastAsia="Times New Roman" w:hAnsi="Arial Narrow"/>
                <w:color w:val="000000"/>
                <w:sz w:val="18"/>
                <w:szCs w:val="18"/>
                <w:lang w:eastAsia="es-MX"/>
              </w:rPr>
              <w:t>Los AM68-DF solicitan su incorporación al Programa</w:t>
            </w:r>
          </w:p>
        </w:tc>
        <w:tc>
          <w:tcPr>
            <w:tcW w:w="2006" w:type="dxa"/>
            <w:shd w:val="clear" w:color="auto" w:fill="C6D9F1"/>
            <w:vAlign w:val="center"/>
            <w:hideMark/>
          </w:tcPr>
          <w:p w:rsidR="00F54C73" w:rsidRPr="000E7E75" w:rsidRDefault="00F54C73" w:rsidP="00520EEC">
            <w:pPr>
              <w:jc w:val="center"/>
              <w:rPr>
                <w:rFonts w:ascii="Arial Narrow" w:eastAsia="Times New Roman" w:hAnsi="Arial Narrow"/>
                <w:sz w:val="18"/>
                <w:szCs w:val="18"/>
                <w:lang w:eastAsia="es-MX"/>
              </w:rPr>
            </w:pPr>
            <w:r w:rsidRPr="000E7E75">
              <w:rPr>
                <w:rFonts w:ascii="Arial Narrow" w:eastAsia="Times New Roman" w:hAnsi="Arial Narrow"/>
                <w:sz w:val="18"/>
                <w:szCs w:val="18"/>
                <w:lang w:eastAsia="es-MX"/>
              </w:rPr>
              <w:t>Padrón de Derechohabientes del Programa de Pensión Alimentaria para AM68-DF</w:t>
            </w:r>
          </w:p>
        </w:tc>
      </w:tr>
      <w:tr w:rsidR="00F54C73" w:rsidRPr="007877EA" w:rsidTr="00520EEC">
        <w:trPr>
          <w:trHeight w:val="136"/>
          <w:jc w:val="center"/>
        </w:trPr>
        <w:tc>
          <w:tcPr>
            <w:tcW w:w="709" w:type="dxa"/>
            <w:vMerge/>
            <w:shd w:val="clear" w:color="auto" w:fill="548DD4"/>
            <w:vAlign w:val="center"/>
            <w:hideMark/>
          </w:tcPr>
          <w:p w:rsidR="00F54C73" w:rsidRPr="007056AC" w:rsidRDefault="00F54C73" w:rsidP="00520EEC">
            <w:pPr>
              <w:rPr>
                <w:rFonts w:ascii="Arial Narrow" w:eastAsia="Times New Roman" w:hAnsi="Arial Narrow"/>
                <w:b/>
                <w:bCs/>
                <w:color w:val="FFFFFF"/>
                <w:sz w:val="18"/>
                <w:szCs w:val="18"/>
                <w:lang w:eastAsia="es-MX"/>
              </w:rPr>
            </w:pPr>
          </w:p>
        </w:tc>
        <w:tc>
          <w:tcPr>
            <w:tcW w:w="1842" w:type="dxa"/>
            <w:vMerge/>
            <w:shd w:val="clear" w:color="auto" w:fill="C6D9F1"/>
            <w:vAlign w:val="center"/>
            <w:hideMark/>
          </w:tcPr>
          <w:p w:rsidR="00F54C73" w:rsidRPr="00110988" w:rsidRDefault="00F54C73" w:rsidP="00520EEC">
            <w:pPr>
              <w:rPr>
                <w:rFonts w:ascii="Arial Narrow" w:eastAsia="Times New Roman" w:hAnsi="Arial Narrow"/>
                <w:color w:val="000000"/>
                <w:sz w:val="18"/>
                <w:szCs w:val="18"/>
                <w:lang w:eastAsia="es-MX"/>
              </w:rPr>
            </w:pP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 de Derechohabientes satisfechos con el Programa</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Calidad</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 xml:space="preserve">(Derechohabientes satisfechos con el Programa de Pensión Alimentaria en el periodo t/Total de derechohabientes del Programa de Pensión Alimentaria en el periodo t)*100 </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Anual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Los Derechohabientes acuden al Programa a manifestar las incidencias</w:t>
            </w:r>
          </w:p>
        </w:tc>
        <w:tc>
          <w:tcPr>
            <w:tcW w:w="2006" w:type="dxa"/>
            <w:shd w:val="clear" w:color="auto" w:fill="C6D9F1"/>
            <w:vAlign w:val="center"/>
            <w:hideMark/>
          </w:tcPr>
          <w:p w:rsidR="00F54C73" w:rsidRPr="001A0347" w:rsidRDefault="00F54C73" w:rsidP="00520EEC">
            <w:pPr>
              <w:jc w:val="center"/>
              <w:rPr>
                <w:rFonts w:ascii="Arial Narrow" w:eastAsia="Times New Roman" w:hAnsi="Arial Narrow"/>
                <w:sz w:val="18"/>
                <w:szCs w:val="18"/>
                <w:lang w:eastAsia="es-MX"/>
              </w:rPr>
            </w:pPr>
            <w:r w:rsidRPr="001A0347">
              <w:rPr>
                <w:rFonts w:ascii="Arial Narrow" w:eastAsia="Times New Roman" w:hAnsi="Arial Narrow"/>
                <w:sz w:val="18"/>
                <w:szCs w:val="18"/>
                <w:lang w:eastAsia="es-MX"/>
              </w:rPr>
              <w:t>Encuesta a Derechohabientes del Programa de Pensión Alimentaria a Adultos Mayores de 68 años del D.F.</w:t>
            </w:r>
          </w:p>
        </w:tc>
      </w:tr>
      <w:tr w:rsidR="00F54C73" w:rsidRPr="00227DE7" w:rsidTr="00520EEC">
        <w:trPr>
          <w:trHeight w:val="1426"/>
          <w:jc w:val="center"/>
        </w:trPr>
        <w:tc>
          <w:tcPr>
            <w:tcW w:w="709" w:type="dxa"/>
            <w:vMerge w:val="restart"/>
            <w:shd w:val="clear" w:color="auto" w:fill="548DD4"/>
            <w:textDirection w:val="btLr"/>
            <w:vAlign w:val="center"/>
            <w:hideMark/>
          </w:tcPr>
          <w:p w:rsidR="00F54C73" w:rsidRPr="007056AC" w:rsidRDefault="00F54C73" w:rsidP="00520EEC">
            <w:pPr>
              <w:ind w:left="113" w:right="113"/>
              <w:jc w:val="center"/>
              <w:rPr>
                <w:rFonts w:ascii="Arial Narrow" w:eastAsia="Times New Roman" w:hAnsi="Arial Narrow"/>
                <w:b/>
                <w:bCs/>
                <w:color w:val="FFFFFF"/>
                <w:sz w:val="18"/>
                <w:szCs w:val="18"/>
                <w:lang w:eastAsia="es-MX"/>
              </w:rPr>
            </w:pPr>
            <w:r w:rsidRPr="007056AC">
              <w:rPr>
                <w:rFonts w:ascii="Arial Narrow" w:eastAsia="Times New Roman" w:hAnsi="Arial Narrow"/>
                <w:b/>
                <w:bCs/>
                <w:color w:val="FFFFFF"/>
                <w:sz w:val="18"/>
                <w:szCs w:val="18"/>
                <w:lang w:eastAsia="es-MX"/>
              </w:rPr>
              <w:lastRenderedPageBreak/>
              <w:t>Actividades</w:t>
            </w:r>
          </w:p>
        </w:tc>
        <w:tc>
          <w:tcPr>
            <w:tcW w:w="1842"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Entrega de tarjetas electrónicas para dispersar el apoyo</w:t>
            </w:r>
          </w:p>
        </w:tc>
        <w:tc>
          <w:tcPr>
            <w:tcW w:w="1702"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Número de tarjetas electrónicas entregadas respecto de las programadas</w:t>
            </w:r>
          </w:p>
        </w:tc>
        <w:tc>
          <w:tcPr>
            <w:tcW w:w="993"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(Tarjetas electrónicas entregadas en el año 201</w:t>
            </w:r>
            <w:r>
              <w:rPr>
                <w:rFonts w:ascii="Arial Narrow" w:eastAsia="Times New Roman" w:hAnsi="Arial Narrow"/>
                <w:color w:val="000000"/>
                <w:sz w:val="18"/>
                <w:szCs w:val="18"/>
                <w:lang w:eastAsia="es-MX"/>
              </w:rPr>
              <w:t>3</w:t>
            </w:r>
            <w:r w:rsidRPr="00110988">
              <w:rPr>
                <w:rFonts w:ascii="Arial Narrow" w:eastAsia="Times New Roman" w:hAnsi="Arial Narrow"/>
                <w:color w:val="000000"/>
                <w:sz w:val="18"/>
                <w:szCs w:val="18"/>
                <w:lang w:eastAsia="es-MX"/>
              </w:rPr>
              <w:t>/Tarjetas electrónicas programadas para entrega en el año 201</w:t>
            </w:r>
            <w:r>
              <w:rPr>
                <w:rFonts w:ascii="Arial Narrow" w:eastAsia="Times New Roman" w:hAnsi="Arial Narrow"/>
                <w:color w:val="000000"/>
                <w:sz w:val="18"/>
                <w:szCs w:val="18"/>
                <w:lang w:eastAsia="es-MX"/>
              </w:rPr>
              <w:t>3</w:t>
            </w:r>
            <w:r w:rsidRPr="00110988">
              <w:rPr>
                <w:rFonts w:ascii="Arial Narrow" w:eastAsia="Times New Roman" w:hAnsi="Arial Narrow"/>
                <w:color w:val="000000"/>
                <w:sz w:val="18"/>
                <w:szCs w:val="18"/>
                <w:lang w:eastAsia="es-MX"/>
              </w:rPr>
              <w:t>)*100</w:t>
            </w:r>
          </w:p>
        </w:tc>
        <w:tc>
          <w:tcPr>
            <w:tcW w:w="1080"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Anual</w:t>
            </w:r>
          </w:p>
        </w:tc>
        <w:tc>
          <w:tcPr>
            <w:tcW w:w="1418" w:type="dxa"/>
            <w:shd w:val="clear" w:color="auto" w:fill="C6D9F1"/>
            <w:vAlign w:val="center"/>
          </w:tcPr>
          <w:p w:rsidR="00F54C73" w:rsidRPr="00110988" w:rsidRDefault="00F54C73" w:rsidP="00520EEC">
            <w:pPr>
              <w:jc w:val="center"/>
              <w:rPr>
                <w:rFonts w:ascii="Arial Narrow" w:eastAsia="Times New Roman" w:hAnsi="Arial Narrow"/>
                <w:color w:val="000000"/>
                <w:sz w:val="18"/>
                <w:szCs w:val="18"/>
                <w:highlight w:val="yellow"/>
                <w:lang w:eastAsia="es-MX"/>
              </w:rPr>
            </w:pPr>
            <w:r w:rsidRPr="00110988">
              <w:rPr>
                <w:rFonts w:ascii="Arial Narrow" w:eastAsia="Times New Roman" w:hAnsi="Arial Narrow"/>
                <w:color w:val="000000"/>
                <w:sz w:val="18"/>
                <w:szCs w:val="18"/>
                <w:lang w:eastAsia="es-MX"/>
              </w:rPr>
              <w:t>Los derechohabientes son localizados por el Programa para la entrega de la tarjeta electrónica</w:t>
            </w:r>
          </w:p>
        </w:tc>
        <w:tc>
          <w:tcPr>
            <w:tcW w:w="2006" w:type="dxa"/>
            <w:shd w:val="clear" w:color="auto" w:fill="C6D9F1"/>
            <w:vAlign w:val="center"/>
          </w:tcPr>
          <w:p w:rsidR="00F54C73" w:rsidRPr="001A0347" w:rsidRDefault="00F54C73" w:rsidP="00520EEC">
            <w:pPr>
              <w:jc w:val="center"/>
              <w:rPr>
                <w:rFonts w:ascii="Arial Narrow" w:eastAsia="Times New Roman" w:hAnsi="Arial Narrow"/>
                <w:sz w:val="18"/>
                <w:szCs w:val="18"/>
                <w:highlight w:val="yellow"/>
                <w:lang w:eastAsia="es-MX"/>
              </w:rPr>
            </w:pPr>
            <w:r w:rsidRPr="001A0347">
              <w:rPr>
                <w:rFonts w:ascii="Arial Narrow" w:eastAsia="Times New Roman" w:hAnsi="Arial Narrow"/>
                <w:sz w:val="18"/>
                <w:szCs w:val="18"/>
                <w:lang w:eastAsia="es-MX"/>
              </w:rPr>
              <w:t>Reporte entrega de tarjetas nuevas de la Dirección de la Pensión Alimentaria</w:t>
            </w:r>
          </w:p>
        </w:tc>
      </w:tr>
      <w:tr w:rsidR="00F54C73" w:rsidRPr="00227DE7" w:rsidTr="00520EEC">
        <w:trPr>
          <w:trHeight w:val="1393"/>
          <w:jc w:val="center"/>
        </w:trPr>
        <w:tc>
          <w:tcPr>
            <w:tcW w:w="709" w:type="dxa"/>
            <w:vMerge/>
            <w:shd w:val="clear" w:color="auto" w:fill="548DD4"/>
            <w:vAlign w:val="center"/>
            <w:hideMark/>
          </w:tcPr>
          <w:p w:rsidR="00F54C73" w:rsidRPr="007056AC" w:rsidRDefault="00F54C73" w:rsidP="00520EEC">
            <w:pPr>
              <w:rPr>
                <w:rFonts w:ascii="Arial Narrow" w:eastAsia="Times New Roman" w:hAnsi="Arial Narrow"/>
                <w:b/>
                <w:bCs/>
                <w:color w:val="FFFFFF"/>
                <w:sz w:val="18"/>
                <w:szCs w:val="18"/>
                <w:lang w:eastAsia="es-MX"/>
              </w:rPr>
            </w:pPr>
          </w:p>
        </w:tc>
        <w:tc>
          <w:tcPr>
            <w:tcW w:w="184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Dispersión mensual de la Pensión Alimentaria</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Número de Derechohabientes incorporados para su dispersión</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(Derechohabientes dispersados en el mes i/Total de Derechohabientes en el mes i)*100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Mensual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La empresa realiza correctamente los depósitos a los derechohabientes</w:t>
            </w:r>
          </w:p>
        </w:tc>
        <w:tc>
          <w:tcPr>
            <w:tcW w:w="2006" w:type="dxa"/>
            <w:shd w:val="clear" w:color="auto" w:fill="C6D9F1"/>
            <w:vAlign w:val="center"/>
            <w:hideMark/>
          </w:tcPr>
          <w:p w:rsidR="00F54C73" w:rsidRPr="001A0347" w:rsidRDefault="00F54C73" w:rsidP="00520EEC">
            <w:pPr>
              <w:jc w:val="center"/>
              <w:rPr>
                <w:rFonts w:ascii="Arial Narrow" w:eastAsia="Times New Roman" w:hAnsi="Arial Narrow"/>
                <w:sz w:val="18"/>
                <w:szCs w:val="18"/>
                <w:lang w:eastAsia="es-MX"/>
              </w:rPr>
            </w:pPr>
            <w:r w:rsidRPr="001A0347">
              <w:rPr>
                <w:rFonts w:ascii="Arial Narrow" w:eastAsia="Times New Roman" w:hAnsi="Arial Narrow"/>
                <w:sz w:val="18"/>
                <w:szCs w:val="18"/>
                <w:lang w:eastAsia="es-MX"/>
              </w:rPr>
              <w:t>Solicitud de la dispersión mensual a los derechohabientes dados de alta por la Dirección de la Pensión Alimentaria</w:t>
            </w:r>
          </w:p>
        </w:tc>
      </w:tr>
      <w:tr w:rsidR="00F54C73" w:rsidRPr="00227DE7" w:rsidTr="00520EEC">
        <w:trPr>
          <w:trHeight w:val="1393"/>
          <w:jc w:val="center"/>
        </w:trPr>
        <w:tc>
          <w:tcPr>
            <w:tcW w:w="709" w:type="dxa"/>
            <w:vMerge/>
            <w:shd w:val="clear" w:color="auto" w:fill="548DD4"/>
            <w:vAlign w:val="center"/>
            <w:hideMark/>
          </w:tcPr>
          <w:p w:rsidR="00F54C73" w:rsidRPr="007056AC" w:rsidRDefault="00F54C73" w:rsidP="00520EEC">
            <w:pPr>
              <w:rPr>
                <w:rFonts w:ascii="Arial Narrow" w:eastAsia="Times New Roman" w:hAnsi="Arial Narrow"/>
                <w:b/>
                <w:bCs/>
                <w:color w:val="FFFFFF"/>
                <w:sz w:val="18"/>
                <w:szCs w:val="18"/>
                <w:lang w:eastAsia="es-MX"/>
              </w:rPr>
            </w:pPr>
          </w:p>
        </w:tc>
        <w:tc>
          <w:tcPr>
            <w:tcW w:w="184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 xml:space="preserve">Seguimiento de Derechohabientes a través de visitas </w:t>
            </w:r>
            <w:r w:rsidRPr="00110988">
              <w:rPr>
                <w:rFonts w:ascii="Arial Narrow" w:eastAsia="Times New Roman" w:hAnsi="Arial Narrow"/>
                <w:sz w:val="18"/>
                <w:szCs w:val="18"/>
                <w:lang w:eastAsia="es-MX"/>
              </w:rPr>
              <w:t>domiciliarias y visitas médicas</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Número de Derechohabientes que son visitados en su domicilio por el Programa</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(Derechohabientes visitados en el periodo t/Total de derechohabientes en el periodo t)*100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Cantidad</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Anual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Los derechohabientes proporcionan información suficiente para su localización</w:t>
            </w:r>
          </w:p>
        </w:tc>
        <w:tc>
          <w:tcPr>
            <w:tcW w:w="2006" w:type="dxa"/>
            <w:shd w:val="clear" w:color="auto" w:fill="C6D9F1"/>
            <w:vAlign w:val="center"/>
            <w:hideMark/>
          </w:tcPr>
          <w:p w:rsidR="00F54C73" w:rsidRPr="000E7E75" w:rsidRDefault="00F54C73" w:rsidP="00520EEC">
            <w:pPr>
              <w:jc w:val="center"/>
              <w:rPr>
                <w:rFonts w:ascii="Arial Narrow" w:eastAsia="Times New Roman" w:hAnsi="Arial Narrow"/>
                <w:sz w:val="18"/>
                <w:szCs w:val="18"/>
                <w:lang w:eastAsia="es-MX"/>
              </w:rPr>
            </w:pPr>
            <w:r w:rsidRPr="000E7E75">
              <w:rPr>
                <w:rFonts w:ascii="Arial Narrow" w:eastAsia="Times New Roman" w:hAnsi="Arial Narrow"/>
                <w:sz w:val="18"/>
                <w:szCs w:val="18"/>
                <w:lang w:eastAsia="es-MX"/>
              </w:rPr>
              <w:t>Reporte mensual de Visitas Domiciliarias por la Subdirección de Control y Seguimiento de la Dirección de la Pensión Alimentaria. Reportes mensuales de cada Coordinación Regional de la Dirección de Operación Territorial</w:t>
            </w:r>
          </w:p>
        </w:tc>
      </w:tr>
      <w:tr w:rsidR="00F54C73" w:rsidRPr="00227DE7" w:rsidTr="00520EEC">
        <w:trPr>
          <w:trHeight w:val="1291"/>
          <w:jc w:val="center"/>
        </w:trPr>
        <w:tc>
          <w:tcPr>
            <w:tcW w:w="709" w:type="dxa"/>
            <w:vMerge/>
            <w:shd w:val="clear" w:color="auto" w:fill="548DD4"/>
            <w:vAlign w:val="center"/>
            <w:hideMark/>
          </w:tcPr>
          <w:p w:rsidR="00F54C73" w:rsidRPr="007056AC" w:rsidRDefault="00F54C73" w:rsidP="00520EEC">
            <w:pPr>
              <w:rPr>
                <w:rFonts w:ascii="Arial Narrow" w:eastAsia="Times New Roman" w:hAnsi="Arial Narrow"/>
                <w:b/>
                <w:bCs/>
                <w:color w:val="FFFFFF"/>
                <w:sz w:val="18"/>
                <w:szCs w:val="18"/>
                <w:lang w:eastAsia="es-MX"/>
              </w:rPr>
            </w:pPr>
          </w:p>
        </w:tc>
        <w:tc>
          <w:tcPr>
            <w:tcW w:w="184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Actualización constante del Padrón de Derechohabientes</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Número de Derechohabientes  que ingresan al Programa cada mes</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 xml:space="preserve">(Solicitantes que fueron integrados al Padrón de derechohabientes del </w:t>
            </w:r>
            <w:r>
              <w:rPr>
                <w:rFonts w:ascii="Arial Narrow" w:eastAsia="Times New Roman" w:hAnsi="Arial Narrow"/>
                <w:color w:val="000000"/>
                <w:sz w:val="18"/>
                <w:szCs w:val="18"/>
                <w:lang w:eastAsia="es-MX"/>
              </w:rPr>
              <w:t>Programa</w:t>
            </w:r>
            <w:r w:rsidRPr="00110988">
              <w:rPr>
                <w:rFonts w:ascii="Arial Narrow" w:eastAsia="Times New Roman" w:hAnsi="Arial Narrow"/>
                <w:color w:val="000000"/>
                <w:sz w:val="18"/>
                <w:szCs w:val="18"/>
                <w:lang w:eastAsia="es-MX"/>
              </w:rPr>
              <w:t xml:space="preserve">/Total de derechohabientes en el </w:t>
            </w:r>
            <w:r>
              <w:rPr>
                <w:rFonts w:ascii="Arial Narrow" w:eastAsia="Times New Roman" w:hAnsi="Arial Narrow"/>
                <w:color w:val="000000"/>
                <w:sz w:val="18"/>
                <w:szCs w:val="18"/>
                <w:lang w:eastAsia="es-MX"/>
              </w:rPr>
              <w:t>Programa</w:t>
            </w:r>
            <w:r w:rsidRPr="00110988">
              <w:rPr>
                <w:rFonts w:ascii="Arial Narrow" w:eastAsia="Times New Roman" w:hAnsi="Arial Narrow"/>
                <w:color w:val="000000"/>
                <w:sz w:val="18"/>
                <w:szCs w:val="18"/>
                <w:lang w:eastAsia="es-MX"/>
              </w:rPr>
              <w:t>)*100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Mensual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El padrón se actualiza permanentemente</w:t>
            </w:r>
          </w:p>
        </w:tc>
        <w:tc>
          <w:tcPr>
            <w:tcW w:w="2006" w:type="dxa"/>
            <w:shd w:val="clear" w:color="auto" w:fill="C6D9F1"/>
            <w:vAlign w:val="center"/>
            <w:hideMark/>
          </w:tcPr>
          <w:p w:rsidR="00F54C73" w:rsidRPr="001A0347" w:rsidRDefault="00F54C73" w:rsidP="00520EEC">
            <w:pPr>
              <w:jc w:val="center"/>
              <w:rPr>
                <w:rFonts w:ascii="Arial Narrow" w:eastAsia="Times New Roman" w:hAnsi="Arial Narrow"/>
                <w:sz w:val="18"/>
                <w:szCs w:val="18"/>
                <w:lang w:eastAsia="es-MX"/>
              </w:rPr>
            </w:pPr>
            <w:r w:rsidRPr="001A0347">
              <w:rPr>
                <w:rFonts w:ascii="Arial Narrow" w:eastAsia="Times New Roman" w:hAnsi="Arial Narrow"/>
                <w:sz w:val="18"/>
                <w:szCs w:val="18"/>
                <w:lang w:eastAsia="es-MX"/>
              </w:rPr>
              <w:t>Reporte mensual numérico generado por la Dirección de la Pensión Alimentaria</w:t>
            </w:r>
          </w:p>
        </w:tc>
      </w:tr>
      <w:tr w:rsidR="00F54C73" w:rsidRPr="000E7E75" w:rsidTr="00520EEC">
        <w:trPr>
          <w:trHeight w:val="1393"/>
          <w:jc w:val="center"/>
        </w:trPr>
        <w:tc>
          <w:tcPr>
            <w:tcW w:w="709" w:type="dxa"/>
            <w:vMerge/>
            <w:shd w:val="clear" w:color="auto" w:fill="548DD4"/>
            <w:vAlign w:val="center"/>
            <w:hideMark/>
          </w:tcPr>
          <w:p w:rsidR="00F54C73" w:rsidRPr="007056AC" w:rsidRDefault="00F54C73" w:rsidP="00520EEC">
            <w:pPr>
              <w:rPr>
                <w:rFonts w:ascii="Arial Narrow" w:eastAsia="Times New Roman" w:hAnsi="Arial Narrow"/>
                <w:b/>
                <w:bCs/>
                <w:color w:val="FFFFFF"/>
                <w:sz w:val="18"/>
                <w:szCs w:val="18"/>
                <w:lang w:eastAsia="es-MX"/>
              </w:rPr>
            </w:pPr>
          </w:p>
        </w:tc>
        <w:tc>
          <w:tcPr>
            <w:tcW w:w="184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Difundir los derechos de las personas adultas Mayores</w:t>
            </w:r>
          </w:p>
        </w:tc>
        <w:tc>
          <w:tcPr>
            <w:tcW w:w="1702"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Número de personas adultas Mayores que han sido beneficiadas por el Programa y conoce sus derechos</w:t>
            </w:r>
          </w:p>
        </w:tc>
        <w:tc>
          <w:tcPr>
            <w:tcW w:w="993"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Eficacia</w:t>
            </w:r>
          </w:p>
        </w:tc>
        <w:tc>
          <w:tcPr>
            <w:tcW w:w="2551"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(Derechohabientes del Programa de pensión alimentaria en el periodo  t/Total de AM68-DF en el periodo t)*100</w:t>
            </w:r>
          </w:p>
        </w:tc>
        <w:tc>
          <w:tcPr>
            <w:tcW w:w="1080"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Porcentaje</w:t>
            </w:r>
          </w:p>
        </w:tc>
        <w:tc>
          <w:tcPr>
            <w:tcW w:w="118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Anual</w:t>
            </w:r>
          </w:p>
        </w:tc>
        <w:tc>
          <w:tcPr>
            <w:tcW w:w="1418" w:type="dxa"/>
            <w:shd w:val="clear" w:color="auto" w:fill="C6D9F1"/>
            <w:vAlign w:val="center"/>
            <w:hideMark/>
          </w:tcPr>
          <w:p w:rsidR="00F54C73" w:rsidRPr="00110988" w:rsidRDefault="00F54C73" w:rsidP="00520EEC">
            <w:pPr>
              <w:jc w:val="center"/>
              <w:rPr>
                <w:rFonts w:ascii="Arial Narrow" w:eastAsia="Times New Roman" w:hAnsi="Arial Narrow"/>
                <w:color w:val="000000"/>
                <w:sz w:val="18"/>
                <w:szCs w:val="18"/>
                <w:lang w:eastAsia="es-MX"/>
              </w:rPr>
            </w:pPr>
            <w:r w:rsidRPr="00110988">
              <w:rPr>
                <w:rFonts w:ascii="Arial Narrow" w:eastAsia="Times New Roman" w:hAnsi="Arial Narrow"/>
                <w:color w:val="000000"/>
                <w:sz w:val="18"/>
                <w:szCs w:val="18"/>
                <w:lang w:eastAsia="es-MX"/>
              </w:rPr>
              <w:t>La población de Adultos Mayores conocen los beneficios de la Pensión Alimentaria</w:t>
            </w:r>
          </w:p>
        </w:tc>
        <w:tc>
          <w:tcPr>
            <w:tcW w:w="2006" w:type="dxa"/>
            <w:shd w:val="clear" w:color="auto" w:fill="C6D9F1"/>
            <w:vAlign w:val="center"/>
            <w:hideMark/>
          </w:tcPr>
          <w:p w:rsidR="00F54C73" w:rsidRPr="001A0347" w:rsidRDefault="00F54C73" w:rsidP="00520EEC">
            <w:pPr>
              <w:jc w:val="center"/>
              <w:rPr>
                <w:rFonts w:ascii="Arial Narrow" w:eastAsia="Times New Roman" w:hAnsi="Arial Narrow"/>
                <w:sz w:val="18"/>
                <w:szCs w:val="18"/>
                <w:lang w:eastAsia="es-MX"/>
              </w:rPr>
            </w:pPr>
            <w:r w:rsidRPr="001A0347">
              <w:rPr>
                <w:rFonts w:ascii="Arial Narrow" w:eastAsia="Times New Roman" w:hAnsi="Arial Narrow"/>
                <w:sz w:val="18"/>
                <w:szCs w:val="18"/>
                <w:lang w:eastAsia="es-MX"/>
              </w:rPr>
              <w:t>Encuesta a Derechohabientes del Programa de Pensión Alimentaria a Adultos Mayores de 68 años del D.F.</w:t>
            </w:r>
          </w:p>
        </w:tc>
      </w:tr>
    </w:tbl>
    <w:p w:rsidR="00F54C73" w:rsidRPr="005E51CF" w:rsidRDefault="00F54C73" w:rsidP="00F54C73">
      <w:pPr>
        <w:pStyle w:val="Textoindependiente3"/>
        <w:tabs>
          <w:tab w:val="left" w:pos="225"/>
        </w:tabs>
        <w:spacing w:after="0"/>
        <w:ind w:right="51"/>
        <w:jc w:val="both"/>
        <w:rPr>
          <w:rFonts w:ascii="Arial Narrow" w:hAnsi="Arial Narrow"/>
          <w:sz w:val="18"/>
          <w:szCs w:val="18"/>
          <w:lang w:val="es-MX"/>
        </w:rPr>
      </w:pPr>
      <w:r w:rsidRPr="005E51CF">
        <w:rPr>
          <w:rFonts w:ascii="Arial Narrow" w:hAnsi="Arial Narrow"/>
          <w:sz w:val="18"/>
          <w:szCs w:val="18"/>
        </w:rPr>
        <w:t>Fuente: Dirección de la Pensión Alimentaria del Instituto para la Atención de los Adultos</w:t>
      </w:r>
      <w:r>
        <w:rPr>
          <w:rFonts w:ascii="Arial Narrow" w:hAnsi="Arial Narrow"/>
          <w:sz w:val="18"/>
          <w:szCs w:val="18"/>
        </w:rPr>
        <w:t xml:space="preserve"> Mayores en el Distrito Federal. </w:t>
      </w:r>
      <w:r w:rsidRPr="005E51CF">
        <w:rPr>
          <w:rFonts w:ascii="Arial Narrow" w:hAnsi="Arial Narrow"/>
          <w:sz w:val="18"/>
          <w:szCs w:val="18"/>
        </w:rPr>
        <w:t>201</w:t>
      </w:r>
      <w:r>
        <w:rPr>
          <w:rFonts w:ascii="Arial Narrow" w:hAnsi="Arial Narrow"/>
          <w:sz w:val="18"/>
          <w:szCs w:val="18"/>
          <w:lang w:val="es-MX"/>
        </w:rPr>
        <w:t>3</w:t>
      </w:r>
      <w:r w:rsidRPr="005E51CF">
        <w:rPr>
          <w:rFonts w:ascii="Arial Narrow" w:hAnsi="Arial Narrow"/>
          <w:sz w:val="18"/>
          <w:szCs w:val="18"/>
        </w:rPr>
        <w:t>.</w:t>
      </w:r>
    </w:p>
    <w:p w:rsidR="00F54C73" w:rsidRDefault="00F54C73" w:rsidP="00F54C73">
      <w:pPr>
        <w:pStyle w:val="Textoindependiente3"/>
        <w:tabs>
          <w:tab w:val="left" w:pos="225"/>
        </w:tabs>
        <w:spacing w:after="0"/>
        <w:ind w:right="51"/>
        <w:jc w:val="both"/>
        <w:rPr>
          <w:rFonts w:ascii="Arial Narrow" w:eastAsia="Times New Roman" w:hAnsi="Arial Narrow"/>
          <w:color w:val="000000"/>
          <w:sz w:val="18"/>
          <w:szCs w:val="18"/>
          <w:lang w:val="es-MX" w:eastAsia="es-MX"/>
        </w:rPr>
      </w:pPr>
      <w:r w:rsidRPr="002E3864">
        <w:rPr>
          <w:rFonts w:ascii="Arial Narrow" w:hAnsi="Arial Narrow"/>
          <w:sz w:val="18"/>
          <w:szCs w:val="18"/>
          <w:lang w:val="es-MX"/>
        </w:rPr>
        <w:t xml:space="preserve">*Para el Nivel de Componentes, Objetivo: </w:t>
      </w:r>
      <w:r w:rsidRPr="002E3864">
        <w:rPr>
          <w:rFonts w:ascii="Arial Narrow" w:eastAsia="Times New Roman" w:hAnsi="Arial Narrow"/>
          <w:color w:val="000000"/>
          <w:sz w:val="18"/>
          <w:szCs w:val="18"/>
          <w:lang w:eastAsia="es-MX"/>
        </w:rPr>
        <w:t>Pensión Alimentaria otorgada a los Adultos Mayores de 68 años Residentes del Distrito Federal</w:t>
      </w:r>
      <w:r w:rsidRPr="002E3864">
        <w:rPr>
          <w:rFonts w:ascii="Arial Narrow" w:eastAsia="Times New Roman" w:hAnsi="Arial Narrow"/>
          <w:color w:val="000000"/>
          <w:sz w:val="18"/>
          <w:szCs w:val="18"/>
          <w:lang w:val="es-MX" w:eastAsia="es-MX"/>
        </w:rPr>
        <w:t xml:space="preserve">, Indicador de desempeño: </w:t>
      </w:r>
      <w:r w:rsidRPr="002E3864">
        <w:rPr>
          <w:rFonts w:ascii="Arial Narrow" w:eastAsia="Times New Roman" w:hAnsi="Arial Narrow"/>
          <w:color w:val="000000"/>
          <w:sz w:val="18"/>
          <w:szCs w:val="18"/>
          <w:lang w:eastAsia="es-MX"/>
        </w:rPr>
        <w:t>Porcentaje de Adultos Mayores de 68 años Residentes del Distrito Federal que cuentan con la pensión alimentaria respecto de la meta física establecida</w:t>
      </w:r>
      <w:r w:rsidRPr="002E3864">
        <w:rPr>
          <w:rFonts w:ascii="Arial Narrow" w:eastAsia="Times New Roman" w:hAnsi="Arial Narrow"/>
          <w:color w:val="000000"/>
          <w:sz w:val="18"/>
          <w:szCs w:val="18"/>
          <w:lang w:val="es-MX" w:eastAsia="es-MX"/>
        </w:rPr>
        <w:t xml:space="preserve">, se considera el total de derechohabientes reingresados al Programa. </w:t>
      </w:r>
    </w:p>
    <w:p w:rsidR="00F54C73" w:rsidRDefault="00F54C73" w:rsidP="00F54C73">
      <w:pPr>
        <w:pStyle w:val="Textoindependiente3"/>
        <w:tabs>
          <w:tab w:val="left" w:pos="225"/>
        </w:tabs>
        <w:spacing w:after="0"/>
        <w:ind w:right="51"/>
        <w:jc w:val="both"/>
        <w:rPr>
          <w:rFonts w:ascii="Arial Narrow" w:eastAsia="Times New Roman" w:hAnsi="Arial Narrow"/>
          <w:color w:val="000000"/>
          <w:sz w:val="18"/>
          <w:szCs w:val="18"/>
          <w:lang w:val="es-MX" w:eastAsia="es-MX"/>
        </w:rPr>
      </w:pPr>
    </w:p>
    <w:p w:rsidR="00F54C73" w:rsidRDefault="00F54C73" w:rsidP="00F54C73">
      <w:pPr>
        <w:spacing w:line="360" w:lineRule="auto"/>
        <w:rPr>
          <w:rFonts w:ascii="Arial Narrow" w:hAnsi="Arial Narrow"/>
          <w:b/>
        </w:rPr>
        <w:sectPr w:rsidR="00F54C73" w:rsidSect="009840FC">
          <w:footerReference w:type="default" r:id="rId49"/>
          <w:pgSz w:w="15840" w:h="12240" w:orient="landscape"/>
          <w:pgMar w:top="1797" w:right="1440" w:bottom="1327" w:left="1440" w:header="709" w:footer="709" w:gutter="0"/>
          <w:cols w:space="708"/>
          <w:docGrid w:linePitch="360"/>
        </w:sectPr>
      </w:pPr>
    </w:p>
    <w:p w:rsidR="00F54C73" w:rsidRPr="00813E36" w:rsidRDefault="00F54C73" w:rsidP="00F54C73">
      <w:pPr>
        <w:spacing w:line="360" w:lineRule="auto"/>
        <w:ind w:firstLine="284"/>
        <w:jc w:val="both"/>
        <w:rPr>
          <w:rFonts w:ascii="Arial Narrow" w:eastAsia="Times New Roman" w:hAnsi="Arial Narrow"/>
          <w:color w:val="000000"/>
          <w:lang w:val="es-ES" w:eastAsia="es-MX"/>
        </w:rPr>
      </w:pPr>
      <w:r w:rsidRPr="00813E36">
        <w:rPr>
          <w:rFonts w:ascii="Arial Narrow" w:hAnsi="Arial Narrow"/>
        </w:rPr>
        <w:lastRenderedPageBreak/>
        <w:t>Adicionalmente, a través de la aplicación de una encuesta a los beneficiarios del programa, se evaluaron los resultados, impacto y satisfacción de los derechohabientes del Programa Pensión Alimentaria para Adultos Mayores de 68 Años Residentes en el Distrito Federal a partir de los siguientes componentes:</w:t>
      </w:r>
    </w:p>
    <w:p w:rsidR="00F54C73" w:rsidRPr="00813E36" w:rsidRDefault="00F54C73" w:rsidP="00F54C73">
      <w:pPr>
        <w:numPr>
          <w:ilvl w:val="0"/>
          <w:numId w:val="6"/>
        </w:numPr>
        <w:spacing w:line="360" w:lineRule="auto"/>
        <w:contextualSpacing/>
        <w:jc w:val="both"/>
        <w:rPr>
          <w:rFonts w:ascii="Arial Narrow" w:hAnsi="Arial Narrow"/>
        </w:rPr>
      </w:pPr>
      <w:r w:rsidRPr="00813E36">
        <w:rPr>
          <w:rFonts w:ascii="Arial Narrow" w:hAnsi="Arial Narrow"/>
          <w:i/>
        </w:rPr>
        <w:t xml:space="preserve">Efecto en la satisfacción de necesidades básicas. </w:t>
      </w:r>
      <w:r w:rsidRPr="00813E36">
        <w:rPr>
          <w:rFonts w:ascii="Arial Narrow" w:hAnsi="Arial Narrow"/>
        </w:rPr>
        <w:t>Se busca analizar la contribución del apoyo económico para satisfacer las necesidades básicas, específicamente alimentarias y de salud.</w:t>
      </w:r>
    </w:p>
    <w:p w:rsidR="00F54C73" w:rsidRPr="00813E36" w:rsidRDefault="00F54C73" w:rsidP="00F54C73">
      <w:pPr>
        <w:numPr>
          <w:ilvl w:val="0"/>
          <w:numId w:val="6"/>
        </w:numPr>
        <w:spacing w:line="360" w:lineRule="auto"/>
        <w:contextualSpacing/>
        <w:jc w:val="both"/>
        <w:rPr>
          <w:rFonts w:ascii="Arial Narrow" w:hAnsi="Arial Narrow"/>
        </w:rPr>
      </w:pPr>
      <w:r w:rsidRPr="00813E36">
        <w:rPr>
          <w:rFonts w:ascii="Arial Narrow" w:hAnsi="Arial Narrow"/>
          <w:i/>
        </w:rPr>
        <w:t>Efecto en el bienestar.</w:t>
      </w:r>
      <w:r w:rsidRPr="00813E36">
        <w:rPr>
          <w:rFonts w:ascii="Arial Narrow" w:hAnsi="Arial Narrow"/>
        </w:rPr>
        <w:t xml:space="preserve"> Se evalúa el impacto del apoyo económico del Programa en el ingreso de las familias de los derechohabientes.</w:t>
      </w:r>
    </w:p>
    <w:p w:rsidR="00F54C73" w:rsidRPr="00813E36" w:rsidRDefault="00F54C73" w:rsidP="00F54C73">
      <w:pPr>
        <w:numPr>
          <w:ilvl w:val="0"/>
          <w:numId w:val="6"/>
        </w:numPr>
        <w:spacing w:line="360" w:lineRule="auto"/>
        <w:contextualSpacing/>
        <w:jc w:val="both"/>
        <w:rPr>
          <w:rFonts w:ascii="Arial Narrow" w:hAnsi="Arial Narrow"/>
        </w:rPr>
      </w:pPr>
      <w:r w:rsidRPr="00813E36">
        <w:rPr>
          <w:rFonts w:ascii="Arial Narrow" w:hAnsi="Arial Narrow"/>
          <w:i/>
        </w:rPr>
        <w:t>Análisis de la satisfacción de los derechohabientes.</w:t>
      </w:r>
      <w:r w:rsidRPr="00813E36">
        <w:rPr>
          <w:rFonts w:ascii="Arial Narrow" w:hAnsi="Arial Narrow"/>
        </w:rPr>
        <w:t xml:space="preserve"> El análisis busca explicar los factores que determinan el grado de satisfacción declarado sobre el desempeño y la calidad de la atención del Programa.</w:t>
      </w:r>
    </w:p>
    <w:p w:rsidR="00F54C73" w:rsidRDefault="00F54C73" w:rsidP="00F54C73">
      <w:pPr>
        <w:rPr>
          <w:rFonts w:ascii="Arial Narrow" w:hAnsi="Arial Narrow"/>
          <w:lang w:val="es-ES"/>
        </w:rPr>
      </w:pPr>
      <w:r>
        <w:rPr>
          <w:rFonts w:ascii="Arial Narrow" w:hAnsi="Arial Narrow"/>
          <w:lang w:val="es-ES"/>
        </w:rPr>
        <w:br w:type="page"/>
      </w:r>
    </w:p>
    <w:p w:rsidR="00F54C73" w:rsidRDefault="00F54C73" w:rsidP="00F54C73">
      <w:pPr>
        <w:tabs>
          <w:tab w:val="left" w:pos="5565"/>
        </w:tabs>
        <w:spacing w:line="360" w:lineRule="auto"/>
        <w:jc w:val="center"/>
        <w:rPr>
          <w:rFonts w:ascii="Arial Narrow" w:hAnsi="Arial Narrow"/>
          <w:b/>
          <w:lang w:val="es-ES"/>
        </w:rPr>
      </w:pPr>
      <w:r w:rsidRPr="0056347C">
        <w:rPr>
          <w:rFonts w:ascii="Arial Narrow" w:hAnsi="Arial Narrow"/>
          <w:b/>
          <w:lang w:val="es-ES"/>
        </w:rPr>
        <w:lastRenderedPageBreak/>
        <w:t>Gráfica 3</w:t>
      </w:r>
      <w:r w:rsidR="004E1DC9">
        <w:rPr>
          <w:rFonts w:ascii="Arial Narrow" w:hAnsi="Arial Narrow"/>
          <w:b/>
          <w:lang w:val="es-ES"/>
        </w:rPr>
        <w:t>2</w:t>
      </w:r>
      <w:r w:rsidRPr="0056347C">
        <w:rPr>
          <w:rFonts w:ascii="Arial Narrow" w:hAnsi="Arial Narrow"/>
          <w:b/>
          <w:lang w:val="es-ES"/>
        </w:rPr>
        <w:t>. Porcentaje de Derechohabientes por Delegación 2013</w:t>
      </w:r>
    </w:p>
    <w:tbl>
      <w:tblPr>
        <w:tblW w:w="3840" w:type="dxa"/>
        <w:tblInd w:w="2407" w:type="dxa"/>
        <w:tblCellMar>
          <w:left w:w="70" w:type="dxa"/>
          <w:right w:w="70" w:type="dxa"/>
        </w:tblCellMar>
        <w:tblLook w:val="04A0"/>
      </w:tblPr>
      <w:tblGrid>
        <w:gridCol w:w="2260"/>
        <w:gridCol w:w="1580"/>
      </w:tblGrid>
      <w:tr w:rsidR="00F54C73" w:rsidRPr="007F719B" w:rsidTr="00520EEC">
        <w:trPr>
          <w:trHeight w:val="750"/>
        </w:trPr>
        <w:tc>
          <w:tcPr>
            <w:tcW w:w="3840" w:type="dxa"/>
            <w:gridSpan w:val="2"/>
            <w:tcBorders>
              <w:top w:val="single" w:sz="8" w:space="0" w:color="auto"/>
              <w:left w:val="single" w:sz="8" w:space="0" w:color="auto"/>
              <w:bottom w:val="single" w:sz="8" w:space="0" w:color="auto"/>
              <w:right w:val="single" w:sz="8" w:space="0" w:color="000000"/>
            </w:tcBorders>
            <w:shd w:val="clear" w:color="000000" w:fill="95B3D7"/>
            <w:vAlign w:val="center"/>
            <w:hideMark/>
          </w:tcPr>
          <w:p w:rsidR="00F54C73" w:rsidRPr="007F719B" w:rsidRDefault="00F54C73" w:rsidP="00520EEC">
            <w:pPr>
              <w:jc w:val="center"/>
              <w:rPr>
                <w:rFonts w:ascii="Calibri" w:eastAsia="Times New Roman" w:hAnsi="Calibri"/>
                <w:b/>
                <w:bCs/>
                <w:color w:val="FFFFFF"/>
                <w:lang w:val="es-MX" w:eastAsia="es-MX"/>
              </w:rPr>
            </w:pPr>
            <w:r w:rsidRPr="007F719B">
              <w:rPr>
                <w:rFonts w:ascii="Calibri" w:eastAsia="Times New Roman" w:hAnsi="Calibri"/>
                <w:b/>
                <w:bCs/>
                <w:color w:val="FFFFFF"/>
                <w:lang w:val="es-MX" w:eastAsia="es-MX"/>
              </w:rPr>
              <w:t>PORCENTAJE  DE DERECHOHABIENTES POR DELEGACIÓN 2013</w:t>
            </w:r>
          </w:p>
        </w:tc>
      </w:tr>
      <w:tr w:rsidR="00F54C73" w:rsidRPr="007F719B" w:rsidTr="00520EEC">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F54C73" w:rsidRPr="007F719B" w:rsidRDefault="00F54C73" w:rsidP="00520EEC">
            <w:pPr>
              <w:jc w:val="center"/>
              <w:rPr>
                <w:rFonts w:ascii="Arial" w:eastAsia="Times New Roman" w:hAnsi="Arial" w:cs="Arial"/>
                <w:b/>
                <w:bCs/>
                <w:color w:val="FFFFFF"/>
                <w:sz w:val="20"/>
                <w:szCs w:val="20"/>
                <w:lang w:val="es-MX" w:eastAsia="es-MX"/>
              </w:rPr>
            </w:pPr>
            <w:r w:rsidRPr="007F719B">
              <w:rPr>
                <w:rFonts w:ascii="Arial" w:eastAsia="Times New Roman" w:hAnsi="Arial" w:cs="Arial"/>
                <w:b/>
                <w:bCs/>
                <w:color w:val="FFFFFF"/>
                <w:sz w:val="20"/>
                <w:szCs w:val="20"/>
                <w:lang w:val="es-MX" w:eastAsia="es-MX"/>
              </w:rPr>
              <w:t>DELEGACIÓN</w:t>
            </w:r>
          </w:p>
        </w:tc>
        <w:tc>
          <w:tcPr>
            <w:tcW w:w="1580" w:type="dxa"/>
            <w:tcBorders>
              <w:top w:val="single" w:sz="4" w:space="0" w:color="auto"/>
              <w:left w:val="nil"/>
              <w:bottom w:val="single" w:sz="4" w:space="0" w:color="auto"/>
              <w:right w:val="single" w:sz="4" w:space="0" w:color="auto"/>
            </w:tcBorders>
            <w:shd w:val="clear" w:color="000000" w:fill="95B3D7"/>
            <w:vAlign w:val="center"/>
            <w:hideMark/>
          </w:tcPr>
          <w:p w:rsidR="00F54C73" w:rsidRPr="007F719B" w:rsidRDefault="00F54C73" w:rsidP="00520EEC">
            <w:pPr>
              <w:jc w:val="center"/>
              <w:rPr>
                <w:rFonts w:ascii="Arial" w:eastAsia="Times New Roman" w:hAnsi="Arial" w:cs="Arial"/>
                <w:b/>
                <w:bCs/>
                <w:color w:val="FFFFFF"/>
                <w:sz w:val="20"/>
                <w:szCs w:val="20"/>
                <w:lang w:val="es-MX" w:eastAsia="es-MX"/>
              </w:rPr>
            </w:pPr>
            <w:r w:rsidRPr="007F719B">
              <w:rPr>
                <w:rFonts w:ascii="Arial" w:eastAsia="Times New Roman" w:hAnsi="Arial" w:cs="Arial"/>
                <w:b/>
                <w:bCs/>
                <w:color w:val="FFFFFF"/>
                <w:sz w:val="20"/>
                <w:szCs w:val="20"/>
                <w:lang w:val="es-MX" w:eastAsia="es-MX"/>
              </w:rPr>
              <w:t>PORCENTAJE</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Azcapotzalco</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5.96%</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Coyoacan</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8.73%</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Cuajimalpa</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1.20%</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Gustavo A Madero</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15.90%</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Iztacalco</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5.44%</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Iztapalapa</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15.98%</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Magdalena Contreras</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2.32%</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Milpa Alta</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1.02%</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Alvaro</w:t>
            </w:r>
            <w:proofErr w:type="spellEnd"/>
            <w:r w:rsidRPr="007F719B">
              <w:rPr>
                <w:rFonts w:ascii="Calibri" w:eastAsia="Times New Roman" w:hAnsi="Calibri"/>
                <w:color w:val="000000"/>
                <w:sz w:val="22"/>
                <w:szCs w:val="22"/>
                <w:lang w:val="es-MX" w:eastAsia="es-MX"/>
              </w:rPr>
              <w:t xml:space="preserve"> </w:t>
            </w:r>
            <w:proofErr w:type="spellStart"/>
            <w:r w:rsidRPr="007F719B">
              <w:rPr>
                <w:rFonts w:ascii="Calibri" w:eastAsia="Times New Roman" w:hAnsi="Calibri"/>
                <w:color w:val="000000"/>
                <w:sz w:val="22"/>
                <w:szCs w:val="22"/>
                <w:lang w:val="es-MX" w:eastAsia="es-MX"/>
              </w:rPr>
              <w:t>Obregon</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7.60%</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Tlahuac</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2.51%</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Tlalpan</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6.16%</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Xochimilco</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3.77%</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 xml:space="preserve">Benito </w:t>
            </w:r>
            <w:proofErr w:type="spellStart"/>
            <w:r w:rsidRPr="007F719B">
              <w:rPr>
                <w:rFonts w:ascii="Calibri" w:eastAsia="Times New Roman" w:hAnsi="Calibri"/>
                <w:color w:val="000000"/>
                <w:sz w:val="22"/>
                <w:szCs w:val="22"/>
                <w:lang w:val="es-MX" w:eastAsia="es-MX"/>
              </w:rPr>
              <w:t>Juarez</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6%</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proofErr w:type="spellStart"/>
            <w:r w:rsidRPr="007F719B">
              <w:rPr>
                <w:rFonts w:ascii="Calibri" w:eastAsia="Times New Roman" w:hAnsi="Calibri"/>
                <w:color w:val="000000"/>
                <w:sz w:val="22"/>
                <w:szCs w:val="22"/>
                <w:lang w:val="es-MX" w:eastAsia="es-MX"/>
              </w:rPr>
              <w:t>Cuauhtemoc</w:t>
            </w:r>
            <w:proofErr w:type="spellEnd"/>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6.76%</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Miguel Hidalgo</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4.48%</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Venustiano Carranza</w:t>
            </w:r>
          </w:p>
        </w:tc>
        <w:tc>
          <w:tcPr>
            <w:tcW w:w="1580" w:type="dxa"/>
            <w:tcBorders>
              <w:top w:val="nil"/>
              <w:left w:val="nil"/>
              <w:bottom w:val="single" w:sz="4" w:space="0" w:color="auto"/>
              <w:right w:val="single" w:sz="4" w:space="0" w:color="auto"/>
            </w:tcBorders>
            <w:shd w:val="clear" w:color="000000" w:fill="DBE5F1"/>
            <w:noWrap/>
            <w:vAlign w:val="center"/>
            <w:hideMark/>
          </w:tcPr>
          <w:p w:rsidR="00F54C73" w:rsidRPr="007F719B" w:rsidRDefault="00F54C73" w:rsidP="00520EEC">
            <w:pPr>
              <w:jc w:val="center"/>
              <w:rPr>
                <w:rFonts w:ascii="Calibri" w:eastAsia="Times New Roman" w:hAnsi="Calibri"/>
                <w:color w:val="000000"/>
                <w:sz w:val="22"/>
                <w:szCs w:val="22"/>
                <w:lang w:val="es-MX" w:eastAsia="es-MX"/>
              </w:rPr>
            </w:pPr>
            <w:r w:rsidRPr="007F719B">
              <w:rPr>
                <w:rFonts w:ascii="Calibri" w:eastAsia="Times New Roman" w:hAnsi="Calibri"/>
                <w:color w:val="000000"/>
                <w:sz w:val="22"/>
                <w:szCs w:val="22"/>
                <w:lang w:val="es-MX" w:eastAsia="es-MX"/>
              </w:rPr>
              <w:t>6.17%</w:t>
            </w:r>
          </w:p>
        </w:tc>
      </w:tr>
      <w:tr w:rsidR="00F54C73" w:rsidRPr="007F719B" w:rsidTr="00520EEC">
        <w:trPr>
          <w:trHeight w:val="300"/>
        </w:trPr>
        <w:tc>
          <w:tcPr>
            <w:tcW w:w="2260" w:type="dxa"/>
            <w:tcBorders>
              <w:top w:val="nil"/>
              <w:left w:val="single" w:sz="4" w:space="0" w:color="auto"/>
              <w:bottom w:val="single" w:sz="4" w:space="0" w:color="auto"/>
              <w:right w:val="single" w:sz="4" w:space="0" w:color="auto"/>
            </w:tcBorders>
            <w:shd w:val="clear" w:color="000000" w:fill="95B3D7"/>
            <w:noWrap/>
            <w:vAlign w:val="center"/>
            <w:hideMark/>
          </w:tcPr>
          <w:p w:rsidR="00F54C73" w:rsidRPr="007F719B" w:rsidRDefault="00F54C73" w:rsidP="00520EEC">
            <w:pPr>
              <w:jc w:val="center"/>
              <w:rPr>
                <w:rFonts w:ascii="Arial" w:eastAsia="Times New Roman" w:hAnsi="Arial" w:cs="Arial"/>
                <w:b/>
                <w:bCs/>
                <w:color w:val="FFFFFF"/>
                <w:sz w:val="20"/>
                <w:szCs w:val="20"/>
                <w:lang w:val="es-MX" w:eastAsia="es-MX"/>
              </w:rPr>
            </w:pPr>
            <w:r w:rsidRPr="007F719B">
              <w:rPr>
                <w:rFonts w:ascii="Arial" w:eastAsia="Times New Roman" w:hAnsi="Arial" w:cs="Arial"/>
                <w:b/>
                <w:bCs/>
                <w:color w:val="FFFFFF"/>
                <w:sz w:val="20"/>
                <w:szCs w:val="20"/>
                <w:lang w:val="es-MX" w:eastAsia="es-MX"/>
              </w:rPr>
              <w:t>T O T A L</w:t>
            </w:r>
          </w:p>
        </w:tc>
        <w:tc>
          <w:tcPr>
            <w:tcW w:w="1580" w:type="dxa"/>
            <w:tcBorders>
              <w:top w:val="nil"/>
              <w:left w:val="nil"/>
              <w:bottom w:val="single" w:sz="4" w:space="0" w:color="auto"/>
              <w:right w:val="single" w:sz="4" w:space="0" w:color="auto"/>
            </w:tcBorders>
            <w:shd w:val="clear" w:color="000000" w:fill="95B3D7"/>
            <w:noWrap/>
            <w:vAlign w:val="center"/>
            <w:hideMark/>
          </w:tcPr>
          <w:p w:rsidR="00F54C73" w:rsidRPr="007F719B" w:rsidRDefault="00F54C73" w:rsidP="00520EEC">
            <w:pPr>
              <w:jc w:val="center"/>
              <w:rPr>
                <w:rFonts w:ascii="Arial" w:eastAsia="Times New Roman" w:hAnsi="Arial" w:cs="Arial"/>
                <w:b/>
                <w:bCs/>
                <w:color w:val="FFFFFF"/>
                <w:sz w:val="20"/>
                <w:szCs w:val="20"/>
                <w:lang w:val="es-MX" w:eastAsia="es-MX"/>
              </w:rPr>
            </w:pPr>
            <w:r w:rsidRPr="007F719B">
              <w:rPr>
                <w:rFonts w:ascii="Arial" w:eastAsia="Times New Roman" w:hAnsi="Arial" w:cs="Arial"/>
                <w:b/>
                <w:bCs/>
                <w:color w:val="FFFFFF"/>
                <w:sz w:val="20"/>
                <w:szCs w:val="20"/>
                <w:lang w:val="es-MX" w:eastAsia="es-MX"/>
              </w:rPr>
              <w:t>100</w:t>
            </w:r>
          </w:p>
        </w:tc>
      </w:tr>
    </w:tbl>
    <w:p w:rsidR="00F54C73" w:rsidRPr="00813E36" w:rsidRDefault="00F54C73" w:rsidP="00F54C73">
      <w:pPr>
        <w:pStyle w:val="Textoindependiente3"/>
        <w:tabs>
          <w:tab w:val="left" w:pos="225"/>
        </w:tabs>
        <w:spacing w:after="0"/>
        <w:ind w:right="51"/>
        <w:jc w:val="both"/>
        <w:rPr>
          <w:rFonts w:ascii="Arial Narrow" w:hAnsi="Arial Narrow"/>
          <w:sz w:val="18"/>
          <w:szCs w:val="18"/>
        </w:rPr>
      </w:pPr>
      <w:r w:rsidRPr="00813E36">
        <w:rPr>
          <w:rFonts w:ascii="Arial Narrow" w:hAnsi="Arial Narrow"/>
          <w:sz w:val="18"/>
          <w:szCs w:val="18"/>
        </w:rPr>
        <w:t xml:space="preserve">Fuente: </w:t>
      </w:r>
      <w:r w:rsidR="004E1DC9">
        <w:rPr>
          <w:rFonts w:ascii="Arial Narrow" w:hAnsi="Arial Narrow"/>
          <w:sz w:val="18"/>
          <w:szCs w:val="18"/>
        </w:rPr>
        <w:t>Administración del Padrón de Derechohabientes de la Dirección General del</w:t>
      </w:r>
      <w:r w:rsidRPr="00813E36">
        <w:rPr>
          <w:rFonts w:ascii="Arial Narrow" w:hAnsi="Arial Narrow"/>
          <w:sz w:val="18"/>
          <w:szCs w:val="18"/>
        </w:rPr>
        <w:t xml:space="preserve"> Instituto para la Atención de los Adultos Mayores en el Distrito Federal</w:t>
      </w:r>
      <w:r w:rsidRPr="00813E36">
        <w:rPr>
          <w:rFonts w:ascii="Arial Narrow" w:hAnsi="Arial Narrow"/>
          <w:sz w:val="18"/>
          <w:szCs w:val="18"/>
          <w:lang w:val="es-MX"/>
        </w:rPr>
        <w:t>. 201</w:t>
      </w:r>
      <w:r>
        <w:rPr>
          <w:rFonts w:ascii="Arial Narrow" w:hAnsi="Arial Narrow"/>
          <w:sz w:val="18"/>
          <w:szCs w:val="18"/>
          <w:lang w:val="es-MX"/>
        </w:rPr>
        <w:t>3</w:t>
      </w:r>
      <w:r w:rsidRPr="00813E36">
        <w:rPr>
          <w:rFonts w:ascii="Arial Narrow" w:hAnsi="Arial Narrow"/>
          <w:sz w:val="18"/>
          <w:szCs w:val="18"/>
        </w:rPr>
        <w:t>.</w:t>
      </w:r>
    </w:p>
    <w:p w:rsidR="00F54C73" w:rsidRPr="00813E36" w:rsidRDefault="00F54C73" w:rsidP="00F54C73">
      <w:pPr>
        <w:spacing w:line="360" w:lineRule="auto"/>
        <w:jc w:val="both"/>
        <w:rPr>
          <w:rFonts w:ascii="Arial Narrow" w:hAnsi="Arial Narrow"/>
          <w:lang w:val="es-MX"/>
        </w:rPr>
      </w:pPr>
    </w:p>
    <w:p w:rsidR="00F54C73" w:rsidRPr="00813E36" w:rsidRDefault="00F54C73" w:rsidP="00F54C73">
      <w:pPr>
        <w:spacing w:line="360" w:lineRule="auto"/>
        <w:ind w:firstLine="284"/>
        <w:jc w:val="both"/>
        <w:rPr>
          <w:rFonts w:ascii="Arial Narrow" w:eastAsia="Times New Roman" w:hAnsi="Arial Narrow"/>
          <w:color w:val="000000"/>
        </w:rPr>
      </w:pPr>
      <w:r w:rsidRPr="00813E36">
        <w:rPr>
          <w:rFonts w:ascii="Arial Narrow" w:hAnsi="Arial Narrow"/>
        </w:rPr>
        <w:t xml:space="preserve">Con base en ello, se procedió a diseñar una muestra representativa que permita captar la opinión de los derechohabientes en cuanto a la operación y desempeño del Programa. </w:t>
      </w:r>
      <w:r w:rsidRPr="00813E36">
        <w:rPr>
          <w:rFonts w:ascii="Arial Narrow" w:eastAsia="Times New Roman" w:hAnsi="Arial Narrow"/>
          <w:color w:val="000000"/>
        </w:rPr>
        <w:t>La metodología utilizada para estimar el tamaño óptimo de la muestra fue la siguiente: se realizó una muestra estratificada al azar considerando cada Delegación como un estrato bien definido, con lo cual el tamaño óptimo de la muestra se ajustó a la participación porcentual de cada demarcación.</w:t>
      </w:r>
      <w:r w:rsidRPr="00813E36">
        <w:rPr>
          <w:rFonts w:ascii="Arial Narrow" w:hAnsi="Arial Narrow"/>
        </w:rPr>
        <w:t xml:space="preserve"> </w:t>
      </w:r>
      <w:r w:rsidRPr="00813E36">
        <w:rPr>
          <w:rFonts w:ascii="Arial Narrow" w:eastAsia="Times New Roman" w:hAnsi="Arial Narrow"/>
          <w:color w:val="000000"/>
        </w:rPr>
        <w:t xml:space="preserve">La fórmula empleada para conseguir el tamaño de la muestra fue: </w:t>
      </w:r>
    </w:p>
    <w:p w:rsidR="00F54C73" w:rsidRPr="00813E36" w:rsidRDefault="00F54C73" w:rsidP="00F54C73">
      <w:pPr>
        <w:spacing w:line="360" w:lineRule="auto"/>
        <w:ind w:firstLine="426"/>
        <w:jc w:val="both"/>
        <w:rPr>
          <w:rFonts w:ascii="Arial Narrow" w:hAnsi="Arial Narrow"/>
        </w:rPr>
      </w:pPr>
    </w:p>
    <w:p w:rsidR="00F54C73" w:rsidRPr="00813E36" w:rsidRDefault="00F54C73" w:rsidP="00F54C73">
      <w:pPr>
        <w:shd w:val="clear" w:color="auto" w:fill="FFFFFF"/>
        <w:spacing w:line="360" w:lineRule="auto"/>
        <w:jc w:val="both"/>
        <w:rPr>
          <w:rFonts w:ascii="Arial Narrow" w:eastAsia="Times New Roman" w:hAnsi="Arial Narrow"/>
          <w:color w:val="000000"/>
        </w:rPr>
      </w:pPr>
      <m:oMathPara>
        <m:oMath>
          <m:r>
            <w:rPr>
              <w:rFonts w:ascii="Cambria Math" w:eastAsia="Times New Roman" w:hAnsi="Cambria Math"/>
              <w:color w:val="000000"/>
            </w:rPr>
            <m:t>Ss=</m:t>
          </m:r>
          <m:f>
            <m:fPr>
              <m:ctrlPr>
                <w:rPr>
                  <w:rFonts w:ascii="Cambria Math" w:eastAsia="Times New Roman" w:hAnsi="Cambria Math"/>
                  <w:i/>
                  <w:color w:val="000000"/>
                  <w:lang w:eastAsia="ar-SA"/>
                </w:rPr>
              </m:ctrlPr>
            </m:fPr>
            <m:num>
              <m:sSup>
                <m:sSupPr>
                  <m:ctrlPr>
                    <w:rPr>
                      <w:rFonts w:ascii="Cambria Math" w:eastAsia="Times New Roman" w:hAnsi="Cambria Math"/>
                      <w:i/>
                      <w:color w:val="000000"/>
                    </w:rPr>
                  </m:ctrlPr>
                </m:sSupPr>
                <m:e>
                  <m:r>
                    <w:rPr>
                      <w:rFonts w:ascii="Cambria Math" w:eastAsia="Times New Roman" w:hAnsi="Cambria Math"/>
                      <w:color w:val="000000"/>
                    </w:rPr>
                    <m:t>Z</m:t>
                  </m:r>
                </m:e>
                <m:sup>
                  <m:r>
                    <w:rPr>
                      <w:rFonts w:ascii="Cambria Math" w:eastAsia="Times New Roman" w:hAnsi="Cambria Math"/>
                      <w:color w:val="000000"/>
                    </w:rPr>
                    <m:t>2</m:t>
                  </m:r>
                </m:sup>
              </m:sSup>
              <m:r>
                <w:rPr>
                  <w:rFonts w:ascii="Cambria Math" w:eastAsia="Times New Roman" w:hAnsi="Cambria Math"/>
                  <w:color w:val="000000"/>
                </w:rPr>
                <m:t>*p*(1-p)</m:t>
              </m:r>
            </m:num>
            <m:den>
              <m:sSup>
                <m:sSupPr>
                  <m:ctrlPr>
                    <w:rPr>
                      <w:rFonts w:ascii="Cambria Math" w:eastAsia="Times New Roman" w:hAnsi="Cambria Math"/>
                      <w:i/>
                      <w:color w:val="000000"/>
                    </w:rPr>
                  </m:ctrlPr>
                </m:sSupPr>
                <m:e>
                  <m:r>
                    <w:rPr>
                      <w:rFonts w:ascii="Cambria Math" w:eastAsia="Times New Roman" w:hAnsi="Cambria Math"/>
                      <w:color w:val="000000"/>
                    </w:rPr>
                    <m:t>C</m:t>
                  </m:r>
                </m:e>
                <m:sup>
                  <m:r>
                    <w:rPr>
                      <w:rFonts w:ascii="Cambria Math" w:eastAsia="Times New Roman" w:hAnsi="Cambria Math"/>
                      <w:color w:val="000000"/>
                    </w:rPr>
                    <m:t>2</m:t>
                  </m:r>
                </m:sup>
              </m:sSup>
            </m:den>
          </m:f>
        </m:oMath>
      </m:oMathPara>
    </w:p>
    <w:p w:rsidR="00F54C73" w:rsidRPr="00813E36" w:rsidRDefault="00F54C73" w:rsidP="00F54C73">
      <w:p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Donde:</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Z: intervalo de confianza al 99%</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Z</w:t>
      </w:r>
      <w:r w:rsidRPr="00813E36">
        <w:rPr>
          <w:rFonts w:ascii="Arial Narrow" w:eastAsia="Times New Roman" w:hAnsi="Arial Narrow"/>
          <w:color w:val="000000"/>
          <w:vertAlign w:val="superscript"/>
        </w:rPr>
        <w:t>2</w:t>
      </w:r>
      <w:r w:rsidRPr="00813E36">
        <w:rPr>
          <w:rFonts w:ascii="Arial Narrow" w:eastAsia="Times New Roman" w:hAnsi="Arial Narrow"/>
          <w:color w:val="000000"/>
        </w:rPr>
        <w:t>: valor igual a 6.6</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lastRenderedPageBreak/>
        <w:t>p: valor igual a 0.5 referida a la probabilidad positiva del evento</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1-p: valor igual a 0.5 referida a la probabilidad negativa del evento</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C: margen de error del 2%</w:t>
      </w:r>
    </w:p>
    <w:p w:rsidR="00F54C73" w:rsidRPr="00813E36" w:rsidRDefault="00F54C73" w:rsidP="00F54C73">
      <w:pPr>
        <w:numPr>
          <w:ilvl w:val="0"/>
          <w:numId w:val="22"/>
        </w:numPr>
        <w:shd w:val="clear" w:color="auto" w:fill="FFFFFF"/>
        <w:spacing w:line="360" w:lineRule="auto"/>
        <w:jc w:val="both"/>
        <w:rPr>
          <w:rFonts w:ascii="Arial Narrow" w:eastAsia="Times New Roman" w:hAnsi="Arial Narrow"/>
          <w:color w:val="000000"/>
        </w:rPr>
      </w:pPr>
      <w:r w:rsidRPr="00813E36">
        <w:rPr>
          <w:rFonts w:ascii="Arial Narrow" w:eastAsia="Times New Roman" w:hAnsi="Arial Narrow"/>
          <w:color w:val="000000"/>
        </w:rPr>
        <w:t>C</w:t>
      </w:r>
      <w:r w:rsidRPr="00813E36">
        <w:rPr>
          <w:rFonts w:ascii="Arial Narrow" w:eastAsia="Times New Roman" w:hAnsi="Arial Narrow"/>
          <w:color w:val="000000"/>
          <w:vertAlign w:val="superscript"/>
        </w:rPr>
        <w:t>2</w:t>
      </w:r>
      <w:r w:rsidRPr="00813E36">
        <w:rPr>
          <w:rFonts w:ascii="Arial Narrow" w:eastAsia="Times New Roman" w:hAnsi="Arial Narrow"/>
          <w:color w:val="000000"/>
        </w:rPr>
        <w:t>:0.0004</w:t>
      </w:r>
    </w:p>
    <w:p w:rsidR="00F54C73" w:rsidRPr="00813E36" w:rsidRDefault="00F54C73" w:rsidP="00F54C73">
      <w:pPr>
        <w:shd w:val="clear" w:color="auto" w:fill="FFFFFF"/>
        <w:spacing w:line="360" w:lineRule="auto"/>
        <w:ind w:firstLine="426"/>
        <w:jc w:val="both"/>
        <w:rPr>
          <w:rFonts w:ascii="Arial Narrow" w:eastAsia="Times New Roman" w:hAnsi="Arial Narrow"/>
          <w:color w:val="000000"/>
        </w:rPr>
      </w:pPr>
    </w:p>
    <w:p w:rsidR="00F54C73" w:rsidRPr="00813E36" w:rsidRDefault="00F54C73" w:rsidP="00F54C73">
      <w:pPr>
        <w:shd w:val="clear" w:color="auto" w:fill="FFFFFF"/>
        <w:spacing w:line="360" w:lineRule="auto"/>
        <w:ind w:firstLine="284"/>
        <w:jc w:val="both"/>
        <w:rPr>
          <w:rFonts w:ascii="Arial Narrow" w:eastAsia="Times New Roman" w:hAnsi="Arial Narrow"/>
          <w:color w:val="000000"/>
        </w:rPr>
      </w:pPr>
      <w:r w:rsidRPr="00813E36">
        <w:rPr>
          <w:rFonts w:ascii="Arial Narrow" w:eastAsia="Times New Roman" w:hAnsi="Arial Narrow"/>
          <w:color w:val="000000"/>
        </w:rPr>
        <w:t>De esta forma, para un nivel de confianza del 99% y un nivel de error del 2% sobre una población de 480,000 Adultos Mayores se determinó que la muestra óptima contiene un total de 4,013 Derechohabientes a entrevistar.</w:t>
      </w:r>
    </w:p>
    <w:p w:rsidR="00F54C73" w:rsidRPr="00813E36" w:rsidRDefault="00F54C73" w:rsidP="00F54C73">
      <w:pPr>
        <w:tabs>
          <w:tab w:val="left" w:pos="284"/>
        </w:tabs>
        <w:spacing w:line="360" w:lineRule="auto"/>
        <w:ind w:firstLine="284"/>
        <w:jc w:val="both"/>
        <w:rPr>
          <w:rFonts w:ascii="Arial Narrow" w:hAnsi="Arial Narrow"/>
        </w:rPr>
      </w:pPr>
      <w:r w:rsidRPr="00813E36">
        <w:rPr>
          <w:rFonts w:ascii="Arial Narrow" w:hAnsi="Arial Narrow"/>
        </w:rPr>
        <w:t>La encuesta a derechohabientes del Programa fue el instrumento diseñado por el Instituto para la Atención de los Adultos Mayores en el Distrito Federal con la intención de recuperar datos socioeconómicos, de satisfacción y resultados sobre la población del Programa; dicho instrumento se integró por un conjunto de variables tales como:</w:t>
      </w:r>
    </w:p>
    <w:p w:rsidR="00F54C73" w:rsidRPr="00813E36" w:rsidRDefault="00F54C73" w:rsidP="00F54C73">
      <w:pPr>
        <w:pStyle w:val="Cuadrculamedia1-nfasis21"/>
        <w:numPr>
          <w:ilvl w:val="0"/>
          <w:numId w:val="7"/>
        </w:numPr>
        <w:spacing w:line="360" w:lineRule="auto"/>
        <w:jc w:val="both"/>
        <w:rPr>
          <w:rFonts w:ascii="Arial Narrow" w:hAnsi="Arial Narrow"/>
        </w:rPr>
      </w:pPr>
      <w:r w:rsidRPr="00813E36">
        <w:rPr>
          <w:rFonts w:ascii="Arial Narrow" w:hAnsi="Arial Narrow"/>
        </w:rPr>
        <w:t>Las características socio-demográficas que incluyen: edad, sexo, vive solo, con otro adulto mayor, ocupación, trabaja y grado de estudios; además de las relacionadas con las particularidades de la vivienda y los servicios públicos con los que cuenta.</w:t>
      </w:r>
    </w:p>
    <w:p w:rsidR="00F54C73" w:rsidRPr="00813E36" w:rsidRDefault="00F54C73" w:rsidP="00F54C73">
      <w:pPr>
        <w:pStyle w:val="Cuadrculamedia1-nfasis21"/>
        <w:numPr>
          <w:ilvl w:val="0"/>
          <w:numId w:val="7"/>
        </w:numPr>
        <w:spacing w:line="360" w:lineRule="auto"/>
        <w:jc w:val="both"/>
        <w:rPr>
          <w:rFonts w:ascii="Arial Narrow" w:hAnsi="Arial Narrow"/>
        </w:rPr>
      </w:pPr>
      <w:r w:rsidRPr="00813E36">
        <w:rPr>
          <w:rFonts w:ascii="Arial Narrow" w:hAnsi="Arial Narrow"/>
        </w:rPr>
        <w:t>El conocimiento de la operación del Programa.</w:t>
      </w:r>
    </w:p>
    <w:p w:rsidR="00F54C73" w:rsidRPr="00813E36" w:rsidRDefault="00F54C73" w:rsidP="00F54C73">
      <w:pPr>
        <w:pStyle w:val="Cuadrculamedia1-nfasis21"/>
        <w:numPr>
          <w:ilvl w:val="0"/>
          <w:numId w:val="7"/>
        </w:numPr>
        <w:spacing w:line="360" w:lineRule="auto"/>
        <w:jc w:val="both"/>
        <w:rPr>
          <w:rFonts w:ascii="Arial Narrow" w:hAnsi="Arial Narrow"/>
        </w:rPr>
      </w:pPr>
      <w:r w:rsidRPr="00813E36">
        <w:rPr>
          <w:rFonts w:ascii="Arial Narrow" w:hAnsi="Arial Narrow"/>
        </w:rPr>
        <w:t>La forma en cómo utiliza el adulto mayor la tarjeta y la problemática derivada de su uso.</w:t>
      </w:r>
    </w:p>
    <w:p w:rsidR="00F54C73" w:rsidRPr="00813E36" w:rsidRDefault="00F54C73" w:rsidP="00F54C73">
      <w:pPr>
        <w:pStyle w:val="Cuadrculamedia1-nfasis21"/>
        <w:numPr>
          <w:ilvl w:val="0"/>
          <w:numId w:val="7"/>
        </w:numPr>
        <w:spacing w:line="360" w:lineRule="auto"/>
        <w:jc w:val="both"/>
        <w:rPr>
          <w:rFonts w:ascii="Arial Narrow" w:hAnsi="Arial Narrow"/>
        </w:rPr>
      </w:pPr>
      <w:r w:rsidRPr="00813E36">
        <w:rPr>
          <w:rFonts w:ascii="Arial Narrow" w:hAnsi="Arial Narrow"/>
        </w:rPr>
        <w:t>La auto-percepción derivada del uso de la Tarjeta de la Pensión Alimentaria.</w:t>
      </w:r>
    </w:p>
    <w:p w:rsidR="00F54C73" w:rsidRPr="00813E36" w:rsidRDefault="00F54C73" w:rsidP="00F54C73">
      <w:pPr>
        <w:pStyle w:val="Cuadrculamedia1-nfasis21"/>
        <w:numPr>
          <w:ilvl w:val="0"/>
          <w:numId w:val="7"/>
        </w:numPr>
        <w:spacing w:line="360" w:lineRule="auto"/>
        <w:jc w:val="both"/>
        <w:rPr>
          <w:rFonts w:ascii="Arial Narrow" w:hAnsi="Arial Narrow"/>
        </w:rPr>
      </w:pPr>
      <w:r w:rsidRPr="00813E36">
        <w:rPr>
          <w:rFonts w:ascii="Arial Narrow" w:hAnsi="Arial Narrow"/>
        </w:rPr>
        <w:t>La Evaluación a los Servicios de Salud del Distrito Federal, así como del Programa de Visitas Médicas Domiciliarias a las Personas Adultas Mayores de 68 Años, Residentes en el Distrito Federal.</w:t>
      </w:r>
    </w:p>
    <w:p w:rsidR="00F54C73" w:rsidRPr="00813E36" w:rsidRDefault="00F54C73" w:rsidP="00F54C73">
      <w:pPr>
        <w:spacing w:line="360" w:lineRule="auto"/>
        <w:jc w:val="both"/>
        <w:rPr>
          <w:rFonts w:ascii="Arial Narrow" w:hAnsi="Arial Narrow"/>
        </w:rPr>
      </w:pPr>
    </w:p>
    <w:p w:rsidR="00F54C73" w:rsidRPr="00813E36" w:rsidRDefault="00F54C73" w:rsidP="00F54C73">
      <w:pPr>
        <w:spacing w:line="360" w:lineRule="auto"/>
        <w:ind w:firstLine="284"/>
        <w:jc w:val="both"/>
        <w:rPr>
          <w:rFonts w:ascii="Arial Narrow" w:hAnsi="Arial Narrow"/>
        </w:rPr>
      </w:pPr>
      <w:r w:rsidRPr="00813E36">
        <w:rPr>
          <w:rFonts w:ascii="Arial Narrow" w:hAnsi="Arial Narrow"/>
        </w:rPr>
        <w:t xml:space="preserve">Para el levantamiento del instrumento se seleccionó un grupo de 67 </w:t>
      </w:r>
      <w:r>
        <w:rPr>
          <w:rFonts w:ascii="Arial Narrow" w:hAnsi="Arial Narrow"/>
        </w:rPr>
        <w:t>servidores públicos</w:t>
      </w:r>
      <w:r w:rsidRPr="00813E36">
        <w:rPr>
          <w:rFonts w:ascii="Arial Narrow" w:hAnsi="Arial Narrow"/>
        </w:rPr>
        <w:t xml:space="preserve"> del Instituto para la Atención de los Adultos Mayores en el Distrito Federal, quienes recibieron capacitación enfocada al conocimiento general del cuestionario y lo relacionado con el llenado del mismo, para este propósito se les entregó un instructivo. Asimismo, el curso permitió establecer la estrategia en campo y divulgarla entre los participantes.</w:t>
      </w:r>
    </w:p>
    <w:p w:rsidR="00F54C73" w:rsidRPr="00813E36" w:rsidRDefault="00F54C73" w:rsidP="00F54C73">
      <w:pPr>
        <w:spacing w:line="360" w:lineRule="auto"/>
        <w:ind w:firstLine="426"/>
        <w:jc w:val="both"/>
        <w:rPr>
          <w:rFonts w:ascii="Arial Narrow" w:hAnsi="Arial Narrow"/>
        </w:rPr>
      </w:pPr>
      <w:r w:rsidRPr="00813E36">
        <w:rPr>
          <w:rFonts w:ascii="Arial Narrow" w:hAnsi="Arial Narrow"/>
        </w:rPr>
        <w:lastRenderedPageBreak/>
        <w:t>Finalmente, el trabajo de campo se realizó en octubre del 2013 con el apoyo de los elementos capacitados y de cada Coordinación Regional.</w:t>
      </w:r>
      <w:r w:rsidRPr="00813E36">
        <w:rPr>
          <w:rStyle w:val="Refdenotaalpie"/>
          <w:rFonts w:ascii="Arial Narrow" w:hAnsi="Arial Narrow"/>
        </w:rPr>
        <w:footnoteReference w:id="17"/>
      </w:r>
      <w:r w:rsidRPr="00813E36">
        <w:rPr>
          <w:rFonts w:ascii="Arial Narrow" w:hAnsi="Arial Narrow"/>
        </w:rPr>
        <w:t xml:space="preserve"> Los resultados de la Encuesta de Percepción 2012-2013 se describen en apartados siguientes. </w:t>
      </w:r>
    </w:p>
    <w:p w:rsidR="00F54C73" w:rsidRDefault="00F54C73" w:rsidP="00F54C73">
      <w:pPr>
        <w:spacing w:line="360" w:lineRule="auto"/>
        <w:ind w:firstLine="720"/>
        <w:rPr>
          <w:rFonts w:ascii="Arial Narrow" w:hAnsi="Arial Narrow"/>
          <w:b/>
        </w:rPr>
      </w:pPr>
    </w:p>
    <w:p w:rsidR="00F54C73" w:rsidRDefault="00F54C73" w:rsidP="00F54C73">
      <w:pPr>
        <w:spacing w:line="360" w:lineRule="auto"/>
        <w:ind w:firstLine="720"/>
        <w:rPr>
          <w:rFonts w:ascii="Arial Narrow" w:hAnsi="Arial Narrow"/>
          <w:b/>
        </w:rPr>
      </w:pPr>
      <w:r>
        <w:rPr>
          <w:rFonts w:ascii="Arial Narrow" w:hAnsi="Arial Narrow"/>
          <w:b/>
        </w:rPr>
        <w:t>V.2. VALORACIÓN DE LA CONSISTENCIA DEL SISTEMA DE INDICADORES</w:t>
      </w:r>
    </w:p>
    <w:p w:rsidR="00F54C73" w:rsidRDefault="00F54C73" w:rsidP="00F54C73">
      <w:pPr>
        <w:tabs>
          <w:tab w:val="left" w:pos="2339"/>
        </w:tabs>
        <w:spacing w:line="360" w:lineRule="auto"/>
        <w:jc w:val="both"/>
        <w:rPr>
          <w:rFonts w:ascii="Arial Narrow" w:hAnsi="Arial Narrow"/>
        </w:rPr>
      </w:pPr>
    </w:p>
    <w:p w:rsidR="00F54C73" w:rsidRPr="00FC0762" w:rsidRDefault="00F54C73" w:rsidP="00F54C73">
      <w:pPr>
        <w:spacing w:line="360" w:lineRule="auto"/>
        <w:ind w:firstLine="720"/>
        <w:jc w:val="both"/>
        <w:rPr>
          <w:rFonts w:ascii="Arial Narrow" w:hAnsi="Arial Narrow"/>
        </w:rPr>
      </w:pPr>
      <w:r w:rsidRPr="00FC0762">
        <w:rPr>
          <w:rFonts w:ascii="Arial Narrow" w:hAnsi="Arial Narrow"/>
        </w:rPr>
        <w:t>La construcción de los indicadores está estrechamente vinculada a los objetivos que en sus diferentes niveles se establecen en la Matriz de Marco Lógico como se recomienda en la Metodología empleada. De la misma forma se ha construido un marco de información, documentación, así como un diagnóstico que permite generar indicadores y hacer su monitoreo y seguimiento para la toma de decisiones.</w:t>
      </w:r>
    </w:p>
    <w:p w:rsidR="00F54C73" w:rsidRPr="00227DE7" w:rsidRDefault="00F54C73" w:rsidP="00F54C73">
      <w:pPr>
        <w:spacing w:line="360" w:lineRule="auto"/>
        <w:jc w:val="both"/>
        <w:rPr>
          <w:rFonts w:ascii="Arial Narrow" w:hAnsi="Arial Narrow"/>
        </w:rPr>
      </w:pPr>
      <w:r w:rsidRPr="00FC0762">
        <w:rPr>
          <w:rFonts w:ascii="Arial Narrow" w:hAnsi="Arial Narrow"/>
        </w:rPr>
        <w:t xml:space="preserve">     Así también se tiene como estrategia la revisión permanente de los indicadores, así como de la MML con el propósito de la mejora que sirva para facilitar el seguimiento y evaluación del Programa.</w:t>
      </w:r>
    </w:p>
    <w:p w:rsidR="00F54C73" w:rsidRPr="00457CB9" w:rsidRDefault="00F54C73" w:rsidP="00F54C73">
      <w:pPr>
        <w:tabs>
          <w:tab w:val="left" w:pos="2339"/>
        </w:tabs>
        <w:spacing w:line="360" w:lineRule="auto"/>
        <w:jc w:val="both"/>
        <w:rPr>
          <w:rFonts w:ascii="Arial Narrow" w:hAnsi="Arial Narrow"/>
        </w:rPr>
      </w:pPr>
    </w:p>
    <w:p w:rsidR="00F54C73" w:rsidRDefault="00F54C73" w:rsidP="00F54C73">
      <w:pPr>
        <w:spacing w:line="360" w:lineRule="auto"/>
        <w:ind w:firstLine="720"/>
        <w:rPr>
          <w:rFonts w:ascii="Arial Narrow" w:hAnsi="Arial Narrow"/>
          <w:b/>
        </w:rPr>
      </w:pPr>
      <w:r>
        <w:rPr>
          <w:rFonts w:ascii="Arial Narrow" w:hAnsi="Arial Narrow"/>
          <w:b/>
        </w:rPr>
        <w:t>V.3. MECANISMOS DE SEGUIMIENTO DE INDICADORES</w:t>
      </w: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Al respecto se cuenta con información disponible y sistematizada para dar seguimiento a los indicadores que resulta de los diversos procesos de operación, </w:t>
      </w:r>
      <w:r>
        <w:rPr>
          <w:rFonts w:ascii="Arial Narrow" w:hAnsi="Arial Narrow"/>
        </w:rPr>
        <w:t xml:space="preserve">tales como la </w:t>
      </w:r>
      <w:proofErr w:type="spellStart"/>
      <w:r>
        <w:rPr>
          <w:rFonts w:ascii="Arial Narrow" w:hAnsi="Arial Narrow"/>
        </w:rPr>
        <w:t>numeralia</w:t>
      </w:r>
      <w:proofErr w:type="spellEnd"/>
      <w:r>
        <w:rPr>
          <w:rFonts w:ascii="Arial Narrow" w:hAnsi="Arial Narrow"/>
        </w:rPr>
        <w:t xml:space="preserve"> mensual reportada a la Dirección General (que contiene altas y bajas del padrón de derechohabientes), reportes mensuales de visitas domiciliarias, reportes mensuales de solicitudes de ingreso en Módulos de Atención, reportes mensuales de cambios de domicilio y validaciones, </w:t>
      </w:r>
      <w:r w:rsidRPr="00227DE7">
        <w:rPr>
          <w:rFonts w:ascii="Arial Narrow" w:hAnsi="Arial Narrow"/>
        </w:rPr>
        <w:t xml:space="preserve">análisis del diseño, resultados y de las encuestas de percepción de los derechohabientes. </w:t>
      </w:r>
    </w:p>
    <w:p w:rsidR="00F54C73" w:rsidRPr="00227DE7" w:rsidRDefault="00F54C73" w:rsidP="00F54C73">
      <w:pPr>
        <w:spacing w:line="360" w:lineRule="auto"/>
        <w:ind w:firstLine="284"/>
        <w:jc w:val="both"/>
        <w:rPr>
          <w:rFonts w:ascii="Arial Narrow" w:hAnsi="Arial Narrow"/>
        </w:rPr>
      </w:pPr>
      <w:r>
        <w:rPr>
          <w:rFonts w:ascii="Arial Narrow" w:hAnsi="Arial Narrow"/>
        </w:rPr>
        <w:t>T</w:t>
      </w:r>
      <w:r w:rsidRPr="00227DE7">
        <w:rPr>
          <w:rFonts w:ascii="Arial Narrow" w:hAnsi="Arial Narrow"/>
        </w:rPr>
        <w:t xml:space="preserve">ambién se tiene como estrategia la revisión permanente de los indicadores </w:t>
      </w:r>
      <w:r>
        <w:rPr>
          <w:rFonts w:ascii="Arial Narrow" w:hAnsi="Arial Narrow"/>
        </w:rPr>
        <w:t xml:space="preserve">y </w:t>
      </w:r>
      <w:r w:rsidRPr="00227DE7">
        <w:rPr>
          <w:rFonts w:ascii="Arial Narrow" w:hAnsi="Arial Narrow"/>
        </w:rPr>
        <w:t xml:space="preserve">de la MML con el propósito de la mejora que sirva para facilitar el seguimiento y evaluación del </w:t>
      </w:r>
      <w:r>
        <w:rPr>
          <w:rFonts w:ascii="Arial Narrow" w:hAnsi="Arial Narrow"/>
        </w:rPr>
        <w:t>programa</w:t>
      </w:r>
      <w:r w:rsidRPr="00227DE7">
        <w:rPr>
          <w:rFonts w:ascii="Arial Narrow" w:hAnsi="Arial Narrow"/>
        </w:rPr>
        <w:t>.</w:t>
      </w:r>
    </w:p>
    <w:p w:rsidR="00F54C73" w:rsidRDefault="00F54C73" w:rsidP="00F54C73">
      <w:pPr>
        <w:spacing w:line="360" w:lineRule="auto"/>
        <w:rPr>
          <w:rFonts w:ascii="Arial Narrow" w:hAnsi="Arial Narrow"/>
          <w:b/>
        </w:rPr>
      </w:pPr>
    </w:p>
    <w:p w:rsidR="00F54C73" w:rsidRDefault="00F54C73" w:rsidP="00F54C73">
      <w:pPr>
        <w:spacing w:line="360" w:lineRule="auto"/>
        <w:ind w:firstLine="284"/>
        <w:rPr>
          <w:rFonts w:ascii="Arial Narrow" w:hAnsi="Arial Narrow"/>
          <w:b/>
        </w:rPr>
      </w:pPr>
      <w:r>
        <w:rPr>
          <w:rFonts w:ascii="Arial Narrow" w:hAnsi="Arial Narrow"/>
          <w:b/>
        </w:rPr>
        <w:t>V.4. PRINCIPALES RESULTADOS DEL PROGRAMA</w:t>
      </w:r>
    </w:p>
    <w:p w:rsidR="00F54C73" w:rsidRDefault="00F54C73" w:rsidP="00F54C73">
      <w:pPr>
        <w:spacing w:line="360" w:lineRule="auto"/>
        <w:rPr>
          <w:rFonts w:ascii="Arial Narrow" w:hAnsi="Arial Narrow"/>
          <w:b/>
        </w:rPr>
      </w:pPr>
    </w:p>
    <w:p w:rsidR="00F54C73" w:rsidRPr="00227DE7" w:rsidRDefault="00F54C73" w:rsidP="00F54C73">
      <w:pPr>
        <w:spacing w:line="360" w:lineRule="auto"/>
        <w:ind w:firstLine="284"/>
        <w:jc w:val="both"/>
        <w:rPr>
          <w:rFonts w:ascii="Arial Narrow" w:hAnsi="Arial Narrow"/>
          <w:b/>
        </w:rPr>
      </w:pPr>
      <w:r>
        <w:rPr>
          <w:rFonts w:ascii="Arial Narrow" w:hAnsi="Arial Narrow"/>
        </w:rPr>
        <w:t>E</w:t>
      </w:r>
      <w:r w:rsidRPr="00227DE7">
        <w:rPr>
          <w:rFonts w:ascii="Arial Narrow" w:hAnsi="Arial Narrow"/>
        </w:rPr>
        <w:t>l Programa Pensión Alimentaria para Adultos Mayores de 68 Años Residentes en el Distrito Federal lleva a cabo su operación con base en las Reglas de Operación vigentes con lo cual se observa congruencia entre lo diseñado y la</w:t>
      </w:r>
      <w:r>
        <w:rPr>
          <w:rFonts w:ascii="Arial Narrow" w:hAnsi="Arial Narrow"/>
        </w:rPr>
        <w:t xml:space="preserve"> forma de operar. Asimismo, el p</w:t>
      </w:r>
      <w:r w:rsidRPr="00227DE7">
        <w:rPr>
          <w:rFonts w:ascii="Arial Narrow" w:hAnsi="Arial Narrow"/>
        </w:rPr>
        <w:t xml:space="preserve">rograma observa los diferentes </w:t>
      </w:r>
      <w:r w:rsidRPr="00227DE7">
        <w:rPr>
          <w:rFonts w:ascii="Arial Narrow" w:hAnsi="Arial Narrow"/>
        </w:rPr>
        <w:lastRenderedPageBreak/>
        <w:t xml:space="preserve">códigos, reglamentos y leyes de </w:t>
      </w:r>
      <w:r>
        <w:rPr>
          <w:rFonts w:ascii="Arial Narrow" w:hAnsi="Arial Narrow"/>
        </w:rPr>
        <w:t xml:space="preserve">la </w:t>
      </w:r>
      <w:r w:rsidRPr="00227DE7">
        <w:rPr>
          <w:rFonts w:ascii="Arial Narrow" w:hAnsi="Arial Narrow"/>
        </w:rPr>
        <w:t>Administración Pública y la legislaci</w:t>
      </w:r>
      <w:r>
        <w:rPr>
          <w:rFonts w:ascii="Arial Narrow" w:hAnsi="Arial Narrow"/>
        </w:rPr>
        <w:t>ón específica concerniente a la p</w:t>
      </w:r>
      <w:r w:rsidRPr="00227DE7">
        <w:rPr>
          <w:rFonts w:ascii="Arial Narrow" w:hAnsi="Arial Narrow"/>
        </w:rPr>
        <w:t xml:space="preserve">oblación de </w:t>
      </w:r>
      <w:r>
        <w:rPr>
          <w:rFonts w:ascii="Arial Narrow" w:hAnsi="Arial Narrow"/>
        </w:rPr>
        <w:t>personas</w:t>
      </w:r>
      <w:r w:rsidRPr="00227DE7">
        <w:rPr>
          <w:rFonts w:ascii="Arial Narrow" w:hAnsi="Arial Narrow"/>
        </w:rPr>
        <w:t xml:space="preserve"> </w:t>
      </w:r>
      <w:r>
        <w:rPr>
          <w:rFonts w:ascii="Arial Narrow" w:hAnsi="Arial Narrow"/>
        </w:rPr>
        <w:t>m</w:t>
      </w:r>
      <w:r w:rsidRPr="00227DE7">
        <w:rPr>
          <w:rFonts w:ascii="Arial Narrow" w:hAnsi="Arial Narrow"/>
        </w:rPr>
        <w:t>ayores de 68 años, po</w:t>
      </w:r>
      <w:r>
        <w:rPr>
          <w:rFonts w:ascii="Arial Narrow" w:hAnsi="Arial Narrow"/>
        </w:rPr>
        <w:t>r ejemplo la que garantiza el derecho a la pensión a</w:t>
      </w:r>
      <w:r w:rsidRPr="00227DE7">
        <w:rPr>
          <w:rFonts w:ascii="Arial Narrow" w:hAnsi="Arial Narrow"/>
        </w:rPr>
        <w:t>limentaria, con lo cual se cumple con lo dispuesto legalmente. Además, se concluye que existe una estructura operativa comprometida con la atención a la población y que, en ese sentido, se han establecido mejoras en materia de modernización administrativa y administración de recursos.</w:t>
      </w:r>
    </w:p>
    <w:p w:rsidR="00F54C73" w:rsidRPr="00227DE7" w:rsidRDefault="00F54C73" w:rsidP="00F54C73">
      <w:pPr>
        <w:autoSpaceDE w:val="0"/>
        <w:autoSpaceDN w:val="0"/>
        <w:adjustRightInd w:val="0"/>
        <w:spacing w:line="360" w:lineRule="auto"/>
        <w:ind w:firstLine="284"/>
        <w:jc w:val="both"/>
        <w:rPr>
          <w:rFonts w:ascii="Arial Narrow" w:hAnsi="Arial Narrow"/>
          <w:color w:val="000000"/>
          <w:lang w:val="es-ES"/>
        </w:rPr>
      </w:pPr>
      <w:r w:rsidRPr="00227DE7">
        <w:rPr>
          <w:rFonts w:ascii="Arial Narrow" w:hAnsi="Arial Narrow"/>
        </w:rPr>
        <w:t xml:space="preserve">De igual forma se observa que el </w:t>
      </w:r>
      <w:r>
        <w:rPr>
          <w:rFonts w:ascii="Arial Narrow" w:hAnsi="Arial Narrow"/>
        </w:rPr>
        <w:t>p</w:t>
      </w:r>
      <w:r w:rsidRPr="00227DE7">
        <w:rPr>
          <w:rFonts w:ascii="Arial Narrow" w:hAnsi="Arial Narrow"/>
        </w:rPr>
        <w:t>rograma cuenta con acciones que inciden claramente sobre el objetivo que persigue, con eficiencia y eficacia</w:t>
      </w:r>
      <w:r>
        <w:rPr>
          <w:rFonts w:ascii="Arial Narrow" w:hAnsi="Arial Narrow"/>
        </w:rPr>
        <w:t>, d</w:t>
      </w:r>
      <w:r w:rsidRPr="00227DE7">
        <w:rPr>
          <w:rFonts w:ascii="Arial Narrow" w:hAnsi="Arial Narrow"/>
        </w:rPr>
        <w:t xml:space="preserve">icha situación es constatada a través de la utilización de la Metodología de Marco Lógico (MML), donde se define el problema central que ataca el </w:t>
      </w:r>
      <w:r>
        <w:rPr>
          <w:rFonts w:ascii="Arial Narrow" w:hAnsi="Arial Narrow"/>
        </w:rPr>
        <w:t>p</w:t>
      </w:r>
      <w:r w:rsidRPr="00227DE7">
        <w:rPr>
          <w:rFonts w:ascii="Arial Narrow" w:hAnsi="Arial Narrow"/>
        </w:rPr>
        <w:t xml:space="preserve">rograma, los medios y/o acciones a través de los cuales se pueden revertir las causas de éste. En consecuencia, los indicadores del Programa Pensión Alimentaria para Adultos Mayores de 68 </w:t>
      </w:r>
      <w:r>
        <w:rPr>
          <w:rFonts w:ascii="Arial Narrow" w:hAnsi="Arial Narrow"/>
        </w:rPr>
        <w:t>a</w:t>
      </w:r>
      <w:r w:rsidRPr="00227DE7">
        <w:rPr>
          <w:rFonts w:ascii="Arial Narrow" w:hAnsi="Arial Narrow"/>
        </w:rPr>
        <w:t xml:space="preserve">ños Residentes en el Distrito Federal están diseñados con base en la MML, por lo que las fuentes de información o medios de verificación se encuentran claramente definidos, además, debido a la estructura que marca la metodología, guardan estricta relación con los objetivos del </w:t>
      </w:r>
      <w:r>
        <w:rPr>
          <w:rFonts w:ascii="Arial Narrow" w:hAnsi="Arial Narrow"/>
        </w:rPr>
        <w:t>p</w:t>
      </w:r>
      <w:r w:rsidRPr="00227DE7">
        <w:rPr>
          <w:rFonts w:ascii="Arial Narrow" w:hAnsi="Arial Narrow"/>
        </w:rPr>
        <w:t>rograma en sus diferentes niveles.</w:t>
      </w:r>
      <w:r w:rsidRPr="00227DE7">
        <w:rPr>
          <w:rFonts w:ascii="Arial Narrow" w:hAnsi="Arial Narrow"/>
          <w:color w:val="000000"/>
          <w:lang w:val="es-ES"/>
        </w:rPr>
        <w:t xml:space="preserve"> </w:t>
      </w:r>
    </w:p>
    <w:p w:rsidR="00F54C73" w:rsidRPr="00813E36" w:rsidRDefault="00F54C73" w:rsidP="00F54C73">
      <w:pPr>
        <w:tabs>
          <w:tab w:val="left" w:pos="426"/>
        </w:tabs>
        <w:autoSpaceDE w:val="0"/>
        <w:autoSpaceDN w:val="0"/>
        <w:adjustRightInd w:val="0"/>
        <w:spacing w:line="360" w:lineRule="auto"/>
        <w:ind w:firstLine="284"/>
        <w:jc w:val="both"/>
        <w:rPr>
          <w:rFonts w:ascii="Arial Narrow" w:hAnsi="Arial Narrow"/>
          <w:color w:val="000000"/>
          <w:lang w:val="es-ES"/>
        </w:rPr>
      </w:pPr>
      <w:r w:rsidRPr="00813E36">
        <w:rPr>
          <w:rFonts w:ascii="Arial Narrow" w:hAnsi="Arial Narrow"/>
          <w:color w:val="000000"/>
          <w:lang w:val="es-ES"/>
        </w:rPr>
        <w:t>Asimismo, a nivel de componente se destaca que se alcanzó la meta al 100% del Programa Operativo Anual, la cual fue publicada en la Gaceta Oficial del Distrito Federal el día 30 de enero de 2013, en tanto, a nivel de actividades la dispersión a los derechohabientes alcanza el 100%. Además, existen indicadores importantes que están en proceso de construcción, tal es el caso del indicador correspondiente a nivel de Fin, ya que se requiere un periodo de tiempo amplio en el cual se da seguimiento a la tasa de variación de la población de adultos mayores que perciben un ingreso. Asimismo, algunas actividades realizadas requieren un seguimiento sistemático; como también el número de visitas domiciliarias y médicas realizadas; o el seguimiento mensual de ingreso al padrón de derechohabientes y la cifra de los adultos mayores que conocen sus derechos.</w:t>
      </w:r>
      <w:r>
        <w:rPr>
          <w:rFonts w:ascii="Arial Narrow" w:hAnsi="Arial Narrow"/>
          <w:color w:val="000000"/>
          <w:lang w:val="es-ES"/>
        </w:rPr>
        <w:t xml:space="preserve"> </w:t>
      </w:r>
      <w:r w:rsidRPr="00557DEE">
        <w:rPr>
          <w:rFonts w:ascii="Arial Narrow" w:hAnsi="Arial Narrow"/>
          <w:b/>
          <w:color w:val="000000"/>
          <w:lang w:val="es-ES"/>
        </w:rPr>
        <w:t xml:space="preserve">(Gráfica </w:t>
      </w:r>
      <w:r>
        <w:rPr>
          <w:rFonts w:ascii="Arial Narrow" w:hAnsi="Arial Narrow"/>
          <w:b/>
          <w:color w:val="000000"/>
          <w:lang w:val="es-ES"/>
        </w:rPr>
        <w:t>3</w:t>
      </w:r>
      <w:r w:rsidR="004E1DC9">
        <w:rPr>
          <w:rFonts w:ascii="Arial Narrow" w:hAnsi="Arial Narrow"/>
          <w:b/>
          <w:color w:val="000000"/>
          <w:lang w:val="es-ES"/>
        </w:rPr>
        <w:t>3</w:t>
      </w:r>
      <w:r w:rsidRPr="00557DEE">
        <w:rPr>
          <w:rFonts w:ascii="Arial Narrow" w:hAnsi="Arial Narrow"/>
          <w:b/>
          <w:color w:val="000000"/>
          <w:lang w:val="es-ES"/>
        </w:rPr>
        <w:t>)</w:t>
      </w:r>
      <w:r>
        <w:rPr>
          <w:rFonts w:ascii="Arial Narrow" w:hAnsi="Arial Narrow"/>
          <w:b/>
          <w:color w:val="000000"/>
          <w:lang w:val="es-ES"/>
        </w:rPr>
        <w:t>.</w:t>
      </w:r>
    </w:p>
    <w:p w:rsidR="004E1DC9" w:rsidRDefault="004E1DC9">
      <w:pPr>
        <w:rPr>
          <w:rFonts w:ascii="Arial Narrow" w:hAnsi="Arial Narrow"/>
          <w:color w:val="000000"/>
          <w:lang w:val="es-ES"/>
        </w:rPr>
      </w:pPr>
      <w:r>
        <w:rPr>
          <w:rFonts w:ascii="Arial Narrow" w:hAnsi="Arial Narrow"/>
          <w:color w:val="000000"/>
          <w:lang w:val="es-ES"/>
        </w:rPr>
        <w:br w:type="page"/>
      </w:r>
    </w:p>
    <w:p w:rsidR="00F54C73" w:rsidRPr="00813E36" w:rsidRDefault="00F54C73" w:rsidP="00F54C73">
      <w:pPr>
        <w:jc w:val="center"/>
        <w:rPr>
          <w:rFonts w:ascii="Arial Narrow" w:hAnsi="Arial Narrow"/>
          <w:b/>
        </w:rPr>
      </w:pPr>
      <w:r>
        <w:rPr>
          <w:rFonts w:ascii="Arial Narrow" w:hAnsi="Arial Narrow"/>
          <w:b/>
        </w:rPr>
        <w:lastRenderedPageBreak/>
        <w:t>Gráfica 3</w:t>
      </w:r>
      <w:r w:rsidR="004E1DC9">
        <w:rPr>
          <w:rFonts w:ascii="Arial Narrow" w:hAnsi="Arial Narrow"/>
          <w:b/>
        </w:rPr>
        <w:t>3</w:t>
      </w:r>
      <w:r w:rsidRPr="00813E36">
        <w:rPr>
          <w:rFonts w:ascii="Arial Narrow" w:hAnsi="Arial Narrow"/>
          <w:b/>
        </w:rPr>
        <w:t>. Resultados de los Indicadores de la Matriz de Marco Lógico del Programa de Pensión Alimentaria para Adultos Mayores de 68 años en el Distrito Federal, 2013</w:t>
      </w:r>
    </w:p>
    <w:tbl>
      <w:tblPr>
        <w:tblW w:w="11170"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4526"/>
        <w:gridCol w:w="3822"/>
        <w:gridCol w:w="2113"/>
      </w:tblGrid>
      <w:tr w:rsidR="00F54C73" w:rsidRPr="00813E36" w:rsidTr="00520EEC">
        <w:trPr>
          <w:trHeight w:val="282"/>
          <w:jc w:val="center"/>
        </w:trPr>
        <w:tc>
          <w:tcPr>
            <w:tcW w:w="709" w:type="dxa"/>
            <w:shd w:val="clear" w:color="auto" w:fill="548DD4"/>
            <w:vAlign w:val="center"/>
            <w:hideMark/>
          </w:tcPr>
          <w:p w:rsidR="00F54C73" w:rsidRPr="00813E36" w:rsidRDefault="00F54C73" w:rsidP="00520EEC">
            <w:pPr>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Nivel</w:t>
            </w:r>
          </w:p>
        </w:tc>
        <w:tc>
          <w:tcPr>
            <w:tcW w:w="4526" w:type="dxa"/>
            <w:shd w:val="clear" w:color="auto" w:fill="548DD4"/>
            <w:vAlign w:val="center"/>
            <w:hideMark/>
          </w:tcPr>
          <w:p w:rsidR="00F54C73" w:rsidRPr="00813E36" w:rsidRDefault="00F54C73" w:rsidP="00520EEC">
            <w:pPr>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Indicador de Desempeño</w:t>
            </w:r>
          </w:p>
        </w:tc>
        <w:tc>
          <w:tcPr>
            <w:tcW w:w="3822" w:type="dxa"/>
            <w:shd w:val="clear" w:color="auto" w:fill="548DD4"/>
            <w:vAlign w:val="center"/>
            <w:hideMark/>
          </w:tcPr>
          <w:p w:rsidR="00F54C73" w:rsidRPr="00813E36" w:rsidRDefault="00F54C73" w:rsidP="00520EEC">
            <w:pPr>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Medios de Verificación</w:t>
            </w:r>
          </w:p>
        </w:tc>
        <w:tc>
          <w:tcPr>
            <w:tcW w:w="2113" w:type="dxa"/>
            <w:shd w:val="clear" w:color="auto" w:fill="548DD4"/>
            <w:vAlign w:val="center"/>
            <w:hideMark/>
          </w:tcPr>
          <w:p w:rsidR="00F54C73" w:rsidRPr="00813E36" w:rsidRDefault="00F54C73" w:rsidP="00520EEC">
            <w:pPr>
              <w:jc w:val="center"/>
              <w:rPr>
                <w:rFonts w:ascii="Arial Narrow" w:eastAsia="Times New Roman" w:hAnsi="Arial Narrow"/>
                <w:b/>
                <w:bCs/>
                <w:color w:val="FFFFFF"/>
                <w:sz w:val="20"/>
                <w:szCs w:val="20"/>
                <w:lang w:eastAsia="es-MX"/>
              </w:rPr>
            </w:pPr>
            <w:r w:rsidRPr="00813E36">
              <w:rPr>
                <w:rFonts w:ascii="Arial Narrow" w:eastAsia="Times New Roman" w:hAnsi="Arial Narrow"/>
                <w:b/>
                <w:bCs/>
                <w:color w:val="FFFFFF"/>
                <w:sz w:val="20"/>
                <w:szCs w:val="20"/>
                <w:lang w:eastAsia="es-MX"/>
              </w:rPr>
              <w:t>Resultados</w:t>
            </w:r>
          </w:p>
        </w:tc>
      </w:tr>
      <w:tr w:rsidR="00F54C73" w:rsidRPr="00813E36" w:rsidTr="00520EEC">
        <w:trPr>
          <w:cantSplit/>
          <w:trHeight w:val="568"/>
          <w:jc w:val="center"/>
        </w:trPr>
        <w:tc>
          <w:tcPr>
            <w:tcW w:w="709" w:type="dxa"/>
            <w:shd w:val="clear" w:color="auto" w:fill="548DD4"/>
            <w:textDirection w:val="btLr"/>
            <w:vAlign w:val="center"/>
            <w:hideMark/>
          </w:tcPr>
          <w:p w:rsidR="00F54C73" w:rsidRPr="00813E36" w:rsidRDefault="00F54C73" w:rsidP="00520EEC">
            <w:pPr>
              <w:ind w:left="113" w:right="113"/>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Fin</w:t>
            </w: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Tasa de variación los ingresos de la población de Adultos Mayores en el D.F</w:t>
            </w:r>
          </w:p>
        </w:tc>
        <w:tc>
          <w:tcPr>
            <w:tcW w:w="3822" w:type="dxa"/>
            <w:shd w:val="clear" w:color="auto" w:fill="C6D9F1"/>
            <w:vAlign w:val="center"/>
            <w:hideMark/>
          </w:tcPr>
          <w:p w:rsidR="00F54C73" w:rsidRPr="00813E36" w:rsidRDefault="004E1DC9" w:rsidP="00520EEC">
            <w:pPr>
              <w:jc w:val="center"/>
              <w:rPr>
                <w:rFonts w:ascii="Arial Narrow" w:eastAsia="Times New Roman" w:hAnsi="Arial Narrow"/>
                <w:sz w:val="18"/>
                <w:szCs w:val="18"/>
                <w:lang w:eastAsia="es-MX"/>
              </w:rPr>
            </w:pPr>
            <w:r>
              <w:rPr>
                <w:rFonts w:ascii="Arial Narrow" w:eastAsia="Times New Roman" w:hAnsi="Arial Narrow"/>
                <w:sz w:val="18"/>
                <w:szCs w:val="18"/>
                <w:lang w:eastAsia="es-MX"/>
              </w:rPr>
              <w:t>Encuesta Nacional de Ingreso y Gastos de los H</w:t>
            </w:r>
            <w:r w:rsidR="00F54C73">
              <w:rPr>
                <w:rFonts w:ascii="Arial Narrow" w:eastAsia="Times New Roman" w:hAnsi="Arial Narrow"/>
                <w:sz w:val="18"/>
                <w:szCs w:val="18"/>
                <w:lang w:eastAsia="es-MX"/>
              </w:rPr>
              <w:t>ogares (ENIGH)</w:t>
            </w:r>
          </w:p>
        </w:tc>
        <w:tc>
          <w:tcPr>
            <w:tcW w:w="2113" w:type="dxa"/>
            <w:shd w:val="clear" w:color="auto" w:fill="C6D9F1"/>
            <w:vAlign w:val="center"/>
            <w:hideMark/>
          </w:tcPr>
          <w:p w:rsidR="00F54C73" w:rsidRPr="00813E36" w:rsidRDefault="00F54C73" w:rsidP="00520EEC">
            <w:pPr>
              <w:jc w:val="center"/>
              <w:rPr>
                <w:rFonts w:ascii="Arial Narrow" w:eastAsia="Times New Roman" w:hAnsi="Arial Narrow"/>
                <w:color w:val="000000"/>
                <w:sz w:val="20"/>
                <w:szCs w:val="20"/>
                <w:lang w:eastAsia="es-MX"/>
              </w:rPr>
            </w:pPr>
            <w:r w:rsidRPr="00813E36">
              <w:rPr>
                <w:rFonts w:ascii="Arial Narrow" w:eastAsia="Times New Roman" w:hAnsi="Arial Narrow"/>
                <w:color w:val="000000"/>
                <w:sz w:val="20"/>
                <w:szCs w:val="20"/>
                <w:lang w:eastAsia="es-MX"/>
              </w:rPr>
              <w:t> PENDIENTE</w:t>
            </w:r>
          </w:p>
        </w:tc>
      </w:tr>
      <w:tr w:rsidR="00F54C73" w:rsidRPr="00813E36" w:rsidTr="00520EEC">
        <w:trPr>
          <w:trHeight w:val="562"/>
          <w:jc w:val="center"/>
        </w:trPr>
        <w:tc>
          <w:tcPr>
            <w:tcW w:w="709" w:type="dxa"/>
            <w:shd w:val="clear" w:color="auto" w:fill="548DD4"/>
            <w:textDirection w:val="btLr"/>
            <w:vAlign w:val="center"/>
            <w:hideMark/>
          </w:tcPr>
          <w:p w:rsidR="00F54C73" w:rsidRPr="00813E36" w:rsidRDefault="00F54C73" w:rsidP="00520EEC">
            <w:pPr>
              <w:ind w:left="113" w:right="113"/>
              <w:jc w:val="center"/>
              <w:rPr>
                <w:rFonts w:ascii="Arial Narrow" w:eastAsia="Times New Roman" w:hAnsi="Arial Narrow"/>
                <w:b/>
                <w:bCs/>
                <w:color w:val="FFFFFF"/>
                <w:sz w:val="18"/>
                <w:szCs w:val="18"/>
                <w:lang w:eastAsia="es-MX"/>
              </w:rPr>
            </w:pPr>
            <w:proofErr w:type="spellStart"/>
            <w:r w:rsidRPr="00813E36">
              <w:rPr>
                <w:rFonts w:ascii="Arial Narrow" w:eastAsia="Times New Roman" w:hAnsi="Arial Narrow"/>
                <w:b/>
                <w:bCs/>
                <w:color w:val="FFFFFF"/>
                <w:sz w:val="18"/>
                <w:szCs w:val="18"/>
                <w:lang w:eastAsia="es-MX"/>
              </w:rPr>
              <w:t>ropósito</w:t>
            </w:r>
            <w:proofErr w:type="spellEnd"/>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 xml:space="preserve">Porcentaje de Adultos Mayores de 68 años Residentes del Distrito Federal que cuentan con la pensión alimentaria </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Padrón de Derechohabientes del Programa de Pensión Alimentaria para AM68-DF</w:t>
            </w:r>
          </w:p>
        </w:tc>
        <w:tc>
          <w:tcPr>
            <w:tcW w:w="2113" w:type="dxa"/>
            <w:shd w:val="clear" w:color="auto" w:fill="C6D9F1"/>
            <w:vAlign w:val="center"/>
            <w:hideMark/>
          </w:tcPr>
          <w:p w:rsidR="00F54C73" w:rsidRPr="00813E36" w:rsidRDefault="00F54C73" w:rsidP="00520EEC">
            <w:pPr>
              <w:rPr>
                <w:rFonts w:ascii="Arial Narrow" w:hAnsi="Arial Narrow"/>
                <w:color w:val="FF0000"/>
                <w:sz w:val="20"/>
                <w:szCs w:val="20"/>
              </w:rPr>
            </w:pPr>
            <w:r w:rsidRPr="00813E36">
              <w:rPr>
                <w:rFonts w:ascii="Arial Narrow" w:hAnsi="Arial Narrow"/>
                <w:sz w:val="20"/>
                <w:szCs w:val="20"/>
              </w:rPr>
              <w:t xml:space="preserve">(480,000/ 528,600)=  </w:t>
            </w:r>
            <w:r w:rsidRPr="00813E36">
              <w:rPr>
                <w:rFonts w:ascii="Arial Narrow" w:hAnsi="Arial Narrow"/>
                <w:b/>
                <w:sz w:val="20"/>
                <w:szCs w:val="20"/>
              </w:rPr>
              <w:t>90.80%</w:t>
            </w:r>
          </w:p>
          <w:p w:rsidR="00F54C73" w:rsidRPr="00813E36" w:rsidRDefault="00F54C73" w:rsidP="00520EEC">
            <w:pPr>
              <w:jc w:val="center"/>
              <w:rPr>
                <w:rFonts w:ascii="Arial Narrow" w:eastAsia="Times New Roman" w:hAnsi="Arial Narrow"/>
                <w:color w:val="000000"/>
                <w:sz w:val="20"/>
                <w:szCs w:val="20"/>
                <w:lang w:eastAsia="es-MX"/>
              </w:rPr>
            </w:pPr>
          </w:p>
        </w:tc>
      </w:tr>
      <w:tr w:rsidR="00F54C73" w:rsidRPr="00813E36" w:rsidTr="00520EEC">
        <w:trPr>
          <w:trHeight w:val="1908"/>
          <w:jc w:val="center"/>
        </w:trPr>
        <w:tc>
          <w:tcPr>
            <w:tcW w:w="709" w:type="dxa"/>
            <w:vMerge w:val="restart"/>
            <w:shd w:val="clear" w:color="auto" w:fill="548DD4"/>
            <w:textDirection w:val="btLr"/>
            <w:vAlign w:val="center"/>
            <w:hideMark/>
          </w:tcPr>
          <w:p w:rsidR="00F54C73" w:rsidRPr="00813E36" w:rsidRDefault="00F54C73" w:rsidP="00520EEC">
            <w:pPr>
              <w:ind w:left="113" w:right="113"/>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Componentes</w:t>
            </w: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Porcentaje de Adultos Mayores de 68 años Residentes del Distrito Federal que cuentan con la pensión alimentaria respecto de la meta física establecida</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Padrón de Derechohabientes del Programa de Pensión Alimentaria para AM68-DF</w:t>
            </w:r>
          </w:p>
        </w:tc>
        <w:tc>
          <w:tcPr>
            <w:tcW w:w="2113" w:type="dxa"/>
            <w:shd w:val="clear" w:color="auto" w:fill="C6D9F1"/>
            <w:vAlign w:val="center"/>
            <w:hideMark/>
          </w:tcPr>
          <w:p w:rsidR="00F54C73" w:rsidRPr="00813E36" w:rsidRDefault="00F54C73" w:rsidP="00520EEC">
            <w:pPr>
              <w:tabs>
                <w:tab w:val="left" w:pos="4451"/>
              </w:tabs>
              <w:rPr>
                <w:rFonts w:ascii="Arial Narrow" w:hAnsi="Arial Narrow"/>
                <w:b/>
                <w:sz w:val="20"/>
                <w:szCs w:val="20"/>
              </w:rPr>
            </w:pPr>
            <w:r w:rsidRPr="00813E36">
              <w:rPr>
                <w:rFonts w:ascii="Arial Narrow" w:hAnsi="Arial Narrow"/>
                <w:sz w:val="20"/>
                <w:szCs w:val="20"/>
              </w:rPr>
              <w:t xml:space="preserve"> Total de Atenciones (512240/480000)*100= </w:t>
            </w:r>
            <w:r w:rsidRPr="00813E36">
              <w:rPr>
                <w:rFonts w:ascii="Arial Narrow" w:hAnsi="Arial Narrow"/>
                <w:b/>
                <w:sz w:val="20"/>
                <w:szCs w:val="20"/>
              </w:rPr>
              <w:t>106.71%*</w:t>
            </w:r>
          </w:p>
          <w:p w:rsidR="00F54C73" w:rsidRPr="00813E36" w:rsidRDefault="00F54C73" w:rsidP="00520EEC">
            <w:pPr>
              <w:tabs>
                <w:tab w:val="left" w:pos="4451"/>
              </w:tabs>
              <w:rPr>
                <w:rFonts w:ascii="Arial Narrow" w:hAnsi="Arial Narrow"/>
                <w:sz w:val="20"/>
                <w:szCs w:val="20"/>
              </w:rPr>
            </w:pPr>
          </w:p>
          <w:p w:rsidR="00F54C73" w:rsidRPr="00813E36" w:rsidRDefault="00F54C73" w:rsidP="00520EEC">
            <w:pPr>
              <w:tabs>
                <w:tab w:val="left" w:pos="4451"/>
              </w:tabs>
              <w:rPr>
                <w:rFonts w:ascii="Arial Narrow" w:eastAsia="Times New Roman" w:hAnsi="Arial Narrow"/>
                <w:color w:val="000000"/>
                <w:sz w:val="20"/>
                <w:szCs w:val="20"/>
                <w:lang w:eastAsia="es-MX"/>
              </w:rPr>
            </w:pPr>
            <w:r w:rsidRPr="00813E36">
              <w:rPr>
                <w:rFonts w:ascii="Arial Narrow" w:hAnsi="Arial Narrow"/>
                <w:sz w:val="20"/>
                <w:szCs w:val="20"/>
              </w:rPr>
              <w:t xml:space="preserve">Padrón (480000/480000)*100= </w:t>
            </w:r>
            <w:r w:rsidRPr="00813E36">
              <w:rPr>
                <w:rFonts w:ascii="Arial Narrow" w:hAnsi="Arial Narrow"/>
                <w:b/>
                <w:sz w:val="20"/>
                <w:szCs w:val="20"/>
              </w:rPr>
              <w:t>100%</w:t>
            </w:r>
          </w:p>
        </w:tc>
      </w:tr>
      <w:tr w:rsidR="00F54C73" w:rsidRPr="00813E36" w:rsidTr="00520EEC">
        <w:trPr>
          <w:trHeight w:val="417"/>
          <w:jc w:val="center"/>
        </w:trPr>
        <w:tc>
          <w:tcPr>
            <w:tcW w:w="709" w:type="dxa"/>
            <w:vMerge/>
            <w:shd w:val="clear" w:color="auto" w:fill="548DD4"/>
            <w:vAlign w:val="center"/>
            <w:hideMark/>
          </w:tcPr>
          <w:p w:rsidR="00F54C73" w:rsidRPr="00813E36" w:rsidRDefault="00F54C73" w:rsidP="00520EEC">
            <w:pPr>
              <w:rPr>
                <w:rFonts w:ascii="Arial Narrow" w:eastAsia="Times New Roman" w:hAnsi="Arial Narrow"/>
                <w:b/>
                <w:bCs/>
                <w:color w:val="FFFFFF"/>
                <w:sz w:val="18"/>
                <w:szCs w:val="18"/>
                <w:lang w:eastAsia="es-MX"/>
              </w:rPr>
            </w:pP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Porcentaje de Derechohabientes satisfechos con el Programa</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Encuesta a Derechohabientes del Programa de Pensión Alimentaria a Adultos Mayores de 68 años del D.F.</w:t>
            </w:r>
          </w:p>
        </w:tc>
        <w:tc>
          <w:tcPr>
            <w:tcW w:w="2113" w:type="dxa"/>
            <w:shd w:val="clear" w:color="auto" w:fill="C6D9F1"/>
            <w:vAlign w:val="center"/>
            <w:hideMark/>
          </w:tcPr>
          <w:p w:rsidR="00F54C73" w:rsidRPr="00813E36" w:rsidRDefault="00F54C73" w:rsidP="00520EEC">
            <w:pPr>
              <w:jc w:val="center"/>
              <w:rPr>
                <w:rFonts w:ascii="Arial Narrow" w:eastAsia="Times New Roman" w:hAnsi="Arial Narrow"/>
                <w:color w:val="000000"/>
                <w:sz w:val="20"/>
                <w:szCs w:val="20"/>
                <w:lang w:eastAsia="es-MX"/>
              </w:rPr>
            </w:pPr>
            <w:r w:rsidRPr="00813E36">
              <w:rPr>
                <w:rFonts w:ascii="Arial Narrow" w:eastAsia="Times New Roman" w:hAnsi="Arial Narrow"/>
                <w:color w:val="000000"/>
                <w:sz w:val="20"/>
                <w:szCs w:val="20"/>
                <w:lang w:eastAsia="es-MX"/>
              </w:rPr>
              <w:t>(475,200/480000)*100=</w:t>
            </w:r>
          </w:p>
          <w:p w:rsidR="00F54C73" w:rsidRPr="00813E36" w:rsidRDefault="00F54C73" w:rsidP="00520EEC">
            <w:pPr>
              <w:jc w:val="center"/>
              <w:rPr>
                <w:rFonts w:ascii="Arial Narrow" w:eastAsia="Times New Roman" w:hAnsi="Arial Narrow"/>
                <w:b/>
                <w:color w:val="000000"/>
                <w:sz w:val="20"/>
                <w:szCs w:val="20"/>
                <w:lang w:eastAsia="es-MX"/>
              </w:rPr>
            </w:pPr>
            <w:r w:rsidRPr="00813E36">
              <w:rPr>
                <w:rFonts w:ascii="Arial Narrow" w:eastAsia="Times New Roman" w:hAnsi="Arial Narrow"/>
                <w:b/>
                <w:color w:val="000000"/>
                <w:sz w:val="20"/>
                <w:szCs w:val="20"/>
                <w:lang w:eastAsia="es-MX"/>
              </w:rPr>
              <w:t>99% (dato pendiente Encuesta)</w:t>
            </w:r>
          </w:p>
        </w:tc>
      </w:tr>
      <w:tr w:rsidR="00F54C73" w:rsidRPr="00813E36" w:rsidTr="00520EEC">
        <w:trPr>
          <w:trHeight w:val="794"/>
          <w:jc w:val="center"/>
        </w:trPr>
        <w:tc>
          <w:tcPr>
            <w:tcW w:w="709" w:type="dxa"/>
            <w:vMerge w:val="restart"/>
            <w:shd w:val="clear" w:color="auto" w:fill="548DD4"/>
            <w:textDirection w:val="btLr"/>
            <w:vAlign w:val="center"/>
            <w:hideMark/>
          </w:tcPr>
          <w:p w:rsidR="00F54C73" w:rsidRPr="00813E36" w:rsidRDefault="00F54C73" w:rsidP="00520EEC">
            <w:pPr>
              <w:ind w:left="113" w:right="113"/>
              <w:jc w:val="center"/>
              <w:rPr>
                <w:rFonts w:ascii="Arial Narrow" w:eastAsia="Times New Roman" w:hAnsi="Arial Narrow"/>
                <w:b/>
                <w:bCs/>
                <w:color w:val="FFFFFF"/>
                <w:sz w:val="18"/>
                <w:szCs w:val="18"/>
                <w:lang w:eastAsia="es-MX"/>
              </w:rPr>
            </w:pPr>
            <w:r w:rsidRPr="00813E36">
              <w:rPr>
                <w:rFonts w:ascii="Arial Narrow" w:eastAsia="Times New Roman" w:hAnsi="Arial Narrow"/>
                <w:b/>
                <w:bCs/>
                <w:color w:val="FFFFFF"/>
                <w:sz w:val="18"/>
                <w:szCs w:val="18"/>
                <w:lang w:eastAsia="es-MX"/>
              </w:rPr>
              <w:t>Actividades</w:t>
            </w:r>
          </w:p>
        </w:tc>
        <w:tc>
          <w:tcPr>
            <w:tcW w:w="4526" w:type="dxa"/>
            <w:shd w:val="clear" w:color="auto" w:fill="C6D9F1"/>
            <w:vAlign w:val="center"/>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Número de tarjetas electrónicas entregadas respecto de las programadas</w:t>
            </w:r>
          </w:p>
        </w:tc>
        <w:tc>
          <w:tcPr>
            <w:tcW w:w="3822" w:type="dxa"/>
            <w:shd w:val="clear" w:color="auto" w:fill="C6D9F1"/>
            <w:vAlign w:val="center"/>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Reporte entrega de tarjetas nuevas de la Dirección de la Pensión Alimentaria</w:t>
            </w:r>
          </w:p>
        </w:tc>
        <w:tc>
          <w:tcPr>
            <w:tcW w:w="2113" w:type="dxa"/>
            <w:shd w:val="clear" w:color="auto" w:fill="C6D9F1"/>
            <w:vAlign w:val="center"/>
            <w:hideMark/>
          </w:tcPr>
          <w:p w:rsidR="00F54C73" w:rsidRPr="00813E36" w:rsidRDefault="00F54C73" w:rsidP="00520EEC">
            <w:pPr>
              <w:jc w:val="center"/>
              <w:rPr>
                <w:rFonts w:ascii="Arial Narrow" w:hAnsi="Arial Narrow" w:cs="Arial"/>
                <w:sz w:val="18"/>
                <w:szCs w:val="18"/>
              </w:rPr>
            </w:pPr>
            <w:r w:rsidRPr="00813E36">
              <w:rPr>
                <w:rFonts w:ascii="Arial Narrow" w:eastAsia="Times New Roman" w:hAnsi="Arial Narrow"/>
                <w:color w:val="000000"/>
                <w:sz w:val="18"/>
                <w:szCs w:val="18"/>
                <w:lang w:eastAsia="es-MX"/>
              </w:rPr>
              <w:t> </w:t>
            </w:r>
            <w:r w:rsidRPr="00813E36">
              <w:rPr>
                <w:rFonts w:ascii="Arial Narrow" w:hAnsi="Arial Narrow" w:cs="Arial"/>
                <w:sz w:val="18"/>
                <w:szCs w:val="18"/>
              </w:rPr>
              <w:t>98.5%</w:t>
            </w:r>
          </w:p>
        </w:tc>
      </w:tr>
      <w:tr w:rsidR="00F54C73" w:rsidRPr="00813E36" w:rsidTr="00520EEC">
        <w:trPr>
          <w:trHeight w:val="692"/>
          <w:jc w:val="center"/>
        </w:trPr>
        <w:tc>
          <w:tcPr>
            <w:tcW w:w="709" w:type="dxa"/>
            <w:vMerge/>
            <w:shd w:val="clear" w:color="auto" w:fill="548DD4"/>
            <w:vAlign w:val="center"/>
            <w:hideMark/>
          </w:tcPr>
          <w:p w:rsidR="00F54C73" w:rsidRPr="00813E36" w:rsidRDefault="00F54C73" w:rsidP="00520EEC">
            <w:pPr>
              <w:rPr>
                <w:rFonts w:ascii="Arial Narrow" w:eastAsia="Times New Roman" w:hAnsi="Arial Narrow"/>
                <w:b/>
                <w:bCs/>
                <w:color w:val="FFFFFF"/>
                <w:sz w:val="18"/>
                <w:szCs w:val="18"/>
                <w:lang w:eastAsia="es-MX"/>
              </w:rPr>
            </w:pP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Número de Derechohabientes incorporados para su dispersión</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Solicitud de la dispersión mensual a los derechohabientes dados de alta por la Dirección de la Pensión Alimentaria</w:t>
            </w:r>
          </w:p>
        </w:tc>
        <w:tc>
          <w:tcPr>
            <w:tcW w:w="2113"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(480, 000/480, 000)*100=</w:t>
            </w:r>
          </w:p>
          <w:p w:rsidR="00F54C73" w:rsidRPr="00813E36" w:rsidRDefault="00F54C73" w:rsidP="00520EEC">
            <w:pPr>
              <w:jc w:val="center"/>
              <w:rPr>
                <w:rFonts w:ascii="Arial Narrow" w:eastAsia="Times New Roman" w:hAnsi="Arial Narrow"/>
                <w:b/>
                <w:color w:val="000000"/>
                <w:sz w:val="18"/>
                <w:szCs w:val="18"/>
                <w:lang w:eastAsia="es-MX"/>
              </w:rPr>
            </w:pPr>
            <w:r w:rsidRPr="00813E36">
              <w:rPr>
                <w:rFonts w:ascii="Arial Narrow" w:eastAsia="Times New Roman" w:hAnsi="Arial Narrow"/>
                <w:b/>
                <w:color w:val="000000"/>
                <w:sz w:val="18"/>
                <w:szCs w:val="18"/>
                <w:lang w:eastAsia="es-MX"/>
              </w:rPr>
              <w:t>100%</w:t>
            </w:r>
          </w:p>
        </w:tc>
      </w:tr>
      <w:tr w:rsidR="00F54C73" w:rsidRPr="00813E36" w:rsidTr="00520EEC">
        <w:trPr>
          <w:trHeight w:val="844"/>
          <w:jc w:val="center"/>
        </w:trPr>
        <w:tc>
          <w:tcPr>
            <w:tcW w:w="709" w:type="dxa"/>
            <w:vMerge/>
            <w:shd w:val="clear" w:color="auto" w:fill="548DD4"/>
            <w:vAlign w:val="center"/>
            <w:hideMark/>
          </w:tcPr>
          <w:p w:rsidR="00F54C73" w:rsidRPr="00813E36" w:rsidRDefault="00F54C73" w:rsidP="00520EEC">
            <w:pPr>
              <w:rPr>
                <w:rFonts w:ascii="Arial Narrow" w:eastAsia="Times New Roman" w:hAnsi="Arial Narrow"/>
                <w:b/>
                <w:bCs/>
                <w:color w:val="FFFFFF"/>
                <w:sz w:val="18"/>
                <w:szCs w:val="18"/>
                <w:lang w:eastAsia="es-MX"/>
              </w:rPr>
            </w:pP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Número de Derechohabientes que son visitados en su domicilio por el Programa</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Reporte mensual de Visitas Domiciliarias por la Subdirección de Control y Seguimiento de la Dirección de la Pensión Alimentaria. Reportes mensuales de cada Coordinación Regional de la Dirección de Operación Territorial</w:t>
            </w:r>
          </w:p>
        </w:tc>
        <w:tc>
          <w:tcPr>
            <w:tcW w:w="2113"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(1744570/480000)=4 visitas anuales a cada derechohabiente</w:t>
            </w:r>
          </w:p>
        </w:tc>
      </w:tr>
      <w:tr w:rsidR="00F54C73" w:rsidRPr="00813E36" w:rsidTr="00520EEC">
        <w:trPr>
          <w:trHeight w:val="558"/>
          <w:jc w:val="center"/>
        </w:trPr>
        <w:tc>
          <w:tcPr>
            <w:tcW w:w="709" w:type="dxa"/>
            <w:vMerge/>
            <w:shd w:val="clear" w:color="auto" w:fill="548DD4"/>
            <w:vAlign w:val="center"/>
            <w:hideMark/>
          </w:tcPr>
          <w:p w:rsidR="00F54C73" w:rsidRPr="00813E36" w:rsidRDefault="00F54C73" w:rsidP="00520EEC">
            <w:pPr>
              <w:rPr>
                <w:rFonts w:ascii="Arial Narrow" w:eastAsia="Times New Roman" w:hAnsi="Arial Narrow"/>
                <w:b/>
                <w:bCs/>
                <w:color w:val="FFFFFF"/>
                <w:sz w:val="18"/>
                <w:szCs w:val="18"/>
                <w:lang w:eastAsia="es-MX"/>
              </w:rPr>
            </w:pP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Número de Derechohabientes  que ingresan al Programa cada mes</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Reporte mensual numérico generado por la Dirección de la Pensión Alimentaria</w:t>
            </w:r>
          </w:p>
        </w:tc>
        <w:tc>
          <w:tcPr>
            <w:tcW w:w="2113"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(33,639/480000)*100 = 7%</w:t>
            </w:r>
          </w:p>
        </w:tc>
      </w:tr>
      <w:tr w:rsidR="00F54C73" w:rsidRPr="00813E36" w:rsidTr="00520EEC">
        <w:trPr>
          <w:trHeight w:val="557"/>
          <w:jc w:val="center"/>
        </w:trPr>
        <w:tc>
          <w:tcPr>
            <w:tcW w:w="709" w:type="dxa"/>
            <w:vMerge/>
            <w:shd w:val="clear" w:color="auto" w:fill="548DD4"/>
            <w:vAlign w:val="center"/>
            <w:hideMark/>
          </w:tcPr>
          <w:p w:rsidR="00F54C73" w:rsidRPr="00813E36" w:rsidRDefault="00F54C73" w:rsidP="00520EEC">
            <w:pPr>
              <w:rPr>
                <w:rFonts w:ascii="Arial Narrow" w:eastAsia="Times New Roman" w:hAnsi="Arial Narrow"/>
                <w:b/>
                <w:bCs/>
                <w:color w:val="FFFFFF"/>
                <w:sz w:val="18"/>
                <w:szCs w:val="18"/>
                <w:lang w:eastAsia="es-MX"/>
              </w:rPr>
            </w:pPr>
          </w:p>
        </w:tc>
        <w:tc>
          <w:tcPr>
            <w:tcW w:w="4526" w:type="dxa"/>
            <w:shd w:val="clear" w:color="auto" w:fill="C6D9F1"/>
            <w:vAlign w:val="center"/>
            <w:hideMark/>
          </w:tcPr>
          <w:p w:rsidR="00F54C73" w:rsidRPr="00813E36" w:rsidRDefault="00F54C73" w:rsidP="00520EEC">
            <w:pPr>
              <w:jc w:val="center"/>
              <w:rPr>
                <w:rFonts w:ascii="Arial Narrow" w:eastAsia="Times New Roman" w:hAnsi="Arial Narrow"/>
                <w:color w:val="000000"/>
                <w:sz w:val="18"/>
                <w:szCs w:val="18"/>
                <w:lang w:eastAsia="es-MX"/>
              </w:rPr>
            </w:pPr>
            <w:r w:rsidRPr="00813E36">
              <w:rPr>
                <w:rFonts w:ascii="Arial Narrow" w:eastAsia="Times New Roman" w:hAnsi="Arial Narrow"/>
                <w:color w:val="000000"/>
                <w:sz w:val="18"/>
                <w:szCs w:val="18"/>
                <w:lang w:eastAsia="es-MX"/>
              </w:rPr>
              <w:t>Número de personas adultas Mayores que han sido beneficiadas por el Programa y conoce sus derechos</w:t>
            </w:r>
          </w:p>
        </w:tc>
        <w:tc>
          <w:tcPr>
            <w:tcW w:w="3822" w:type="dxa"/>
            <w:shd w:val="clear" w:color="auto" w:fill="C6D9F1"/>
            <w:vAlign w:val="center"/>
            <w:hideMark/>
          </w:tcPr>
          <w:p w:rsidR="00F54C73" w:rsidRPr="00813E36" w:rsidRDefault="00F54C73" w:rsidP="00520EEC">
            <w:pPr>
              <w:jc w:val="center"/>
              <w:rPr>
                <w:rFonts w:ascii="Arial Narrow" w:eastAsia="Times New Roman" w:hAnsi="Arial Narrow"/>
                <w:sz w:val="18"/>
                <w:szCs w:val="18"/>
                <w:lang w:eastAsia="es-MX"/>
              </w:rPr>
            </w:pPr>
            <w:r w:rsidRPr="00813E36">
              <w:rPr>
                <w:rFonts w:ascii="Arial Narrow" w:eastAsia="Times New Roman" w:hAnsi="Arial Narrow"/>
                <w:sz w:val="18"/>
                <w:szCs w:val="18"/>
                <w:lang w:eastAsia="es-MX"/>
              </w:rPr>
              <w:t>Encuesta a Derechohabientes del Programa de Pensión Alimentaria a Adultos Mayores de 68 años del D.F.</w:t>
            </w:r>
          </w:p>
        </w:tc>
        <w:tc>
          <w:tcPr>
            <w:tcW w:w="2113" w:type="dxa"/>
            <w:shd w:val="clear" w:color="auto" w:fill="C6D9F1"/>
            <w:vAlign w:val="center"/>
            <w:hideMark/>
          </w:tcPr>
          <w:p w:rsidR="00F54C73" w:rsidRPr="00813E36" w:rsidRDefault="00F54C73" w:rsidP="00520EEC">
            <w:pPr>
              <w:rPr>
                <w:rFonts w:ascii="Arial Narrow" w:eastAsia="Times New Roman" w:hAnsi="Arial Narrow"/>
                <w:sz w:val="18"/>
                <w:szCs w:val="18"/>
                <w:lang w:eastAsia="es-MX"/>
              </w:rPr>
            </w:pPr>
            <w:r w:rsidRPr="00813E36">
              <w:rPr>
                <w:rFonts w:ascii="Arial Narrow" w:hAnsi="Arial Narrow"/>
                <w:sz w:val="18"/>
                <w:szCs w:val="18"/>
              </w:rPr>
              <w:t xml:space="preserve">(480,000/ 528,600)=  </w:t>
            </w:r>
            <w:r w:rsidRPr="00813E36">
              <w:rPr>
                <w:rFonts w:ascii="Arial Narrow" w:hAnsi="Arial Narrow"/>
                <w:b/>
                <w:sz w:val="18"/>
                <w:szCs w:val="18"/>
              </w:rPr>
              <w:t>90.80% (dato pendiente Encuesta) Parece que  no varía</w:t>
            </w:r>
          </w:p>
        </w:tc>
      </w:tr>
    </w:tbl>
    <w:p w:rsidR="00F54C73" w:rsidRPr="00813E36" w:rsidRDefault="00F54C73" w:rsidP="00F54C73">
      <w:pPr>
        <w:pStyle w:val="Textoindependiente3"/>
        <w:tabs>
          <w:tab w:val="left" w:pos="225"/>
        </w:tabs>
        <w:spacing w:after="0"/>
        <w:ind w:right="51"/>
        <w:jc w:val="both"/>
        <w:rPr>
          <w:rFonts w:ascii="Arial Narrow" w:hAnsi="Arial Narrow"/>
          <w:sz w:val="18"/>
          <w:szCs w:val="18"/>
          <w:lang w:val="es-MX"/>
        </w:rPr>
      </w:pPr>
      <w:r w:rsidRPr="00813E36">
        <w:rPr>
          <w:rFonts w:ascii="Arial Narrow" w:hAnsi="Arial Narrow"/>
          <w:sz w:val="18"/>
          <w:szCs w:val="18"/>
        </w:rPr>
        <w:t>Fuente: Dirección de la Pensión Alimentaria del Instituto para la Atención de los Adultos Mayores en el Distrito Federal</w:t>
      </w:r>
      <w:r>
        <w:rPr>
          <w:rFonts w:ascii="Arial Narrow" w:hAnsi="Arial Narrow"/>
          <w:sz w:val="18"/>
          <w:szCs w:val="18"/>
        </w:rPr>
        <w:t xml:space="preserve">. </w:t>
      </w:r>
      <w:r w:rsidRPr="00813E36">
        <w:rPr>
          <w:rFonts w:ascii="Arial Narrow" w:hAnsi="Arial Narrow"/>
          <w:sz w:val="18"/>
          <w:szCs w:val="18"/>
        </w:rPr>
        <w:t>201</w:t>
      </w:r>
      <w:r w:rsidRPr="00813E36">
        <w:rPr>
          <w:rFonts w:ascii="Arial Narrow" w:hAnsi="Arial Narrow"/>
          <w:sz w:val="18"/>
          <w:szCs w:val="18"/>
          <w:lang w:val="es-MX"/>
        </w:rPr>
        <w:t>3</w:t>
      </w:r>
      <w:r w:rsidRPr="00813E36">
        <w:rPr>
          <w:rFonts w:ascii="Arial Narrow" w:hAnsi="Arial Narrow"/>
          <w:sz w:val="18"/>
          <w:szCs w:val="18"/>
        </w:rPr>
        <w:t>.</w:t>
      </w:r>
    </w:p>
    <w:p w:rsidR="00F54C73" w:rsidRPr="00813E36" w:rsidRDefault="00F54C73" w:rsidP="00F54C73">
      <w:pPr>
        <w:pStyle w:val="Textoindependiente3"/>
        <w:tabs>
          <w:tab w:val="left" w:pos="225"/>
        </w:tabs>
        <w:spacing w:after="0"/>
        <w:ind w:right="51"/>
        <w:jc w:val="both"/>
        <w:rPr>
          <w:rFonts w:ascii="Arial Narrow" w:eastAsia="Times New Roman" w:hAnsi="Arial Narrow"/>
          <w:color w:val="000000"/>
          <w:sz w:val="18"/>
          <w:szCs w:val="18"/>
          <w:lang w:val="es-MX" w:eastAsia="es-MX"/>
        </w:rPr>
      </w:pPr>
      <w:r w:rsidRPr="00813E36">
        <w:rPr>
          <w:rFonts w:ascii="Arial Narrow" w:hAnsi="Arial Narrow"/>
          <w:sz w:val="18"/>
          <w:szCs w:val="18"/>
          <w:lang w:val="es-MX"/>
        </w:rPr>
        <w:t xml:space="preserve">*Para el Nivel de Componentes, Objetivo: </w:t>
      </w:r>
      <w:r w:rsidRPr="00813E36">
        <w:rPr>
          <w:rFonts w:ascii="Arial Narrow" w:eastAsia="Times New Roman" w:hAnsi="Arial Narrow"/>
          <w:color w:val="000000"/>
          <w:sz w:val="18"/>
          <w:szCs w:val="18"/>
          <w:lang w:eastAsia="es-MX"/>
        </w:rPr>
        <w:t>Pensión Alimentaria otorgada a los Adultos Mayores de 68 años Residentes del Distrito Federal</w:t>
      </w:r>
      <w:r w:rsidRPr="00813E36">
        <w:rPr>
          <w:rFonts w:ascii="Arial Narrow" w:eastAsia="Times New Roman" w:hAnsi="Arial Narrow"/>
          <w:color w:val="000000"/>
          <w:sz w:val="18"/>
          <w:szCs w:val="18"/>
          <w:lang w:val="es-MX" w:eastAsia="es-MX"/>
        </w:rPr>
        <w:t xml:space="preserve">, Indicador de desempeño: </w:t>
      </w:r>
      <w:r w:rsidRPr="00813E36">
        <w:rPr>
          <w:rFonts w:ascii="Arial Narrow" w:eastAsia="Times New Roman" w:hAnsi="Arial Narrow"/>
          <w:color w:val="000000"/>
          <w:sz w:val="18"/>
          <w:szCs w:val="18"/>
          <w:lang w:eastAsia="es-MX"/>
        </w:rPr>
        <w:t>Porcentaje de Adultos Mayores de 68 años Residentes del Distrito Federal que cuentan con la pensión alimentaria respecto de la meta física establecida</w:t>
      </w:r>
      <w:r w:rsidRPr="00813E36">
        <w:rPr>
          <w:rFonts w:ascii="Arial Narrow" w:eastAsia="Times New Roman" w:hAnsi="Arial Narrow"/>
          <w:color w:val="000000"/>
          <w:sz w:val="18"/>
          <w:szCs w:val="18"/>
          <w:lang w:val="es-MX" w:eastAsia="es-MX"/>
        </w:rPr>
        <w:t xml:space="preserve">, se considera el total de derechohabientes reingresados al Programa. </w:t>
      </w:r>
    </w:p>
    <w:p w:rsidR="00F54C73" w:rsidRPr="00813E36" w:rsidRDefault="00F54C73" w:rsidP="00F54C73">
      <w:pPr>
        <w:tabs>
          <w:tab w:val="left" w:pos="426"/>
        </w:tabs>
        <w:autoSpaceDE w:val="0"/>
        <w:autoSpaceDN w:val="0"/>
        <w:adjustRightInd w:val="0"/>
        <w:spacing w:line="360" w:lineRule="auto"/>
        <w:ind w:firstLine="284"/>
        <w:jc w:val="both"/>
        <w:rPr>
          <w:rFonts w:ascii="Arial Narrow" w:hAnsi="Arial Narrow"/>
          <w:color w:val="000000"/>
          <w:lang w:val="es-ES"/>
        </w:rPr>
      </w:pPr>
    </w:p>
    <w:p w:rsidR="00F54C73" w:rsidRDefault="00F54C73" w:rsidP="00F54C73">
      <w:pPr>
        <w:spacing w:line="360" w:lineRule="auto"/>
        <w:ind w:firstLine="284"/>
        <w:jc w:val="both"/>
        <w:rPr>
          <w:rFonts w:ascii="Arial Narrow" w:hAnsi="Arial Narrow"/>
        </w:rPr>
      </w:pPr>
      <w:r w:rsidRPr="00813E36">
        <w:rPr>
          <w:rFonts w:ascii="Arial Narrow" w:hAnsi="Arial Narrow"/>
        </w:rPr>
        <w:t>Además de ello, las encuestas de percepción implementadas por el programa han permitido detectar áreas de oportunidad y mejora del programa, a partir de las cuales se han implementado medidas correctivas para perfeccionar la forma de realizar algunos de los procesos</w:t>
      </w:r>
      <w:r w:rsidRPr="002C4D7F">
        <w:rPr>
          <w:rFonts w:ascii="Arial Narrow" w:hAnsi="Arial Narrow"/>
        </w:rPr>
        <w:t xml:space="preserve"> y hacer más eficaz la operación del programa</w:t>
      </w:r>
      <w:r>
        <w:rPr>
          <w:rFonts w:ascii="Arial Narrow" w:hAnsi="Arial Narrow"/>
        </w:rPr>
        <w:t xml:space="preserve">, y </w:t>
      </w:r>
      <w:r w:rsidRPr="002C4D7F">
        <w:rPr>
          <w:rFonts w:ascii="Arial Narrow" w:hAnsi="Arial Narrow"/>
        </w:rPr>
        <w:t>conocer el grado de satisfacción de la población derechohabiente el cual tiene un balance positivo a través de los años de operación del mismo.</w:t>
      </w:r>
      <w:r w:rsidRPr="00227DE7">
        <w:rPr>
          <w:rFonts w:ascii="Arial Narrow" w:hAnsi="Arial Narrow"/>
        </w:rPr>
        <w:t xml:space="preserve"> </w:t>
      </w:r>
    </w:p>
    <w:p w:rsidR="00F54C73" w:rsidRDefault="00F54C73" w:rsidP="00F54C73">
      <w:pPr>
        <w:autoSpaceDE w:val="0"/>
        <w:autoSpaceDN w:val="0"/>
        <w:adjustRightInd w:val="0"/>
        <w:spacing w:line="360" w:lineRule="auto"/>
        <w:ind w:firstLine="284"/>
        <w:jc w:val="both"/>
        <w:rPr>
          <w:rFonts w:ascii="Arial Narrow" w:hAnsi="Arial Narrow"/>
          <w:b/>
        </w:rPr>
      </w:pPr>
      <w:bookmarkStart w:id="3" w:name="_GoBack"/>
      <w:bookmarkEnd w:id="3"/>
      <w:r w:rsidRPr="00813E36">
        <w:rPr>
          <w:rFonts w:ascii="Arial Narrow" w:hAnsi="Arial Narrow"/>
        </w:rPr>
        <w:t xml:space="preserve">De esta forma, para valorar el  </w:t>
      </w:r>
      <w:r w:rsidRPr="00813E36">
        <w:rPr>
          <w:rFonts w:ascii="Arial Narrow" w:hAnsi="Arial Narrow"/>
          <w:bCs/>
          <w:i/>
        </w:rPr>
        <w:t>grado de satisfacción de los</w:t>
      </w:r>
      <w:r w:rsidRPr="00813E36">
        <w:rPr>
          <w:rFonts w:ascii="Arial Narrow" w:hAnsi="Arial Narrow"/>
          <w:i/>
        </w:rPr>
        <w:t xml:space="preserve"> </w:t>
      </w:r>
      <w:r w:rsidRPr="00813E36">
        <w:rPr>
          <w:rFonts w:ascii="Arial Narrow" w:hAnsi="Arial Narrow"/>
          <w:bCs/>
          <w:i/>
        </w:rPr>
        <w:t xml:space="preserve">derechohabientes </w:t>
      </w:r>
      <w:r w:rsidRPr="00813E36">
        <w:rPr>
          <w:rFonts w:ascii="Arial Narrow" w:hAnsi="Arial Narrow"/>
          <w:bCs/>
        </w:rPr>
        <w:t xml:space="preserve">como ya se ha hecho mención </w:t>
      </w:r>
      <w:r w:rsidRPr="00813E36">
        <w:rPr>
          <w:rFonts w:ascii="Arial Narrow" w:hAnsi="Arial Narrow"/>
          <w:lang w:val="es-ES"/>
        </w:rPr>
        <w:t>se aplicó una encuesta a una muestra de la población beneficiaria tomando como base e</w:t>
      </w:r>
      <w:r w:rsidRPr="00813E36">
        <w:rPr>
          <w:rFonts w:ascii="Arial Narrow" w:hAnsi="Arial Narrow"/>
        </w:rPr>
        <w:t xml:space="preserve">l </w:t>
      </w:r>
      <w:r w:rsidRPr="00813E36">
        <w:rPr>
          <w:rFonts w:ascii="Arial Narrow" w:hAnsi="Arial Narrow"/>
        </w:rPr>
        <w:lastRenderedPageBreak/>
        <w:t>padrón de derechohabientes del Programa Pensión Alimentaria para Adultos Mayores de 68 años Residentes en el Distrito Federal</w:t>
      </w:r>
      <w:r w:rsidRPr="00813E36">
        <w:rPr>
          <w:rStyle w:val="Refdenotaalpie"/>
          <w:rFonts w:ascii="Arial Narrow" w:hAnsi="Arial Narrow"/>
        </w:rPr>
        <w:footnoteReference w:id="18"/>
      </w:r>
      <w:r w:rsidRPr="00813E36">
        <w:rPr>
          <w:rFonts w:ascii="Arial Narrow" w:hAnsi="Arial Narrow"/>
        </w:rPr>
        <w:t>, reportado por la Dirección General del Instituto para la Atención de los Adultos Mayores de 68 Años en el Distrito Federal al cierre del año 2013, era de un total de 480 mil derechohabientes</w:t>
      </w:r>
      <w:r>
        <w:rPr>
          <w:rFonts w:ascii="Arial Narrow" w:hAnsi="Arial Narrow"/>
        </w:rPr>
        <w:t>.</w:t>
      </w:r>
      <w:r w:rsidRPr="00813E36">
        <w:rPr>
          <w:rFonts w:ascii="Arial Narrow" w:hAnsi="Arial Narrow"/>
        </w:rPr>
        <w:t xml:space="preserve"> </w:t>
      </w:r>
    </w:p>
    <w:p w:rsidR="00F54C73" w:rsidRPr="008E2E71" w:rsidRDefault="00F54C73" w:rsidP="00F54C73">
      <w:pPr>
        <w:pStyle w:val="Default"/>
        <w:spacing w:line="360" w:lineRule="auto"/>
        <w:ind w:firstLine="284"/>
        <w:jc w:val="both"/>
        <w:rPr>
          <w:rFonts w:ascii="Arial Narrow" w:hAnsi="Arial Narrow" w:cs="Times New Roman"/>
          <w:color w:val="auto"/>
        </w:rPr>
      </w:pPr>
      <w:r w:rsidRPr="00813E36">
        <w:rPr>
          <w:rFonts w:ascii="Arial Narrow" w:hAnsi="Arial Narrow"/>
          <w:bCs/>
        </w:rPr>
        <w:t xml:space="preserve">De los resultados obtenidos a través de la encuesta se observa que el 95% de los derechohabientes de la pensión alimentaria entrevistados en 2013 consideran un gran beneficio el hecho de contar con su tarjeta de la Pensión Alimentaria, como se muestra en la </w:t>
      </w:r>
      <w:r w:rsidRPr="00813E36">
        <w:rPr>
          <w:rFonts w:ascii="Arial Narrow" w:hAnsi="Arial Narrow"/>
          <w:b/>
          <w:bCs/>
        </w:rPr>
        <w:t xml:space="preserve">Gráfica </w:t>
      </w:r>
      <w:r>
        <w:rPr>
          <w:rFonts w:ascii="Arial Narrow" w:hAnsi="Arial Narrow"/>
          <w:b/>
          <w:bCs/>
        </w:rPr>
        <w:t>3</w:t>
      </w:r>
      <w:r w:rsidR="004E1DC9">
        <w:rPr>
          <w:rFonts w:ascii="Arial Narrow" w:hAnsi="Arial Narrow"/>
          <w:b/>
          <w:bCs/>
        </w:rPr>
        <w:t>4</w:t>
      </w:r>
      <w:r w:rsidRPr="00813E36">
        <w:rPr>
          <w:rFonts w:ascii="Arial Narrow" w:hAnsi="Arial Narrow"/>
          <w:b/>
          <w:bCs/>
        </w:rPr>
        <w:t>.</w:t>
      </w:r>
    </w:p>
    <w:p w:rsidR="00F54C73" w:rsidRDefault="00F54C73" w:rsidP="00F54C73">
      <w:pPr>
        <w:pStyle w:val="Default"/>
        <w:jc w:val="center"/>
        <w:rPr>
          <w:rFonts w:ascii="Arial Narrow" w:hAnsi="Arial Narrow" w:cs="Times New Roman"/>
          <w:b/>
          <w:bCs/>
        </w:rPr>
      </w:pPr>
    </w:p>
    <w:p w:rsidR="00F54C73" w:rsidRPr="008E2E71" w:rsidRDefault="00F54C73" w:rsidP="00F54C73">
      <w:pPr>
        <w:pStyle w:val="Default"/>
        <w:jc w:val="center"/>
        <w:rPr>
          <w:rFonts w:ascii="Arial Narrow" w:hAnsi="Arial Narrow" w:cs="Times New Roman"/>
          <w:b/>
          <w:bCs/>
        </w:rPr>
      </w:pPr>
      <w:r w:rsidRPr="008E2E71">
        <w:rPr>
          <w:rFonts w:ascii="Arial Narrow" w:hAnsi="Arial Narrow" w:cs="Times New Roman"/>
          <w:b/>
          <w:bCs/>
          <w:lang w:val="es-ES_tradnl"/>
        </w:rPr>
        <w:t xml:space="preserve">Gráfica </w:t>
      </w:r>
      <w:r>
        <w:rPr>
          <w:rFonts w:ascii="Arial Narrow" w:hAnsi="Arial Narrow" w:cs="Times New Roman"/>
          <w:b/>
          <w:bCs/>
          <w:lang w:val="es-ES_tradnl"/>
        </w:rPr>
        <w:t>3</w:t>
      </w:r>
      <w:r w:rsidR="004E1DC9">
        <w:rPr>
          <w:rFonts w:ascii="Arial Narrow" w:hAnsi="Arial Narrow" w:cs="Times New Roman"/>
          <w:b/>
          <w:bCs/>
          <w:lang w:val="es-ES_tradnl"/>
        </w:rPr>
        <w:t>4</w:t>
      </w:r>
      <w:r>
        <w:rPr>
          <w:rFonts w:ascii="Arial Narrow" w:hAnsi="Arial Narrow" w:cs="Times New Roman"/>
          <w:b/>
          <w:bCs/>
        </w:rPr>
        <w:t>. Porcentaje de d</w:t>
      </w:r>
      <w:r w:rsidRPr="008E2E71">
        <w:rPr>
          <w:rFonts w:ascii="Arial Narrow" w:hAnsi="Arial Narrow" w:cs="Times New Roman"/>
          <w:b/>
          <w:bCs/>
        </w:rPr>
        <w:t xml:space="preserve">erechohabientes que consideran </w:t>
      </w:r>
      <w:r>
        <w:rPr>
          <w:rFonts w:ascii="Arial Narrow" w:hAnsi="Arial Narrow" w:cs="Times New Roman"/>
          <w:b/>
          <w:bCs/>
        </w:rPr>
        <w:t>un gran beneficio contar con la tarjeta de la Pensión Alimentaria</w:t>
      </w:r>
    </w:p>
    <w:p w:rsidR="00F54C73" w:rsidRDefault="00F54C73" w:rsidP="00F54C73">
      <w:pPr>
        <w:tabs>
          <w:tab w:val="left" w:pos="3643"/>
        </w:tabs>
        <w:jc w:val="both"/>
        <w:rPr>
          <w:rFonts w:ascii="Arial Narrow" w:hAnsi="Arial Narrow"/>
          <w:bCs/>
          <w:color w:val="000000"/>
          <w:sz w:val="18"/>
          <w:szCs w:val="18"/>
          <w:lang w:val="es-ES"/>
        </w:rPr>
      </w:pPr>
    </w:p>
    <w:p w:rsidR="00F54C73" w:rsidRPr="008E2E71" w:rsidRDefault="00F54C73" w:rsidP="00F54C73">
      <w:pPr>
        <w:tabs>
          <w:tab w:val="left" w:pos="3643"/>
        </w:tabs>
        <w:jc w:val="both"/>
        <w:rPr>
          <w:rFonts w:ascii="Arial Narrow" w:hAnsi="Arial Narrow"/>
          <w:bCs/>
          <w:color w:val="000000"/>
          <w:sz w:val="18"/>
          <w:szCs w:val="18"/>
          <w:lang w:val="es-ES"/>
        </w:rPr>
      </w:pPr>
      <w:r>
        <w:rPr>
          <w:rFonts w:ascii="Arial Narrow" w:hAnsi="Arial Narrow"/>
          <w:noProof/>
          <w:color w:val="000000"/>
          <w:sz w:val="18"/>
          <w:szCs w:val="18"/>
          <w:lang w:val="es-ES" w:eastAsia="es-ES"/>
        </w:rPr>
        <w:drawing>
          <wp:inline distT="0" distB="0" distL="0" distR="0">
            <wp:extent cx="5379346" cy="3389241"/>
            <wp:effectExtent l="12188" t="6104" r="7236" b="0"/>
            <wp:docPr id="56"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4C73" w:rsidRPr="008E2E71" w:rsidRDefault="00F54C73" w:rsidP="00F54C73">
      <w:pPr>
        <w:tabs>
          <w:tab w:val="left" w:pos="3643"/>
        </w:tabs>
        <w:jc w:val="both"/>
        <w:rPr>
          <w:rFonts w:ascii="Arial Narrow" w:hAnsi="Arial Narrow"/>
          <w:bCs/>
          <w:color w:val="000000"/>
          <w:sz w:val="18"/>
          <w:szCs w:val="18"/>
          <w:lang w:val="es-ES"/>
        </w:rPr>
      </w:pPr>
    </w:p>
    <w:p w:rsidR="00F54C73" w:rsidRPr="00CA5C13" w:rsidRDefault="00F54C73" w:rsidP="00F54C73">
      <w:pPr>
        <w:tabs>
          <w:tab w:val="left" w:pos="3643"/>
        </w:tabs>
        <w:jc w:val="both"/>
        <w:rPr>
          <w:rFonts w:ascii="Arial Narrow" w:hAnsi="Arial Narrow"/>
          <w:bCs/>
          <w:color w:val="000000"/>
          <w:sz w:val="18"/>
          <w:szCs w:val="18"/>
          <w:highlight w:val="yellow"/>
        </w:rPr>
      </w:pPr>
      <w:r w:rsidRPr="008E2E71">
        <w:rPr>
          <w:rFonts w:ascii="Arial Narrow" w:hAnsi="Arial Narrow"/>
          <w:bCs/>
          <w:color w:val="000000"/>
          <w:sz w:val="18"/>
          <w:szCs w:val="18"/>
          <w:lang w:val="es-ES"/>
        </w:rPr>
        <w:t xml:space="preserve">Fuente: Encuesta de Percepción 2013. </w:t>
      </w:r>
      <w:r w:rsidR="004E1DC9">
        <w:rPr>
          <w:rFonts w:ascii="Arial Narrow" w:hAnsi="Arial Narrow"/>
          <w:bCs/>
          <w:color w:val="000000"/>
          <w:sz w:val="18"/>
          <w:szCs w:val="18"/>
          <w:lang w:val="es-ES"/>
        </w:rPr>
        <w:t xml:space="preserve">Dirección General del </w:t>
      </w:r>
      <w:r w:rsidRPr="008E2E71">
        <w:rPr>
          <w:rFonts w:ascii="Arial Narrow" w:hAnsi="Arial Narrow"/>
          <w:bCs/>
          <w:color w:val="000000"/>
          <w:sz w:val="18"/>
          <w:szCs w:val="18"/>
          <w:lang w:val="es-ES"/>
        </w:rPr>
        <w:t>Instituto para la Atención de los Adultos Mayores en el Distrito Federa</w:t>
      </w:r>
      <w:r>
        <w:rPr>
          <w:rFonts w:ascii="Arial Narrow" w:hAnsi="Arial Narrow"/>
          <w:bCs/>
          <w:color w:val="000000"/>
          <w:sz w:val="18"/>
          <w:szCs w:val="18"/>
          <w:lang w:val="es-ES"/>
        </w:rPr>
        <w:t>l. 2013</w:t>
      </w:r>
      <w:r w:rsidRPr="008E2E71">
        <w:rPr>
          <w:rFonts w:ascii="Arial Narrow" w:hAnsi="Arial Narrow"/>
          <w:bCs/>
          <w:color w:val="000000"/>
          <w:sz w:val="18"/>
          <w:szCs w:val="18"/>
          <w:lang w:val="es-ES"/>
        </w:rPr>
        <w:t>.</w:t>
      </w:r>
    </w:p>
    <w:p w:rsidR="00F54C73" w:rsidRPr="00CA5C13" w:rsidRDefault="00F54C73" w:rsidP="00F54C73">
      <w:pPr>
        <w:tabs>
          <w:tab w:val="left" w:pos="3643"/>
        </w:tabs>
        <w:spacing w:line="360" w:lineRule="auto"/>
        <w:ind w:firstLine="426"/>
        <w:jc w:val="both"/>
        <w:rPr>
          <w:rFonts w:ascii="Arial Narrow" w:hAnsi="Arial Narrow"/>
          <w:highlight w:val="yellow"/>
        </w:rPr>
      </w:pPr>
    </w:p>
    <w:p w:rsidR="00F54C73" w:rsidRPr="0099625E" w:rsidRDefault="00F54C73" w:rsidP="00F54C73">
      <w:pPr>
        <w:pStyle w:val="Default"/>
        <w:spacing w:line="360" w:lineRule="auto"/>
        <w:ind w:firstLine="284"/>
        <w:jc w:val="both"/>
        <w:rPr>
          <w:rFonts w:ascii="Arial Narrow" w:hAnsi="Arial Narrow" w:cs="Times New Roman"/>
          <w:bCs/>
        </w:rPr>
      </w:pPr>
      <w:r w:rsidRPr="0099625E">
        <w:rPr>
          <w:rFonts w:ascii="Arial Narrow" w:hAnsi="Arial Narrow" w:cs="Times New Roman"/>
          <w:bCs/>
        </w:rPr>
        <w:t>El 97% de las mujeres y el 96.9% de los hombres manifestaron que no han tenido ninguna dificultad con su tarjeta electrónica; el restante indicó que sí ha presentado algún problema, porque la tarjeta se dañó, no había sistema o el saldo era incorrecto.</w:t>
      </w:r>
    </w:p>
    <w:p w:rsidR="00F54C73" w:rsidRDefault="00F54C73" w:rsidP="00F54C73">
      <w:pPr>
        <w:spacing w:line="360" w:lineRule="auto"/>
        <w:ind w:firstLine="284"/>
        <w:jc w:val="both"/>
        <w:rPr>
          <w:rFonts w:ascii="Arial Narrow" w:hAnsi="Arial Narrow"/>
          <w:bCs/>
        </w:rPr>
      </w:pPr>
      <w:r w:rsidRPr="00227DE7">
        <w:rPr>
          <w:rFonts w:ascii="Arial Narrow" w:hAnsi="Arial Narrow"/>
        </w:rPr>
        <w:t xml:space="preserve">Como se ha podido observar </w:t>
      </w:r>
      <w:r>
        <w:rPr>
          <w:rFonts w:ascii="Arial Narrow" w:hAnsi="Arial Narrow"/>
        </w:rPr>
        <w:t xml:space="preserve">a lo largo de la presente evaluación, </w:t>
      </w:r>
      <w:r w:rsidRPr="00227DE7">
        <w:rPr>
          <w:rFonts w:ascii="Arial Narrow" w:hAnsi="Arial Narrow"/>
        </w:rPr>
        <w:t xml:space="preserve">el </w:t>
      </w:r>
      <w:r w:rsidRPr="00227DE7">
        <w:rPr>
          <w:rFonts w:ascii="Arial Narrow" w:hAnsi="Arial Narrow"/>
          <w:bCs/>
          <w:i/>
        </w:rPr>
        <w:t>Programa Pensión Alimentaria para Adultos Mayores de 68 Años, Residentes en el Distrito Federal,</w:t>
      </w:r>
      <w:r w:rsidRPr="00227DE7">
        <w:rPr>
          <w:rFonts w:ascii="Arial Narrow" w:hAnsi="Arial Narrow"/>
        </w:rPr>
        <w:t xml:space="preserve"> toma en cuenta los puntos de vista </w:t>
      </w:r>
      <w:r w:rsidRPr="00227DE7">
        <w:rPr>
          <w:rFonts w:ascii="Arial Narrow" w:hAnsi="Arial Narrow"/>
        </w:rPr>
        <w:lastRenderedPageBreak/>
        <w:t>de sus derechohabientes</w:t>
      </w:r>
      <w:r w:rsidRPr="00227DE7">
        <w:rPr>
          <w:rFonts w:ascii="Arial Narrow" w:hAnsi="Arial Narrow"/>
          <w:bCs/>
        </w:rPr>
        <w:t>; quienes además de expresarlos, tienen la libertad de emitir suger</w:t>
      </w:r>
      <w:r>
        <w:rPr>
          <w:rFonts w:ascii="Arial Narrow" w:hAnsi="Arial Narrow"/>
          <w:bCs/>
        </w:rPr>
        <w:t>encias que ayuden a mejorar el p</w:t>
      </w:r>
      <w:r w:rsidRPr="00227DE7">
        <w:rPr>
          <w:rFonts w:ascii="Arial Narrow" w:hAnsi="Arial Narrow"/>
          <w:bCs/>
        </w:rPr>
        <w:t xml:space="preserve">rograma. Situaciones que ponen de manifiesto que el conocer sus opiniones e inquietudes brinda una excelente oportunidad de retroalimentación para que de esta forma se enriquezca el diseño y la operación del </w:t>
      </w:r>
      <w:r>
        <w:rPr>
          <w:rFonts w:ascii="Arial Narrow" w:hAnsi="Arial Narrow"/>
          <w:bCs/>
        </w:rPr>
        <w:t>p</w:t>
      </w:r>
      <w:r w:rsidRPr="00227DE7">
        <w:rPr>
          <w:rFonts w:ascii="Arial Narrow" w:hAnsi="Arial Narrow"/>
          <w:bCs/>
        </w:rPr>
        <w:t>rograma</w:t>
      </w:r>
      <w:r>
        <w:rPr>
          <w:rFonts w:ascii="Arial Narrow" w:hAnsi="Arial Narrow"/>
          <w:bCs/>
        </w:rPr>
        <w:t xml:space="preserve">, </w:t>
      </w:r>
      <w:r w:rsidRPr="00227DE7">
        <w:rPr>
          <w:rFonts w:ascii="Arial Narrow" w:hAnsi="Arial Narrow"/>
          <w:bCs/>
        </w:rPr>
        <w:t xml:space="preserve">por </w:t>
      </w:r>
      <w:r>
        <w:rPr>
          <w:rFonts w:ascii="Arial Narrow" w:hAnsi="Arial Narrow"/>
          <w:bCs/>
        </w:rPr>
        <w:t>lo que</w:t>
      </w:r>
      <w:r w:rsidRPr="00227DE7">
        <w:rPr>
          <w:rFonts w:ascii="Arial Narrow" w:hAnsi="Arial Narrow"/>
          <w:bCs/>
        </w:rPr>
        <w:t xml:space="preserve"> tomar en cuenta las áreas de interés de los dere</w:t>
      </w:r>
      <w:r>
        <w:rPr>
          <w:rFonts w:ascii="Arial Narrow" w:hAnsi="Arial Narrow"/>
          <w:bCs/>
        </w:rPr>
        <w:t xml:space="preserve">chohabientes debe seguir siendo la </w:t>
      </w:r>
      <w:r w:rsidRPr="00227DE7">
        <w:rPr>
          <w:rFonts w:ascii="Arial Narrow" w:hAnsi="Arial Narrow"/>
          <w:bCs/>
        </w:rPr>
        <w:t xml:space="preserve">prioridad </w:t>
      </w:r>
      <w:r>
        <w:rPr>
          <w:rFonts w:ascii="Arial Narrow" w:hAnsi="Arial Narrow"/>
          <w:bCs/>
        </w:rPr>
        <w:t>permanente</w:t>
      </w:r>
      <w:r w:rsidRPr="00227DE7">
        <w:rPr>
          <w:rFonts w:ascii="Arial Narrow" w:hAnsi="Arial Narrow"/>
          <w:bCs/>
        </w:rPr>
        <w:t>.</w:t>
      </w:r>
    </w:p>
    <w:p w:rsidR="00F54C73" w:rsidRDefault="00F54C73" w:rsidP="00F54C73">
      <w:pPr>
        <w:spacing w:line="360" w:lineRule="auto"/>
        <w:ind w:firstLine="284"/>
        <w:jc w:val="both"/>
        <w:rPr>
          <w:rFonts w:ascii="Arial Narrow" w:hAnsi="Arial Narrow"/>
          <w:b/>
        </w:rPr>
      </w:pPr>
      <w:r>
        <w:rPr>
          <w:rFonts w:ascii="Arial Narrow" w:hAnsi="Arial Narrow"/>
          <w:bCs/>
        </w:rPr>
        <w:t xml:space="preserve">Respecto de las características económicas se </w:t>
      </w:r>
      <w:r w:rsidRPr="00813E36">
        <w:rPr>
          <w:rFonts w:ascii="Arial Narrow" w:hAnsi="Arial Narrow"/>
        </w:rPr>
        <w:t>detecta que el 31.9% de las mujeres recibe menos de un salario mínimo mensual sin contar la pensión alimentaria, así como m</w:t>
      </w:r>
      <w:proofErr w:type="spellStart"/>
      <w:r w:rsidRPr="00813E36">
        <w:rPr>
          <w:rFonts w:ascii="Arial Narrow" w:hAnsi="Arial Narrow"/>
          <w:lang w:val="es-MX"/>
        </w:rPr>
        <w:t>ás</w:t>
      </w:r>
      <w:proofErr w:type="spellEnd"/>
      <w:r w:rsidRPr="00813E36">
        <w:rPr>
          <w:rFonts w:ascii="Arial Narrow" w:hAnsi="Arial Narrow"/>
          <w:lang w:val="es-MX"/>
        </w:rPr>
        <w:t xml:space="preserve"> del 10% de las mujeres (</w:t>
      </w:r>
      <w:r w:rsidRPr="00813E36">
        <w:rPr>
          <w:rFonts w:ascii="Arial Narrow" w:hAnsi="Arial Narrow"/>
          <w:b/>
          <w:bCs/>
          <w:lang w:val="es-MX"/>
        </w:rPr>
        <w:t>17.33%</w:t>
      </w:r>
      <w:r w:rsidRPr="00813E36">
        <w:rPr>
          <w:rFonts w:ascii="Arial Narrow" w:hAnsi="Arial Narrow"/>
          <w:lang w:val="es-MX"/>
        </w:rPr>
        <w:t>) y hombres (</w:t>
      </w:r>
      <w:r w:rsidRPr="00813E36">
        <w:rPr>
          <w:rFonts w:ascii="Arial Narrow" w:hAnsi="Arial Narrow"/>
          <w:b/>
          <w:bCs/>
          <w:lang w:val="es-MX"/>
        </w:rPr>
        <w:t>13.49%)</w:t>
      </w:r>
      <w:r w:rsidRPr="00813E36">
        <w:rPr>
          <w:rFonts w:ascii="Arial Narrow" w:hAnsi="Arial Narrow"/>
          <w:lang w:val="es-MX"/>
        </w:rPr>
        <w:t xml:space="preserve"> mayores no perciben un ingreso económico mensual, sin incluir la tarjeta, </w:t>
      </w:r>
      <w:r w:rsidRPr="00813E36">
        <w:rPr>
          <w:rFonts w:ascii="Arial Narrow" w:hAnsi="Arial Narrow"/>
        </w:rPr>
        <w:t xml:space="preserve">como se muestra en la </w:t>
      </w:r>
      <w:r w:rsidRPr="0056347C">
        <w:rPr>
          <w:rFonts w:ascii="Arial Narrow" w:hAnsi="Arial Narrow"/>
          <w:b/>
        </w:rPr>
        <w:t xml:space="preserve">Gráfica </w:t>
      </w:r>
      <w:r w:rsidR="004E1DC9">
        <w:rPr>
          <w:rFonts w:ascii="Arial Narrow" w:hAnsi="Arial Narrow"/>
          <w:b/>
        </w:rPr>
        <w:t>35</w:t>
      </w:r>
      <w:r w:rsidRPr="0056347C">
        <w:rPr>
          <w:rFonts w:ascii="Arial Narrow" w:hAnsi="Arial Narrow"/>
          <w:b/>
        </w:rPr>
        <w:t>.</w:t>
      </w:r>
    </w:p>
    <w:p w:rsidR="004E1DC9" w:rsidRPr="00813E36" w:rsidRDefault="004E1DC9" w:rsidP="00F54C73">
      <w:pPr>
        <w:spacing w:line="360" w:lineRule="auto"/>
        <w:ind w:firstLine="284"/>
        <w:jc w:val="both"/>
        <w:rPr>
          <w:rFonts w:ascii="Arial Narrow" w:hAnsi="Arial Narrow"/>
        </w:rPr>
      </w:pPr>
    </w:p>
    <w:p w:rsidR="00F54C73" w:rsidRPr="0056347C" w:rsidRDefault="00F54C73" w:rsidP="00F54C73">
      <w:pPr>
        <w:spacing w:line="360" w:lineRule="auto"/>
        <w:ind w:firstLine="426"/>
        <w:jc w:val="center"/>
        <w:rPr>
          <w:rFonts w:ascii="Arial Narrow" w:hAnsi="Arial Narrow"/>
          <w:b/>
        </w:rPr>
      </w:pPr>
      <w:r w:rsidRPr="0056347C">
        <w:rPr>
          <w:rFonts w:ascii="Arial Narrow" w:hAnsi="Arial Narrow"/>
          <w:b/>
        </w:rPr>
        <w:t xml:space="preserve">Gráfica </w:t>
      </w:r>
      <w:r w:rsidR="004E1DC9">
        <w:rPr>
          <w:rFonts w:ascii="Arial Narrow" w:hAnsi="Arial Narrow"/>
          <w:b/>
        </w:rPr>
        <w:t>35</w:t>
      </w:r>
      <w:r w:rsidRPr="0056347C">
        <w:rPr>
          <w:rFonts w:ascii="Arial Narrow" w:hAnsi="Arial Narrow"/>
          <w:b/>
        </w:rPr>
        <w:t>. Ingresos por género sin contar la Tarjeta de la Pensión Alimentaria</w:t>
      </w:r>
    </w:p>
    <w:p w:rsidR="00F54C73" w:rsidRPr="00813E36" w:rsidRDefault="00F54C73" w:rsidP="00F54C73">
      <w:pPr>
        <w:spacing w:line="360" w:lineRule="auto"/>
        <w:ind w:firstLine="426"/>
        <w:jc w:val="both"/>
        <w:rPr>
          <w:rFonts w:ascii="Arial Narrow" w:hAnsi="Arial Narrow"/>
        </w:rPr>
      </w:pPr>
      <w:r w:rsidRPr="00813E36">
        <w:rPr>
          <w:rFonts w:ascii="Arial Narrow" w:hAnsi="Arial Narrow"/>
          <w:noProof/>
          <w:lang w:val="es-ES" w:eastAsia="es-ES"/>
        </w:rPr>
        <w:drawing>
          <wp:inline distT="0" distB="0" distL="0" distR="0">
            <wp:extent cx="5965142" cy="3717985"/>
            <wp:effectExtent l="19050" t="0" r="16558" b="0"/>
            <wp:docPr id="5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4C73" w:rsidRPr="00813E36" w:rsidRDefault="00F54C73" w:rsidP="00F54C73">
      <w:pPr>
        <w:jc w:val="both"/>
        <w:rPr>
          <w:rFonts w:ascii="Arial Narrow" w:hAnsi="Arial Narrow"/>
          <w:sz w:val="18"/>
          <w:szCs w:val="18"/>
        </w:rPr>
      </w:pPr>
      <w:r w:rsidRPr="00813E36">
        <w:rPr>
          <w:rFonts w:ascii="Arial Narrow" w:hAnsi="Arial Narrow"/>
          <w:sz w:val="18"/>
          <w:szCs w:val="18"/>
        </w:rPr>
        <w:t xml:space="preserve">Fuente: Encuesta de Percepción 2013. Dirección General del Instituto para la Atención de los </w:t>
      </w:r>
      <w:r>
        <w:rPr>
          <w:rFonts w:ascii="Arial Narrow" w:hAnsi="Arial Narrow"/>
          <w:sz w:val="18"/>
          <w:szCs w:val="18"/>
        </w:rPr>
        <w:t xml:space="preserve">Adultos Mayores en el Distrito </w:t>
      </w:r>
      <w:r w:rsidRPr="00813E36">
        <w:rPr>
          <w:rFonts w:ascii="Arial Narrow" w:hAnsi="Arial Narrow"/>
          <w:sz w:val="18"/>
          <w:szCs w:val="18"/>
        </w:rPr>
        <w:t>Federal. 201</w:t>
      </w:r>
      <w:r>
        <w:rPr>
          <w:rFonts w:ascii="Arial Narrow" w:hAnsi="Arial Narrow"/>
          <w:sz w:val="18"/>
          <w:szCs w:val="18"/>
        </w:rPr>
        <w:t>3</w:t>
      </w:r>
      <w:r w:rsidRPr="00813E36">
        <w:rPr>
          <w:rFonts w:ascii="Arial Narrow" w:hAnsi="Arial Narrow"/>
          <w:sz w:val="18"/>
          <w:szCs w:val="18"/>
        </w:rPr>
        <w:t>.</w:t>
      </w:r>
    </w:p>
    <w:p w:rsidR="00F54C73" w:rsidRPr="00813E36" w:rsidRDefault="00F54C73" w:rsidP="00F54C73">
      <w:pPr>
        <w:jc w:val="center"/>
        <w:rPr>
          <w:rFonts w:ascii="Arial Narrow" w:hAnsi="Arial Narrow"/>
        </w:rPr>
      </w:pPr>
      <w:r w:rsidRPr="00813E36">
        <w:rPr>
          <w:rFonts w:ascii="Arial Narrow" w:hAnsi="Arial Narrow"/>
          <w:b/>
        </w:rPr>
        <w:br w:type="page"/>
      </w:r>
      <w:r>
        <w:rPr>
          <w:rFonts w:ascii="Arial Narrow" w:hAnsi="Arial Narrow"/>
          <w:b/>
        </w:rPr>
        <w:lastRenderedPageBreak/>
        <w:t>Gráfica 3</w:t>
      </w:r>
      <w:r w:rsidR="004E1DC9">
        <w:rPr>
          <w:rFonts w:ascii="Arial Narrow" w:hAnsi="Arial Narrow"/>
          <w:b/>
        </w:rPr>
        <w:t>6</w:t>
      </w:r>
      <w:r>
        <w:rPr>
          <w:rFonts w:ascii="Arial Narrow" w:hAnsi="Arial Narrow"/>
          <w:b/>
        </w:rPr>
        <w:t xml:space="preserve">. </w:t>
      </w:r>
      <w:r w:rsidRPr="00813E36">
        <w:rPr>
          <w:rFonts w:ascii="Arial Narrow" w:hAnsi="Arial Narrow"/>
          <w:b/>
          <w:lang w:val="es-MX"/>
        </w:rPr>
        <w:t>¿Aproximadamente cuánto percibe de ingresos económicos al mes, sin incluir la tarjeta?</w:t>
      </w:r>
    </w:p>
    <w:p w:rsidR="00F54C73" w:rsidRPr="00813E36" w:rsidRDefault="00F54C73" w:rsidP="00F54C73">
      <w:pPr>
        <w:jc w:val="center"/>
        <w:rPr>
          <w:rFonts w:ascii="Arial Narrow" w:hAnsi="Arial Narrow"/>
          <w:color w:val="000000"/>
          <w:lang w:eastAsia="es-MX"/>
        </w:rPr>
      </w:pPr>
    </w:p>
    <w:p w:rsidR="00F54C73" w:rsidRPr="00813E36" w:rsidRDefault="00F54C73" w:rsidP="00F54C73">
      <w:pPr>
        <w:spacing w:line="360" w:lineRule="auto"/>
        <w:jc w:val="both"/>
        <w:rPr>
          <w:rFonts w:ascii="Arial Narrow" w:hAnsi="Arial Narrow"/>
        </w:rPr>
      </w:pPr>
      <w:r w:rsidRPr="00813E36">
        <w:rPr>
          <w:rFonts w:ascii="Arial Narrow" w:hAnsi="Arial Narrow"/>
          <w:noProof/>
          <w:lang w:val="es-ES" w:eastAsia="es-ES"/>
        </w:rPr>
        <w:drawing>
          <wp:inline distT="0" distB="0" distL="0" distR="0">
            <wp:extent cx="5466348" cy="4279522"/>
            <wp:effectExtent l="12192" t="6093" r="7860" b="0"/>
            <wp:docPr id="5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4C73" w:rsidRPr="00813E36" w:rsidRDefault="00F54C73" w:rsidP="00F54C73">
      <w:pPr>
        <w:jc w:val="both"/>
        <w:rPr>
          <w:rFonts w:ascii="Arial Narrow" w:hAnsi="Arial Narrow"/>
          <w:sz w:val="18"/>
          <w:szCs w:val="18"/>
        </w:rPr>
      </w:pPr>
      <w:r w:rsidRPr="00813E36">
        <w:rPr>
          <w:rFonts w:ascii="Arial Narrow" w:hAnsi="Arial Narrow"/>
          <w:sz w:val="18"/>
          <w:szCs w:val="18"/>
        </w:rPr>
        <w:t>Fuente: Encuesta de Percepción 2013. Dirección General del Instituto para la Atención de los Adultos Mayores en el Distrito Federal. 201</w:t>
      </w:r>
      <w:r>
        <w:rPr>
          <w:rFonts w:ascii="Arial Narrow" w:hAnsi="Arial Narrow"/>
          <w:sz w:val="18"/>
          <w:szCs w:val="18"/>
        </w:rPr>
        <w:t>3</w:t>
      </w:r>
      <w:r w:rsidRPr="00813E36">
        <w:rPr>
          <w:rFonts w:ascii="Arial Narrow" w:hAnsi="Arial Narrow"/>
          <w:sz w:val="18"/>
          <w:szCs w:val="18"/>
        </w:rPr>
        <w:t>.</w:t>
      </w:r>
    </w:p>
    <w:p w:rsidR="00F54C73" w:rsidRPr="00813E36" w:rsidRDefault="00F54C73" w:rsidP="00F54C73">
      <w:pPr>
        <w:spacing w:line="360" w:lineRule="auto"/>
        <w:ind w:firstLine="426"/>
        <w:jc w:val="both"/>
        <w:rPr>
          <w:rFonts w:ascii="Arial Narrow" w:hAnsi="Arial Narrow"/>
          <w:b/>
        </w:rPr>
      </w:pPr>
    </w:p>
    <w:p w:rsidR="00F54C73" w:rsidRPr="00813E36" w:rsidRDefault="00F54C73" w:rsidP="00F54C73">
      <w:pPr>
        <w:spacing w:line="360" w:lineRule="auto"/>
        <w:ind w:firstLine="284"/>
        <w:jc w:val="both"/>
        <w:rPr>
          <w:rFonts w:ascii="Arial Narrow" w:hAnsi="Arial Narrow"/>
        </w:rPr>
      </w:pPr>
      <w:r w:rsidRPr="00813E36">
        <w:rPr>
          <w:rFonts w:ascii="Arial Narrow" w:hAnsi="Arial Narrow"/>
        </w:rPr>
        <w:t xml:space="preserve">Si consideramos que el monto de la Pensión Alimentaria otorgada para el año 2013 fue de $971.40 pesos mensuales, encontramos que representa para los derechohabientes una aportación </w:t>
      </w:r>
      <w:r>
        <w:rPr>
          <w:rFonts w:ascii="Arial Narrow" w:hAnsi="Arial Narrow"/>
        </w:rPr>
        <w:t>importante</w:t>
      </w:r>
      <w:r w:rsidRPr="00813E36">
        <w:rPr>
          <w:rFonts w:ascii="Arial Narrow" w:hAnsi="Arial Narrow"/>
        </w:rPr>
        <w:t xml:space="preserve"> en el Distrito Federal</w:t>
      </w:r>
      <w:r>
        <w:rPr>
          <w:rFonts w:ascii="Arial Narrow" w:hAnsi="Arial Narrow"/>
        </w:rPr>
        <w:t>.</w:t>
      </w:r>
    </w:p>
    <w:p w:rsidR="00F54C73" w:rsidRPr="00813E36" w:rsidRDefault="00F54C73" w:rsidP="00F54C73">
      <w:pPr>
        <w:tabs>
          <w:tab w:val="left" w:pos="6697"/>
        </w:tabs>
        <w:spacing w:line="360" w:lineRule="auto"/>
        <w:ind w:firstLine="284"/>
        <w:rPr>
          <w:rFonts w:ascii="Arial Narrow" w:hAnsi="Arial Narrow" w:cs="Cambria"/>
          <w:b/>
        </w:rPr>
      </w:pPr>
      <w:r w:rsidRPr="00813E36">
        <w:rPr>
          <w:rFonts w:ascii="Arial Narrow" w:hAnsi="Arial Narrow" w:cs="Cambria"/>
        </w:rPr>
        <w:t xml:space="preserve">Respecto a la tarea gubernamental, los derechohabientes opinaron que ha sido evidente el apoyo del Gobierno del Distrito Federal para atender sus necesidades básicas. Tal como se muestra en la </w:t>
      </w:r>
      <w:r>
        <w:rPr>
          <w:rFonts w:ascii="Arial Narrow" w:hAnsi="Arial Narrow" w:cs="Cambria"/>
          <w:b/>
        </w:rPr>
        <w:t>Gráfica 3</w:t>
      </w:r>
      <w:r w:rsidR="004E1DC9">
        <w:rPr>
          <w:rFonts w:ascii="Arial Narrow" w:hAnsi="Arial Narrow" w:cs="Cambria"/>
          <w:b/>
        </w:rPr>
        <w:t>7</w:t>
      </w:r>
      <w:r w:rsidRPr="00813E36">
        <w:rPr>
          <w:rFonts w:ascii="Arial Narrow" w:hAnsi="Arial Narrow" w:cs="Cambria"/>
          <w:b/>
        </w:rPr>
        <w:t>.</w:t>
      </w:r>
    </w:p>
    <w:p w:rsidR="00F54C73" w:rsidRPr="00813E36" w:rsidRDefault="00F54C73" w:rsidP="00F54C73">
      <w:pPr>
        <w:tabs>
          <w:tab w:val="left" w:pos="6697"/>
        </w:tabs>
        <w:spacing w:line="360" w:lineRule="auto"/>
        <w:ind w:firstLine="284"/>
        <w:rPr>
          <w:rFonts w:ascii="Arial Narrow" w:hAnsi="Arial Narrow" w:cs="Cambria"/>
          <w:b/>
        </w:rPr>
      </w:pPr>
    </w:p>
    <w:p w:rsidR="00F54C73" w:rsidRPr="00813E36" w:rsidRDefault="00F54C73" w:rsidP="00F54C73">
      <w:pPr>
        <w:tabs>
          <w:tab w:val="left" w:pos="6697"/>
        </w:tabs>
        <w:spacing w:line="360" w:lineRule="auto"/>
        <w:ind w:firstLine="284"/>
        <w:rPr>
          <w:rFonts w:ascii="Arial Narrow" w:hAnsi="Arial Narrow" w:cs="Cambria"/>
          <w:b/>
        </w:rPr>
      </w:pPr>
    </w:p>
    <w:p w:rsidR="00F54C73" w:rsidRPr="00813E36" w:rsidRDefault="00F54C73" w:rsidP="00F54C73">
      <w:pPr>
        <w:tabs>
          <w:tab w:val="left" w:pos="6697"/>
        </w:tabs>
        <w:spacing w:line="360" w:lineRule="auto"/>
        <w:ind w:firstLine="284"/>
        <w:rPr>
          <w:rFonts w:ascii="Arial Narrow" w:hAnsi="Arial Narrow" w:cs="Cambria"/>
          <w:b/>
        </w:rPr>
      </w:pPr>
    </w:p>
    <w:p w:rsidR="00F54C73" w:rsidRDefault="00F54C73" w:rsidP="00F54C73">
      <w:pPr>
        <w:tabs>
          <w:tab w:val="left" w:pos="6697"/>
        </w:tabs>
        <w:spacing w:line="360" w:lineRule="auto"/>
        <w:rPr>
          <w:rFonts w:ascii="Arial Narrow" w:hAnsi="Arial Narrow" w:cs="Cambria"/>
          <w:b/>
        </w:rPr>
      </w:pPr>
    </w:p>
    <w:p w:rsidR="00F54C73" w:rsidRPr="00813E36" w:rsidRDefault="00F54C73" w:rsidP="00F54C73">
      <w:pPr>
        <w:tabs>
          <w:tab w:val="left" w:pos="6697"/>
        </w:tabs>
        <w:spacing w:line="360" w:lineRule="auto"/>
        <w:rPr>
          <w:rFonts w:ascii="Arial Narrow" w:hAnsi="Arial Narrow" w:cs="Cambria"/>
          <w:b/>
        </w:rPr>
      </w:pPr>
    </w:p>
    <w:p w:rsidR="00F54C73" w:rsidRPr="00813E36" w:rsidRDefault="004E1DC9" w:rsidP="00F54C73">
      <w:pPr>
        <w:tabs>
          <w:tab w:val="left" w:pos="6697"/>
        </w:tabs>
        <w:spacing w:line="360" w:lineRule="auto"/>
        <w:ind w:firstLine="284"/>
        <w:jc w:val="center"/>
        <w:rPr>
          <w:rFonts w:ascii="Arial Narrow" w:hAnsi="Arial Narrow" w:cs="Cambria"/>
          <w:b/>
        </w:rPr>
      </w:pPr>
      <w:r>
        <w:rPr>
          <w:rFonts w:ascii="Arial Narrow" w:hAnsi="Arial Narrow" w:cs="Cambria"/>
          <w:b/>
        </w:rPr>
        <w:lastRenderedPageBreak/>
        <w:t>Gráfica 37</w:t>
      </w:r>
      <w:r w:rsidR="00F54C73" w:rsidRPr="00813E36">
        <w:rPr>
          <w:rFonts w:ascii="Arial Narrow" w:hAnsi="Arial Narrow" w:cs="Cambria"/>
          <w:b/>
        </w:rPr>
        <w:t>. Apoyo del Gobierno del Distrito Federal</w:t>
      </w:r>
    </w:p>
    <w:p w:rsidR="00F54C73" w:rsidRPr="00813E36" w:rsidRDefault="00F54C73" w:rsidP="00F54C73">
      <w:pPr>
        <w:tabs>
          <w:tab w:val="left" w:pos="6697"/>
        </w:tabs>
        <w:spacing w:line="360" w:lineRule="auto"/>
        <w:ind w:firstLine="284"/>
        <w:rPr>
          <w:rFonts w:ascii="Arial Narrow" w:hAnsi="Arial Narrow" w:cs="Cambria"/>
        </w:rPr>
      </w:pPr>
      <w:r w:rsidRPr="00813E36">
        <w:rPr>
          <w:rFonts w:ascii="Arial Narrow" w:hAnsi="Arial Narrow" w:cs="Cambria"/>
          <w:noProof/>
          <w:lang w:val="es-ES" w:eastAsia="es-ES"/>
        </w:rPr>
        <w:drawing>
          <wp:inline distT="0" distB="0" distL="0" distR="0">
            <wp:extent cx="5380324" cy="3809217"/>
            <wp:effectExtent l="12189" t="6101" r="6257" b="1032"/>
            <wp:docPr id="59"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4C73" w:rsidRPr="00813E36" w:rsidRDefault="00F54C73" w:rsidP="00F54C73">
      <w:pPr>
        <w:ind w:left="284"/>
        <w:jc w:val="both"/>
        <w:rPr>
          <w:rFonts w:ascii="Arial Narrow" w:eastAsia="Palatino-Roman" w:hAnsi="Arial Narrow"/>
          <w:sz w:val="18"/>
          <w:szCs w:val="18"/>
        </w:rPr>
      </w:pPr>
      <w:r w:rsidRPr="00813E36">
        <w:rPr>
          <w:rFonts w:ascii="Arial Narrow" w:eastAsia="Palatino-Roman" w:hAnsi="Arial Narrow"/>
          <w:sz w:val="18"/>
          <w:szCs w:val="18"/>
        </w:rPr>
        <w:t>Fuente: Encuesta de Percepción 2013. Dirección General del Instituto para la Atención de los Adultos Mayores en el Distrito Federal. 201</w:t>
      </w:r>
      <w:r>
        <w:rPr>
          <w:rFonts w:ascii="Arial Narrow" w:eastAsia="Palatino-Roman" w:hAnsi="Arial Narrow"/>
          <w:sz w:val="18"/>
          <w:szCs w:val="18"/>
        </w:rPr>
        <w:t>3</w:t>
      </w:r>
      <w:r w:rsidRPr="00813E36">
        <w:rPr>
          <w:rFonts w:ascii="Arial Narrow" w:eastAsia="Palatino-Roman" w:hAnsi="Arial Narrow"/>
          <w:sz w:val="18"/>
          <w:szCs w:val="18"/>
        </w:rPr>
        <w:t>.</w:t>
      </w:r>
    </w:p>
    <w:p w:rsidR="00F54C73" w:rsidRPr="00813E36" w:rsidRDefault="00F54C73" w:rsidP="00F54C73">
      <w:pPr>
        <w:tabs>
          <w:tab w:val="left" w:pos="6697"/>
        </w:tabs>
        <w:spacing w:line="360" w:lineRule="auto"/>
        <w:ind w:firstLine="284"/>
        <w:rPr>
          <w:rFonts w:ascii="Arial Narrow" w:hAnsi="Arial Narrow" w:cs="Cambria"/>
        </w:rPr>
      </w:pPr>
    </w:p>
    <w:p w:rsidR="00F54C73" w:rsidRPr="00813E36" w:rsidRDefault="00F54C73" w:rsidP="00F54C73">
      <w:pPr>
        <w:tabs>
          <w:tab w:val="left" w:pos="6697"/>
        </w:tabs>
        <w:spacing w:line="360" w:lineRule="auto"/>
        <w:ind w:firstLine="284"/>
        <w:rPr>
          <w:rFonts w:ascii="Arial Narrow" w:hAnsi="Arial Narrow" w:cs="Cambria"/>
          <w:b/>
          <w:lang w:val="es-ES"/>
        </w:rPr>
      </w:pPr>
      <w:r w:rsidRPr="00813E36">
        <w:rPr>
          <w:rFonts w:ascii="Arial Narrow" w:hAnsi="Arial Narrow" w:cs="Cambria"/>
        </w:rPr>
        <w:t>En c</w:t>
      </w:r>
      <w:proofErr w:type="spellStart"/>
      <w:r w:rsidRPr="00813E36">
        <w:rPr>
          <w:rFonts w:ascii="Arial Narrow" w:hAnsi="Arial Narrow" w:cs="Cambria"/>
          <w:lang w:val="es-ES"/>
        </w:rPr>
        <w:t>uanto</w:t>
      </w:r>
      <w:proofErr w:type="spellEnd"/>
      <w:r w:rsidRPr="00813E36">
        <w:rPr>
          <w:rFonts w:ascii="Arial Narrow" w:hAnsi="Arial Narrow" w:cs="Cambria"/>
          <w:lang w:val="es-ES"/>
        </w:rPr>
        <w:t xml:space="preserve"> al beneficio que ha representado contar con la tarjeta de la Pensión Alimentaria, el 94.5% de las mujeres y el 94% de los hombres consideró que mucho, en tanto que el 4.5% de las mujeres y el 5% de los hombres consideró que poco, como se observa en la </w:t>
      </w:r>
      <w:r>
        <w:rPr>
          <w:rFonts w:ascii="Arial Narrow" w:hAnsi="Arial Narrow" w:cs="Cambria"/>
          <w:b/>
          <w:lang w:val="es-ES"/>
        </w:rPr>
        <w:t>Gráfica 3</w:t>
      </w:r>
      <w:r w:rsidR="004E1DC9">
        <w:rPr>
          <w:rFonts w:ascii="Arial Narrow" w:hAnsi="Arial Narrow" w:cs="Cambria"/>
          <w:b/>
          <w:lang w:val="es-ES"/>
        </w:rPr>
        <w:t>8</w:t>
      </w:r>
      <w:r w:rsidRPr="00813E36">
        <w:rPr>
          <w:rFonts w:ascii="Arial Narrow" w:hAnsi="Arial Narrow" w:cs="Cambria"/>
          <w:b/>
          <w:lang w:val="es-ES"/>
        </w:rPr>
        <w:t>.</w:t>
      </w:r>
    </w:p>
    <w:p w:rsidR="00F54C73" w:rsidRPr="00813E36" w:rsidRDefault="00F54C73" w:rsidP="00F54C73">
      <w:pPr>
        <w:tabs>
          <w:tab w:val="left" w:pos="6697"/>
        </w:tabs>
        <w:spacing w:line="360" w:lineRule="auto"/>
        <w:jc w:val="center"/>
        <w:rPr>
          <w:rFonts w:ascii="Arial Narrow" w:hAnsi="Arial Narrow" w:cs="Cambria"/>
          <w:b/>
        </w:rPr>
      </w:pPr>
      <w:r w:rsidRPr="00813E36">
        <w:rPr>
          <w:rFonts w:ascii="Arial Narrow" w:hAnsi="Arial Narrow" w:cs="Cambria"/>
          <w:b/>
          <w:lang w:val="es-ES"/>
        </w:rPr>
        <w:br w:type="page"/>
      </w:r>
      <w:r>
        <w:rPr>
          <w:rFonts w:ascii="Arial Narrow" w:hAnsi="Arial Narrow" w:cs="Cambria"/>
          <w:b/>
        </w:rPr>
        <w:lastRenderedPageBreak/>
        <w:t>Gráfica 3</w:t>
      </w:r>
      <w:r w:rsidR="004E1DC9">
        <w:rPr>
          <w:rFonts w:ascii="Arial Narrow" w:hAnsi="Arial Narrow" w:cs="Cambria"/>
          <w:b/>
        </w:rPr>
        <w:t>8</w:t>
      </w:r>
      <w:r w:rsidRPr="00813E36">
        <w:rPr>
          <w:rFonts w:ascii="Arial Narrow" w:hAnsi="Arial Narrow" w:cs="Cambria"/>
          <w:b/>
        </w:rPr>
        <w:t>. Beneficios al contar con la Tarjeta de la Pensión Alimentaria</w:t>
      </w:r>
    </w:p>
    <w:p w:rsidR="00F54C73" w:rsidRPr="00813E36" w:rsidRDefault="00F54C73" w:rsidP="00F54C73">
      <w:pPr>
        <w:tabs>
          <w:tab w:val="left" w:pos="6697"/>
        </w:tabs>
        <w:spacing w:line="360" w:lineRule="auto"/>
        <w:jc w:val="both"/>
        <w:rPr>
          <w:rFonts w:ascii="Arial Narrow" w:hAnsi="Arial Narrow" w:cs="Cambria"/>
          <w:b/>
          <w:lang w:val="es-ES"/>
        </w:rPr>
      </w:pPr>
      <w:r w:rsidRPr="00813E36">
        <w:rPr>
          <w:rFonts w:ascii="Arial Narrow" w:hAnsi="Arial Narrow" w:cs="Cambria"/>
          <w:b/>
          <w:noProof/>
          <w:lang w:val="es-ES" w:eastAsia="es-ES"/>
        </w:rPr>
        <w:drawing>
          <wp:inline distT="0" distB="0" distL="0" distR="0">
            <wp:extent cx="5987415" cy="2576195"/>
            <wp:effectExtent l="19050" t="0" r="0" b="0"/>
            <wp:docPr id="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4"/>
                    <a:srcRect/>
                    <a:stretch>
                      <a:fillRect/>
                    </a:stretch>
                  </pic:blipFill>
                  <pic:spPr bwMode="auto">
                    <a:xfrm>
                      <a:off x="0" y="0"/>
                      <a:ext cx="5987415" cy="2576195"/>
                    </a:xfrm>
                    <a:prstGeom prst="rect">
                      <a:avLst/>
                    </a:prstGeom>
                    <a:noFill/>
                    <a:ln w="9525">
                      <a:noFill/>
                      <a:miter lim="800000"/>
                      <a:headEnd/>
                      <a:tailEnd/>
                    </a:ln>
                  </pic:spPr>
                </pic:pic>
              </a:graphicData>
            </a:graphic>
          </wp:inline>
        </w:drawing>
      </w:r>
    </w:p>
    <w:p w:rsidR="00F54C73" w:rsidRPr="00813E36" w:rsidRDefault="00F54C73" w:rsidP="00F54C73">
      <w:pPr>
        <w:ind w:left="284"/>
        <w:jc w:val="both"/>
        <w:rPr>
          <w:rFonts w:ascii="Arial Narrow" w:eastAsia="Palatino-Roman" w:hAnsi="Arial Narrow"/>
          <w:sz w:val="18"/>
          <w:szCs w:val="18"/>
        </w:rPr>
      </w:pPr>
      <w:r w:rsidRPr="00813E36">
        <w:rPr>
          <w:rFonts w:ascii="Arial Narrow" w:eastAsia="Palatino-Roman" w:hAnsi="Arial Narrow"/>
          <w:sz w:val="18"/>
          <w:szCs w:val="18"/>
        </w:rPr>
        <w:t>Fuente: Encuesta de Percepción 2013. Dirección General del Instituto para la Atención de los Adultos Mayores en el Distrito Federal. 201</w:t>
      </w:r>
      <w:r>
        <w:rPr>
          <w:rFonts w:ascii="Arial Narrow" w:eastAsia="Palatino-Roman" w:hAnsi="Arial Narrow"/>
          <w:sz w:val="18"/>
          <w:szCs w:val="18"/>
        </w:rPr>
        <w:t>3</w:t>
      </w:r>
      <w:r w:rsidRPr="00813E36">
        <w:rPr>
          <w:rFonts w:ascii="Arial Narrow" w:eastAsia="Palatino-Roman" w:hAnsi="Arial Narrow"/>
          <w:sz w:val="18"/>
          <w:szCs w:val="18"/>
        </w:rPr>
        <w:t>.</w:t>
      </w:r>
    </w:p>
    <w:p w:rsidR="00F54C73" w:rsidRPr="00813E36" w:rsidRDefault="00F54C73" w:rsidP="00F54C73">
      <w:pPr>
        <w:spacing w:line="360" w:lineRule="auto"/>
        <w:ind w:firstLine="284"/>
        <w:jc w:val="both"/>
        <w:rPr>
          <w:rFonts w:ascii="Arial Narrow" w:eastAsia="Palatino-Roman" w:hAnsi="Arial Narrow"/>
        </w:rPr>
      </w:pPr>
    </w:p>
    <w:p w:rsidR="00F54C73" w:rsidRPr="00813E36" w:rsidRDefault="00F54C73" w:rsidP="00F54C73">
      <w:pPr>
        <w:spacing w:line="360" w:lineRule="auto"/>
        <w:ind w:firstLine="284"/>
        <w:jc w:val="both"/>
        <w:rPr>
          <w:rFonts w:ascii="Arial Narrow" w:eastAsia="Palatino-Roman" w:hAnsi="Arial Narrow"/>
          <w:b/>
        </w:rPr>
      </w:pPr>
      <w:r w:rsidRPr="00813E36">
        <w:rPr>
          <w:rFonts w:ascii="Arial Narrow" w:eastAsia="Palatino-Roman" w:hAnsi="Arial Narrow"/>
        </w:rPr>
        <w:t xml:space="preserve">El 87.7% de las mujeres y el 86.6% de los hombres consideraron que la alimentación es el mayor beneficio que ha recibido con su tarjeta de la Pensión Alimentaria, como se muestra en la </w:t>
      </w:r>
      <w:r>
        <w:rPr>
          <w:rFonts w:ascii="Arial Narrow" w:eastAsia="Palatino-Roman" w:hAnsi="Arial Narrow"/>
          <w:b/>
        </w:rPr>
        <w:t xml:space="preserve">Gráfica </w:t>
      </w:r>
      <w:r w:rsidR="004E1DC9">
        <w:rPr>
          <w:rFonts w:ascii="Arial Narrow" w:eastAsia="Palatino-Roman" w:hAnsi="Arial Narrow"/>
          <w:b/>
        </w:rPr>
        <w:t>39</w:t>
      </w:r>
      <w:r w:rsidRPr="00813E36">
        <w:rPr>
          <w:rFonts w:ascii="Arial Narrow" w:eastAsia="Palatino-Roman" w:hAnsi="Arial Narrow"/>
          <w:b/>
        </w:rPr>
        <w:t>.</w:t>
      </w:r>
    </w:p>
    <w:p w:rsidR="00F54C73" w:rsidRPr="00813E36" w:rsidRDefault="00F54C73" w:rsidP="00F54C73">
      <w:pPr>
        <w:spacing w:line="360" w:lineRule="auto"/>
        <w:ind w:firstLine="284"/>
        <w:jc w:val="both"/>
        <w:rPr>
          <w:rFonts w:ascii="Arial Narrow" w:eastAsia="Palatino-Roman" w:hAnsi="Arial Narrow"/>
        </w:rPr>
      </w:pPr>
    </w:p>
    <w:p w:rsidR="00F54C73" w:rsidRPr="00813E36" w:rsidRDefault="00F54C73" w:rsidP="00F54C73">
      <w:pPr>
        <w:tabs>
          <w:tab w:val="left" w:pos="6697"/>
        </w:tabs>
        <w:jc w:val="center"/>
        <w:rPr>
          <w:rFonts w:ascii="Arial Narrow" w:hAnsi="Arial Narrow" w:cs="Cambria"/>
          <w:b/>
        </w:rPr>
      </w:pPr>
      <w:r>
        <w:rPr>
          <w:rFonts w:ascii="Arial Narrow" w:hAnsi="Arial Narrow" w:cs="Cambria"/>
          <w:b/>
        </w:rPr>
        <w:t xml:space="preserve">Gráfica </w:t>
      </w:r>
      <w:r w:rsidR="004E1DC9">
        <w:rPr>
          <w:rFonts w:ascii="Arial Narrow" w:hAnsi="Arial Narrow" w:cs="Cambria"/>
          <w:b/>
        </w:rPr>
        <w:t>39</w:t>
      </w:r>
      <w:r w:rsidRPr="00813E36">
        <w:rPr>
          <w:rFonts w:ascii="Arial Narrow" w:hAnsi="Arial Narrow" w:cs="Cambria"/>
          <w:b/>
        </w:rPr>
        <w:t>. La alimentación como el mayor beneficio de la Tarjeta Pensión Alimentaria</w:t>
      </w:r>
    </w:p>
    <w:p w:rsidR="00F54C73" w:rsidRPr="00813E36" w:rsidRDefault="00F54C73" w:rsidP="00F54C73">
      <w:pPr>
        <w:tabs>
          <w:tab w:val="left" w:pos="6697"/>
        </w:tabs>
        <w:jc w:val="center"/>
        <w:rPr>
          <w:rFonts w:ascii="Arial Narrow" w:hAnsi="Arial Narrow" w:cs="Cambria"/>
          <w:b/>
        </w:rPr>
      </w:pPr>
    </w:p>
    <w:p w:rsidR="00F54C73" w:rsidRPr="00813E36" w:rsidRDefault="00F54C73" w:rsidP="00F54C73">
      <w:pPr>
        <w:tabs>
          <w:tab w:val="left" w:pos="6697"/>
        </w:tabs>
        <w:jc w:val="center"/>
        <w:rPr>
          <w:rFonts w:ascii="Arial Narrow" w:hAnsi="Arial Narrow" w:cs="Cambria"/>
          <w:b/>
        </w:rPr>
      </w:pPr>
      <w:r w:rsidRPr="00813E36">
        <w:rPr>
          <w:rFonts w:ascii="Arial Narrow" w:hAnsi="Arial Narrow" w:cs="Cambria"/>
          <w:b/>
          <w:noProof/>
          <w:lang w:val="es-ES" w:eastAsia="es-ES"/>
        </w:rPr>
        <w:drawing>
          <wp:inline distT="0" distB="0" distL="0" distR="0">
            <wp:extent cx="4719948" cy="2281920"/>
            <wp:effectExtent l="6100" t="0" r="4702" b="270"/>
            <wp:docPr id="61"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4C73" w:rsidRPr="00813E36" w:rsidRDefault="00F54C73" w:rsidP="00F54C73">
      <w:pPr>
        <w:ind w:left="284"/>
        <w:jc w:val="both"/>
        <w:rPr>
          <w:rFonts w:ascii="Arial Narrow" w:eastAsia="Palatino-Roman" w:hAnsi="Arial Narrow"/>
          <w:sz w:val="18"/>
          <w:szCs w:val="18"/>
        </w:rPr>
      </w:pPr>
      <w:r w:rsidRPr="00813E36">
        <w:rPr>
          <w:rFonts w:ascii="Arial Narrow" w:eastAsia="Palatino-Roman" w:hAnsi="Arial Narrow"/>
          <w:sz w:val="18"/>
          <w:szCs w:val="18"/>
        </w:rPr>
        <w:t>Fuente: Encuesta de Percepción 2013. Dirección General del Instituto para la Atención de los Adultos Mayores en el Distrito Federal. 201</w:t>
      </w:r>
      <w:r>
        <w:rPr>
          <w:rFonts w:ascii="Arial Narrow" w:eastAsia="Palatino-Roman" w:hAnsi="Arial Narrow"/>
          <w:sz w:val="18"/>
          <w:szCs w:val="18"/>
        </w:rPr>
        <w:t>3</w:t>
      </w:r>
      <w:r w:rsidRPr="00813E36">
        <w:rPr>
          <w:rFonts w:ascii="Arial Narrow" w:eastAsia="Palatino-Roman" w:hAnsi="Arial Narrow"/>
          <w:sz w:val="18"/>
          <w:szCs w:val="18"/>
        </w:rPr>
        <w:t>.</w:t>
      </w:r>
    </w:p>
    <w:p w:rsidR="00F54C73" w:rsidRPr="00813E36" w:rsidRDefault="00F54C73" w:rsidP="00F54C73">
      <w:pPr>
        <w:tabs>
          <w:tab w:val="left" w:pos="6697"/>
        </w:tabs>
        <w:jc w:val="center"/>
        <w:rPr>
          <w:rFonts w:ascii="Arial Narrow" w:hAnsi="Arial Narrow" w:cs="Cambria"/>
          <w:b/>
        </w:rPr>
      </w:pPr>
    </w:p>
    <w:p w:rsidR="00F54C73" w:rsidRPr="00813E36" w:rsidRDefault="00F54C73" w:rsidP="00F54C73">
      <w:pPr>
        <w:tabs>
          <w:tab w:val="left" w:pos="6697"/>
        </w:tabs>
        <w:jc w:val="center"/>
        <w:rPr>
          <w:rFonts w:ascii="Arial Narrow" w:hAnsi="Arial Narrow" w:cs="Cambria"/>
          <w:b/>
        </w:rPr>
      </w:pPr>
    </w:p>
    <w:p w:rsidR="00F54C73" w:rsidRPr="00813E36" w:rsidRDefault="00F54C73" w:rsidP="00F54C73">
      <w:pPr>
        <w:tabs>
          <w:tab w:val="left" w:pos="6697"/>
        </w:tabs>
        <w:spacing w:line="360" w:lineRule="auto"/>
        <w:ind w:firstLine="284"/>
        <w:jc w:val="both"/>
        <w:rPr>
          <w:rFonts w:ascii="Arial Narrow" w:hAnsi="Arial Narrow" w:cs="Cambria"/>
          <w:b/>
        </w:rPr>
      </w:pPr>
      <w:r w:rsidRPr="00813E36">
        <w:rPr>
          <w:rFonts w:ascii="Arial Narrow" w:hAnsi="Arial Narrow" w:cs="Cambria"/>
        </w:rPr>
        <w:t xml:space="preserve">Respecto a qué compran los derechohabientes con más frecuencia, el mayor porcentaje la utiliza para comprar alimentos (87.5% de las mujeres y 90.3% de los hombres) y medicinas (2.4% de las mujeres y el 1.4% de los hombres). </w:t>
      </w:r>
      <w:r>
        <w:rPr>
          <w:rFonts w:ascii="Arial Narrow" w:hAnsi="Arial Narrow" w:cs="Cambria"/>
          <w:b/>
        </w:rPr>
        <w:t>Gráfica 4</w:t>
      </w:r>
      <w:r w:rsidR="004E1DC9">
        <w:rPr>
          <w:rFonts w:ascii="Arial Narrow" w:hAnsi="Arial Narrow" w:cs="Cambria"/>
          <w:b/>
        </w:rPr>
        <w:t>0</w:t>
      </w:r>
      <w:r w:rsidRPr="00813E36">
        <w:rPr>
          <w:rFonts w:ascii="Arial Narrow" w:hAnsi="Arial Narrow" w:cs="Cambria"/>
          <w:b/>
        </w:rPr>
        <w:t>.</w:t>
      </w:r>
    </w:p>
    <w:p w:rsidR="00F54C73" w:rsidRPr="00813E36" w:rsidRDefault="00F54C73" w:rsidP="00F54C73">
      <w:pPr>
        <w:tabs>
          <w:tab w:val="left" w:pos="6697"/>
        </w:tabs>
        <w:spacing w:line="360" w:lineRule="auto"/>
        <w:ind w:firstLine="284"/>
        <w:jc w:val="both"/>
        <w:rPr>
          <w:rFonts w:ascii="Arial Narrow" w:hAnsi="Arial Narrow" w:cs="Cambria"/>
        </w:rPr>
      </w:pPr>
    </w:p>
    <w:p w:rsidR="00F54C73" w:rsidRPr="00813E36" w:rsidRDefault="00F54C73" w:rsidP="00F54C73">
      <w:pPr>
        <w:tabs>
          <w:tab w:val="left" w:pos="6697"/>
        </w:tabs>
        <w:spacing w:line="360" w:lineRule="auto"/>
        <w:ind w:firstLine="284"/>
        <w:jc w:val="center"/>
        <w:rPr>
          <w:rFonts w:ascii="Arial Narrow" w:hAnsi="Arial Narrow" w:cs="Cambria"/>
          <w:b/>
        </w:rPr>
      </w:pPr>
      <w:r>
        <w:rPr>
          <w:rFonts w:ascii="Arial Narrow" w:hAnsi="Arial Narrow" w:cs="Cambria"/>
          <w:b/>
        </w:rPr>
        <w:t>Gráfica 4</w:t>
      </w:r>
      <w:r w:rsidR="004E1DC9">
        <w:rPr>
          <w:rFonts w:ascii="Arial Narrow" w:hAnsi="Arial Narrow" w:cs="Cambria"/>
          <w:b/>
        </w:rPr>
        <w:t>0</w:t>
      </w:r>
      <w:r w:rsidRPr="00813E36">
        <w:rPr>
          <w:rFonts w:ascii="Arial Narrow" w:hAnsi="Arial Narrow" w:cs="Cambria"/>
          <w:b/>
        </w:rPr>
        <w:t>. ¿Qué compran los derechohabientes?</w:t>
      </w:r>
    </w:p>
    <w:p w:rsidR="00F54C73" w:rsidRPr="00813E36" w:rsidRDefault="00F54C73" w:rsidP="00F54C73">
      <w:pPr>
        <w:ind w:left="284"/>
        <w:jc w:val="both"/>
        <w:rPr>
          <w:rFonts w:ascii="Arial Narrow" w:eastAsia="Palatino-Roman" w:hAnsi="Arial Narrow"/>
          <w:sz w:val="18"/>
          <w:szCs w:val="18"/>
        </w:rPr>
      </w:pPr>
      <w:r w:rsidRPr="00813E36">
        <w:rPr>
          <w:rFonts w:ascii="Arial Narrow" w:hAnsi="Arial Narrow" w:cs="Cambria"/>
          <w:noProof/>
          <w:lang w:val="es-ES" w:eastAsia="es-ES"/>
        </w:rPr>
        <w:drawing>
          <wp:inline distT="0" distB="0" distL="0" distR="0">
            <wp:extent cx="5868035" cy="1741170"/>
            <wp:effectExtent l="19050" t="0" r="0" b="0"/>
            <wp:docPr id="6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6"/>
                    <a:srcRect/>
                    <a:stretch>
                      <a:fillRect/>
                    </a:stretch>
                  </pic:blipFill>
                  <pic:spPr bwMode="auto">
                    <a:xfrm>
                      <a:off x="0" y="0"/>
                      <a:ext cx="5868035" cy="1741170"/>
                    </a:xfrm>
                    <a:prstGeom prst="rect">
                      <a:avLst/>
                    </a:prstGeom>
                    <a:noFill/>
                    <a:ln w="9525">
                      <a:noFill/>
                      <a:miter lim="800000"/>
                      <a:headEnd/>
                      <a:tailEnd/>
                    </a:ln>
                  </pic:spPr>
                </pic:pic>
              </a:graphicData>
            </a:graphic>
          </wp:inline>
        </w:drawing>
      </w:r>
      <w:r w:rsidRPr="00813E36">
        <w:rPr>
          <w:rFonts w:ascii="Arial Narrow" w:hAnsi="Arial Narrow" w:cs="Cambria"/>
        </w:rPr>
        <w:t xml:space="preserve"> </w:t>
      </w:r>
      <w:r w:rsidRPr="00813E36">
        <w:rPr>
          <w:rFonts w:ascii="Arial Narrow" w:eastAsia="Palatino-Roman" w:hAnsi="Arial Narrow"/>
          <w:sz w:val="18"/>
          <w:szCs w:val="18"/>
        </w:rPr>
        <w:t>Fuente: Encuesta de Percepción 2013. Dirección General del Instituto para la Atención de los Adultos Mayores en el Distrito Federal. 201</w:t>
      </w:r>
      <w:r>
        <w:rPr>
          <w:rFonts w:ascii="Arial Narrow" w:eastAsia="Palatino-Roman" w:hAnsi="Arial Narrow"/>
          <w:sz w:val="18"/>
          <w:szCs w:val="18"/>
        </w:rPr>
        <w:t>3</w:t>
      </w:r>
      <w:r w:rsidRPr="00813E36">
        <w:rPr>
          <w:rFonts w:ascii="Arial Narrow" w:eastAsia="Palatino-Roman" w:hAnsi="Arial Narrow"/>
          <w:sz w:val="18"/>
          <w:szCs w:val="18"/>
        </w:rPr>
        <w:t>.</w:t>
      </w:r>
    </w:p>
    <w:p w:rsidR="00F54C73" w:rsidRPr="00813E36" w:rsidRDefault="00F54C73" w:rsidP="00F54C73">
      <w:pPr>
        <w:tabs>
          <w:tab w:val="left" w:pos="6697"/>
        </w:tabs>
        <w:spacing w:line="360" w:lineRule="auto"/>
        <w:ind w:left="-284"/>
        <w:jc w:val="both"/>
        <w:rPr>
          <w:rFonts w:ascii="Arial Narrow" w:hAnsi="Arial Narrow" w:cs="Cambria"/>
        </w:rPr>
      </w:pPr>
    </w:p>
    <w:p w:rsidR="00F54C73" w:rsidRPr="00813E36" w:rsidRDefault="00F54C73" w:rsidP="00F54C73">
      <w:pPr>
        <w:tabs>
          <w:tab w:val="left" w:pos="6697"/>
        </w:tabs>
        <w:spacing w:line="360" w:lineRule="auto"/>
        <w:ind w:left="-284"/>
        <w:jc w:val="both"/>
        <w:rPr>
          <w:rFonts w:ascii="Arial Narrow" w:hAnsi="Arial Narrow" w:cs="Cambria"/>
          <w:b/>
        </w:rPr>
      </w:pPr>
      <w:r w:rsidRPr="00813E36">
        <w:rPr>
          <w:rFonts w:ascii="Arial Narrow" w:hAnsi="Arial Narrow" w:cs="Cambria"/>
        </w:rPr>
        <w:t xml:space="preserve">      El contar con la tarjeta de la Pensión Alimentaria permite a los derechohabientes tener autonomía y decidir libremente sobre su uso en un 76%. </w:t>
      </w:r>
      <w:r w:rsidR="004E1DC9">
        <w:rPr>
          <w:rFonts w:ascii="Arial Narrow" w:hAnsi="Arial Narrow" w:cs="Cambria"/>
          <w:b/>
        </w:rPr>
        <w:t>Gráfica 41</w:t>
      </w:r>
      <w:r w:rsidRPr="00813E36">
        <w:rPr>
          <w:rFonts w:ascii="Arial Narrow" w:hAnsi="Arial Narrow" w:cs="Cambria"/>
          <w:b/>
        </w:rPr>
        <w:t>.</w:t>
      </w:r>
    </w:p>
    <w:p w:rsidR="00F54C73" w:rsidRPr="00813E36" w:rsidRDefault="00F54C73" w:rsidP="00F54C73">
      <w:pPr>
        <w:tabs>
          <w:tab w:val="left" w:pos="6697"/>
        </w:tabs>
        <w:spacing w:line="360" w:lineRule="auto"/>
        <w:ind w:left="-284"/>
        <w:jc w:val="both"/>
        <w:rPr>
          <w:rFonts w:ascii="Arial Narrow" w:hAnsi="Arial Narrow" w:cs="Cambria"/>
        </w:rPr>
      </w:pPr>
    </w:p>
    <w:p w:rsidR="00F54C73" w:rsidRPr="00813E36" w:rsidRDefault="00F54C73" w:rsidP="00F54C73">
      <w:pPr>
        <w:tabs>
          <w:tab w:val="left" w:pos="6697"/>
        </w:tabs>
        <w:spacing w:line="360" w:lineRule="auto"/>
        <w:ind w:left="-284"/>
        <w:jc w:val="center"/>
        <w:rPr>
          <w:rFonts w:ascii="Arial Narrow" w:hAnsi="Arial Narrow" w:cs="Cambria"/>
          <w:b/>
        </w:rPr>
      </w:pPr>
      <w:r>
        <w:rPr>
          <w:rFonts w:ascii="Arial Narrow" w:hAnsi="Arial Narrow" w:cs="Cambria"/>
          <w:b/>
        </w:rPr>
        <w:t>Gráfica 4</w:t>
      </w:r>
      <w:r w:rsidR="004E1DC9">
        <w:rPr>
          <w:rFonts w:ascii="Arial Narrow" w:hAnsi="Arial Narrow" w:cs="Cambria"/>
          <w:b/>
        </w:rPr>
        <w:t>1</w:t>
      </w:r>
      <w:r w:rsidRPr="00813E36">
        <w:rPr>
          <w:rFonts w:ascii="Arial Narrow" w:hAnsi="Arial Narrow" w:cs="Cambria"/>
          <w:b/>
        </w:rPr>
        <w:t>. ¿Quién decide qué comprar con la tarjeta de la Pensión Alimentaria?</w:t>
      </w:r>
    </w:p>
    <w:p w:rsidR="00F54C73" w:rsidRPr="00813E36" w:rsidRDefault="00F54C73" w:rsidP="00F54C73">
      <w:pPr>
        <w:tabs>
          <w:tab w:val="left" w:pos="6697"/>
        </w:tabs>
        <w:spacing w:line="360" w:lineRule="auto"/>
        <w:ind w:left="-284"/>
        <w:jc w:val="both"/>
        <w:rPr>
          <w:rFonts w:ascii="Arial Narrow" w:hAnsi="Arial Narrow" w:cs="Cambria"/>
        </w:rPr>
      </w:pPr>
      <w:r w:rsidRPr="00813E36">
        <w:rPr>
          <w:rFonts w:ascii="Arial Narrow" w:hAnsi="Arial Narrow" w:cs="Cambria"/>
          <w:noProof/>
          <w:lang w:val="es-ES" w:eastAsia="es-ES"/>
        </w:rPr>
        <w:drawing>
          <wp:inline distT="0" distB="0" distL="0" distR="0">
            <wp:extent cx="5260981" cy="2752146"/>
            <wp:effectExtent l="12192" t="6111" r="6217" b="818"/>
            <wp:docPr id="63"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4C73" w:rsidRPr="00813E36" w:rsidRDefault="00F54C73" w:rsidP="00F54C73">
      <w:pPr>
        <w:jc w:val="both"/>
        <w:rPr>
          <w:rFonts w:ascii="Arial Narrow" w:eastAsia="Palatino-Roman" w:hAnsi="Arial Narrow"/>
          <w:sz w:val="18"/>
          <w:szCs w:val="18"/>
        </w:rPr>
      </w:pPr>
      <w:r w:rsidRPr="00813E36">
        <w:rPr>
          <w:rFonts w:ascii="Arial Narrow" w:eastAsia="Palatino-Roman" w:hAnsi="Arial Narrow"/>
          <w:sz w:val="18"/>
          <w:szCs w:val="18"/>
        </w:rPr>
        <w:t>Fuente: Encuesta de Percepción 2013. Dirección General del Instituto para la Atención de los Adultos Mayores en el Distrito Federal. 201</w:t>
      </w:r>
      <w:r>
        <w:rPr>
          <w:rFonts w:ascii="Arial Narrow" w:eastAsia="Palatino-Roman" w:hAnsi="Arial Narrow"/>
          <w:sz w:val="18"/>
          <w:szCs w:val="18"/>
        </w:rPr>
        <w:t>3</w:t>
      </w:r>
      <w:r w:rsidRPr="00813E36">
        <w:rPr>
          <w:rFonts w:ascii="Arial Narrow" w:eastAsia="Palatino-Roman" w:hAnsi="Arial Narrow"/>
          <w:sz w:val="18"/>
          <w:szCs w:val="18"/>
        </w:rPr>
        <w:t>.</w:t>
      </w:r>
    </w:p>
    <w:p w:rsidR="00F54C73" w:rsidRPr="00813E36" w:rsidRDefault="00F54C73" w:rsidP="00F54C73">
      <w:pPr>
        <w:spacing w:line="360" w:lineRule="auto"/>
        <w:ind w:firstLine="284"/>
        <w:rPr>
          <w:rFonts w:ascii="Arial Narrow" w:hAnsi="Arial Narrow"/>
          <w:b/>
        </w:rPr>
      </w:pPr>
    </w:p>
    <w:p w:rsidR="00F54C73" w:rsidRDefault="00F54C73" w:rsidP="00F54C73">
      <w:pPr>
        <w:spacing w:line="360" w:lineRule="auto"/>
        <w:ind w:firstLine="720"/>
        <w:jc w:val="both"/>
      </w:pPr>
      <w:r w:rsidRPr="00813E36">
        <w:rPr>
          <w:rFonts w:ascii="Arial Narrow" w:hAnsi="Arial Narrow"/>
        </w:rPr>
        <w:t>En este sentido la Pensión Alimentaria para Adultos Mayores en el Distrito Federal, contribuye a la protección de los derechos de las personas adultas mayores, principalmente en el goce de derechos económicos, nivel de vida adecuado, equidad, alimentación y protección social.</w:t>
      </w:r>
    </w:p>
    <w:p w:rsidR="00F54C73" w:rsidRDefault="00F54C73" w:rsidP="00F54C73">
      <w:pPr>
        <w:spacing w:line="360" w:lineRule="auto"/>
        <w:ind w:firstLine="284"/>
        <w:jc w:val="both"/>
        <w:rPr>
          <w:rFonts w:ascii="Arial Narrow" w:hAnsi="Arial Narrow"/>
          <w:bCs/>
        </w:rPr>
      </w:pPr>
    </w:p>
    <w:p w:rsidR="00F54C73" w:rsidRDefault="00F54C73" w:rsidP="00F54C73">
      <w:pPr>
        <w:tabs>
          <w:tab w:val="left" w:pos="284"/>
        </w:tabs>
        <w:spacing w:line="360" w:lineRule="auto"/>
        <w:jc w:val="both"/>
        <w:rPr>
          <w:rFonts w:ascii="Arial Narrow" w:hAnsi="Arial Narrow"/>
          <w:b/>
        </w:rPr>
      </w:pPr>
      <w:r>
        <w:rPr>
          <w:rFonts w:ascii="Arial Narrow" w:hAnsi="Arial Narrow"/>
        </w:rPr>
        <w:lastRenderedPageBreak/>
        <w:tab/>
      </w:r>
      <w:r>
        <w:rPr>
          <w:rFonts w:ascii="Arial Narrow" w:hAnsi="Arial Narrow"/>
          <w:b/>
        </w:rPr>
        <w:t>V.5. MATRIZ FODA DEL MONITOREO DEL PROGRAMA</w:t>
      </w:r>
    </w:p>
    <w:p w:rsidR="00F54C73" w:rsidRDefault="00F54C73" w:rsidP="00F54C73">
      <w:pPr>
        <w:spacing w:line="360" w:lineRule="auto"/>
        <w:rPr>
          <w:rFonts w:ascii="Arial Narrow" w:hAnsi="Arial Narrow"/>
          <w:b/>
        </w:rPr>
      </w:pPr>
    </w:p>
    <w:p w:rsidR="00F54C73" w:rsidRPr="00227DE7" w:rsidRDefault="00F54C73" w:rsidP="00F54C73">
      <w:pPr>
        <w:spacing w:line="360" w:lineRule="auto"/>
        <w:ind w:firstLine="360"/>
        <w:jc w:val="both"/>
        <w:rPr>
          <w:rFonts w:ascii="Arial Narrow" w:hAnsi="Arial Narrow"/>
          <w:lang w:val="es-MX"/>
        </w:rPr>
      </w:pPr>
      <w:r w:rsidRPr="00227DE7">
        <w:rPr>
          <w:rFonts w:ascii="Arial Narrow" w:hAnsi="Arial Narrow"/>
          <w:lang w:val="es-MX"/>
        </w:rPr>
        <w:t xml:space="preserve">En el contexto interno del </w:t>
      </w:r>
      <w:r w:rsidRPr="00227DE7">
        <w:rPr>
          <w:rFonts w:ascii="Arial Narrow" w:hAnsi="Arial Narrow"/>
          <w:i/>
          <w:lang w:val="es-MX"/>
        </w:rPr>
        <w:t xml:space="preserve">Programa </w:t>
      </w:r>
      <w:r w:rsidRPr="00227DE7">
        <w:rPr>
          <w:rFonts w:ascii="Arial Narrow" w:hAnsi="Arial Narrow"/>
          <w:i/>
        </w:rPr>
        <w:t>Pensión Alimentaria para Adultos Mayores de 68 años, Residentes en el Distrito Federal</w:t>
      </w:r>
      <w:r w:rsidRPr="00227DE7">
        <w:rPr>
          <w:rFonts w:ascii="Arial Narrow" w:hAnsi="Arial Narrow"/>
          <w:lang w:val="es-MX"/>
        </w:rPr>
        <w:t>, la evaluación de</w:t>
      </w:r>
      <w:r>
        <w:rPr>
          <w:rFonts w:ascii="Arial Narrow" w:hAnsi="Arial Narrow"/>
          <w:lang w:val="es-MX"/>
        </w:rPr>
        <w:t xml:space="preserve"> monitoreo </w:t>
      </w:r>
      <w:r w:rsidRPr="00227DE7">
        <w:rPr>
          <w:rFonts w:ascii="Arial Narrow" w:hAnsi="Arial Narrow"/>
          <w:lang w:val="es-MX"/>
        </w:rPr>
        <w:t xml:space="preserve">detectó las siguientes </w:t>
      </w:r>
      <w:r w:rsidRPr="00227DE7">
        <w:rPr>
          <w:rFonts w:ascii="Arial Narrow" w:hAnsi="Arial Narrow"/>
          <w:i/>
          <w:lang w:val="es-MX"/>
        </w:rPr>
        <w:t>fortalezas</w:t>
      </w:r>
      <w:r w:rsidRPr="00227DE7">
        <w:rPr>
          <w:rFonts w:ascii="Arial Narrow" w:hAnsi="Arial Narrow"/>
          <w:lang w:val="es-MX"/>
        </w:rPr>
        <w:t xml:space="preserve"> al analizar los pro</w:t>
      </w:r>
      <w:r>
        <w:rPr>
          <w:rFonts w:ascii="Arial Narrow" w:hAnsi="Arial Narrow"/>
          <w:lang w:val="es-MX"/>
        </w:rPr>
        <w:t>cesos de monitoreo</w:t>
      </w:r>
      <w:r w:rsidRPr="00227DE7">
        <w:rPr>
          <w:rFonts w:ascii="Arial Narrow" w:hAnsi="Arial Narrow"/>
          <w:lang w:val="es-MX"/>
        </w:rPr>
        <w:t xml:space="preserve"> del mismo durante el periodo de evaluación:</w:t>
      </w:r>
    </w:p>
    <w:p w:rsidR="00F54C73" w:rsidRPr="00F01314" w:rsidRDefault="00F54C73" w:rsidP="00F54C73">
      <w:pPr>
        <w:pStyle w:val="Listavistosa-nfasis11"/>
        <w:numPr>
          <w:ilvl w:val="0"/>
          <w:numId w:val="11"/>
        </w:numPr>
        <w:spacing w:line="360" w:lineRule="auto"/>
        <w:jc w:val="both"/>
        <w:rPr>
          <w:rFonts w:ascii="Arial Narrow" w:hAnsi="Arial Narrow"/>
          <w:lang w:val="es-MX"/>
        </w:rPr>
      </w:pPr>
      <w:r w:rsidRPr="00F01314">
        <w:rPr>
          <w:rFonts w:ascii="Arial Narrow" w:hAnsi="Arial Narrow"/>
          <w:b/>
          <w:lang w:val="es-MX"/>
        </w:rPr>
        <w:t>F.1.</w:t>
      </w:r>
      <w:r w:rsidRPr="00F01314">
        <w:rPr>
          <w:rFonts w:ascii="Arial Narrow" w:hAnsi="Arial Narrow"/>
          <w:lang w:val="es-MX"/>
        </w:rPr>
        <w:t xml:space="preserve"> Los indicadores del </w:t>
      </w:r>
      <w:r w:rsidRPr="00F01314">
        <w:rPr>
          <w:rFonts w:ascii="Arial Narrow" w:hAnsi="Arial Narrow"/>
          <w:i/>
          <w:lang w:val="es-MX"/>
        </w:rPr>
        <w:t xml:space="preserve">Programa </w:t>
      </w:r>
      <w:r w:rsidRPr="00F01314">
        <w:rPr>
          <w:rFonts w:ascii="Arial Narrow" w:hAnsi="Arial Narrow"/>
          <w:i/>
        </w:rPr>
        <w:t>Pensión Alimentaria para Adultos Mayores de 68 Años Residentes en el Distrito Federal</w:t>
      </w:r>
      <w:r w:rsidRPr="00F01314">
        <w:rPr>
          <w:rFonts w:ascii="Arial Narrow" w:hAnsi="Arial Narrow"/>
          <w:lang w:val="es-MX"/>
        </w:rPr>
        <w:t xml:space="preserve"> están diseñados con base en la Metodología de Marco Lógico; por lo que las fuentes de información o medios de verificación se encuentran definidos, además, debido a la estructura que marca la metodología, guardan estricta relación con los objetivos del programa en sus diferentes niveles.</w:t>
      </w:r>
    </w:p>
    <w:p w:rsidR="00F54C73" w:rsidRPr="00227DE7" w:rsidRDefault="00F54C73" w:rsidP="00F54C73">
      <w:pPr>
        <w:pStyle w:val="Listavistosa-nfasis11"/>
        <w:numPr>
          <w:ilvl w:val="0"/>
          <w:numId w:val="11"/>
        </w:numPr>
        <w:spacing w:line="360" w:lineRule="auto"/>
        <w:jc w:val="both"/>
        <w:rPr>
          <w:rFonts w:ascii="Arial Narrow" w:hAnsi="Arial Narrow"/>
          <w:lang w:val="es-MX"/>
        </w:rPr>
      </w:pPr>
      <w:r w:rsidRPr="00227DE7">
        <w:rPr>
          <w:rFonts w:ascii="Arial Narrow" w:hAnsi="Arial Narrow"/>
          <w:b/>
          <w:lang w:val="es-MX"/>
        </w:rPr>
        <w:t>F.</w:t>
      </w:r>
      <w:r>
        <w:rPr>
          <w:rFonts w:ascii="Arial Narrow" w:hAnsi="Arial Narrow"/>
          <w:b/>
          <w:lang w:val="es-MX"/>
        </w:rPr>
        <w:t>2</w:t>
      </w:r>
      <w:r w:rsidRPr="00227DE7">
        <w:rPr>
          <w:rFonts w:ascii="Arial Narrow" w:hAnsi="Arial Narrow"/>
          <w:b/>
          <w:lang w:val="es-MX"/>
        </w:rPr>
        <w:t>.</w:t>
      </w:r>
      <w:r w:rsidRPr="00227DE7">
        <w:rPr>
          <w:rFonts w:ascii="Arial Narrow" w:hAnsi="Arial Narrow"/>
          <w:lang w:val="es-MX"/>
        </w:rPr>
        <w:t xml:space="preserve"> El </w:t>
      </w:r>
      <w:r>
        <w:rPr>
          <w:rFonts w:ascii="Arial Narrow" w:hAnsi="Arial Narrow"/>
          <w:lang w:val="es-MX"/>
        </w:rPr>
        <w:t>p</w:t>
      </w:r>
      <w:r w:rsidRPr="00227DE7">
        <w:rPr>
          <w:rFonts w:ascii="Arial Narrow" w:hAnsi="Arial Narrow"/>
          <w:lang w:val="es-MX"/>
        </w:rPr>
        <w:t xml:space="preserve">rograma cuenta con procesos de seguimiento y monitoreo de las actividades consideradas en el </w:t>
      </w:r>
      <w:r w:rsidRPr="00227DE7">
        <w:rPr>
          <w:rFonts w:ascii="Arial Narrow" w:hAnsi="Arial Narrow"/>
          <w:i/>
          <w:lang w:val="es-MX"/>
        </w:rPr>
        <w:t xml:space="preserve">Programa </w:t>
      </w:r>
      <w:r w:rsidRPr="00227DE7">
        <w:rPr>
          <w:rFonts w:ascii="Arial Narrow" w:hAnsi="Arial Narrow"/>
          <w:i/>
        </w:rPr>
        <w:t>Pensión Alimentaria para Adultos Mayores de 68 Años, Residentes en el Distrito Federal</w:t>
      </w:r>
      <w:r w:rsidRPr="00227DE7">
        <w:rPr>
          <w:rFonts w:ascii="Arial Narrow" w:hAnsi="Arial Narrow"/>
          <w:i/>
          <w:lang w:val="es-MX"/>
        </w:rPr>
        <w:t xml:space="preserve">, </w:t>
      </w:r>
      <w:r w:rsidRPr="00227DE7">
        <w:rPr>
          <w:rFonts w:ascii="Arial Narrow" w:hAnsi="Arial Narrow"/>
          <w:lang w:val="es-MX"/>
        </w:rPr>
        <w:t xml:space="preserve">realizadas por </w:t>
      </w:r>
      <w:r>
        <w:rPr>
          <w:rFonts w:ascii="Arial Narrow" w:hAnsi="Arial Narrow"/>
          <w:lang w:val="es-MX"/>
        </w:rPr>
        <w:t xml:space="preserve">el </w:t>
      </w:r>
      <w:r w:rsidRPr="00227DE7">
        <w:rPr>
          <w:rFonts w:ascii="Arial Narrow" w:hAnsi="Arial Narrow"/>
          <w:lang w:val="es-MX"/>
        </w:rPr>
        <w:t xml:space="preserve">personal de acuerdo a las funciones establecidas en el </w:t>
      </w:r>
      <w:r>
        <w:rPr>
          <w:rFonts w:ascii="Arial Narrow" w:hAnsi="Arial Narrow"/>
          <w:lang w:val="es-MX"/>
        </w:rPr>
        <w:t>manual a</w:t>
      </w:r>
      <w:r w:rsidRPr="00227DE7">
        <w:rPr>
          <w:rFonts w:ascii="Arial Narrow" w:hAnsi="Arial Narrow"/>
          <w:lang w:val="es-MX"/>
        </w:rPr>
        <w:t xml:space="preserve">dministrativo de la Dirección General del Instituto para la Atención de los Adultos Mayores en el Distrito Federal. </w:t>
      </w:r>
    </w:p>
    <w:p w:rsidR="00F54C73" w:rsidRPr="007D69A5" w:rsidRDefault="00F54C73" w:rsidP="00F54C73">
      <w:pPr>
        <w:pStyle w:val="Listavistosa-nfasis11"/>
        <w:numPr>
          <w:ilvl w:val="0"/>
          <w:numId w:val="11"/>
        </w:numPr>
        <w:spacing w:line="360" w:lineRule="auto"/>
        <w:jc w:val="both"/>
        <w:rPr>
          <w:rFonts w:ascii="Arial Narrow" w:hAnsi="Arial Narrow"/>
          <w:lang w:val="es-MX"/>
        </w:rPr>
      </w:pPr>
      <w:r>
        <w:rPr>
          <w:rFonts w:ascii="Arial Narrow" w:hAnsi="Arial Narrow"/>
          <w:b/>
          <w:lang w:val="es-MX"/>
        </w:rPr>
        <w:t>F.3</w:t>
      </w:r>
      <w:r w:rsidRPr="00227DE7">
        <w:rPr>
          <w:rFonts w:ascii="Arial Narrow" w:hAnsi="Arial Narrow"/>
          <w:b/>
          <w:lang w:val="es-MX"/>
        </w:rPr>
        <w:t xml:space="preserve">. </w:t>
      </w:r>
      <w:r w:rsidRPr="00227DE7">
        <w:rPr>
          <w:rFonts w:ascii="Arial Narrow" w:hAnsi="Arial Narrow"/>
          <w:lang w:val="es-MX"/>
        </w:rPr>
        <w:t xml:space="preserve">El </w:t>
      </w:r>
      <w:r>
        <w:rPr>
          <w:rFonts w:ascii="Arial Narrow" w:hAnsi="Arial Narrow"/>
          <w:lang w:val="es-MX"/>
        </w:rPr>
        <w:t>p</w:t>
      </w:r>
      <w:r w:rsidRPr="00227DE7">
        <w:rPr>
          <w:rFonts w:ascii="Arial Narrow" w:hAnsi="Arial Narrow"/>
          <w:lang w:val="es-MX"/>
        </w:rPr>
        <w:t>rograma cuenta con 85</w:t>
      </w:r>
      <w:r>
        <w:rPr>
          <w:rFonts w:ascii="Arial Narrow" w:hAnsi="Arial Narrow"/>
          <w:lang w:val="es-MX"/>
        </w:rPr>
        <w:t xml:space="preserve"> m</w:t>
      </w:r>
      <w:r w:rsidRPr="00227DE7">
        <w:rPr>
          <w:rFonts w:ascii="Arial Narrow" w:hAnsi="Arial Narrow"/>
          <w:lang w:val="es-MX"/>
        </w:rPr>
        <w:t xml:space="preserve">ódulos de Atención del Instituto para la Atención de los Adultos Mayores, además del Área de Atención para brindar apoyo personalizado, lo cual contribuye al monitoreo y seguimiento del funcionamiento del </w:t>
      </w:r>
      <w:r w:rsidRPr="00227DE7">
        <w:rPr>
          <w:rFonts w:ascii="Arial Narrow" w:hAnsi="Arial Narrow"/>
          <w:i/>
          <w:lang w:val="es-MX"/>
        </w:rPr>
        <w:t>Programa</w:t>
      </w:r>
      <w:r w:rsidRPr="00227DE7">
        <w:rPr>
          <w:rFonts w:ascii="Arial Narrow" w:hAnsi="Arial Narrow"/>
          <w:i/>
        </w:rPr>
        <w:t xml:space="preserve"> Pensión Alimentaria para Adultos Mayores de 68 años, Residentes en el Distrito Federal.</w:t>
      </w:r>
    </w:p>
    <w:p w:rsidR="00F54C73" w:rsidRDefault="00F54C73" w:rsidP="00F54C73">
      <w:pPr>
        <w:spacing w:line="360" w:lineRule="auto"/>
        <w:ind w:firstLine="720"/>
        <w:jc w:val="both"/>
        <w:rPr>
          <w:rFonts w:ascii="Arial Narrow" w:hAnsi="Arial Narrow"/>
          <w:lang w:val="es-MX"/>
        </w:rPr>
      </w:pPr>
    </w:p>
    <w:p w:rsidR="00F54C73" w:rsidRPr="00227DE7" w:rsidRDefault="00F54C73" w:rsidP="00F54C73">
      <w:pPr>
        <w:spacing w:line="360" w:lineRule="auto"/>
        <w:ind w:firstLine="720"/>
        <w:jc w:val="both"/>
        <w:rPr>
          <w:rFonts w:ascii="Arial Narrow" w:hAnsi="Arial Narrow"/>
          <w:lang w:val="es-MX"/>
        </w:rPr>
      </w:pPr>
      <w:r w:rsidRPr="00227DE7">
        <w:rPr>
          <w:rFonts w:ascii="Arial Narrow" w:hAnsi="Arial Narrow"/>
          <w:lang w:val="es-MX"/>
        </w:rPr>
        <w:t xml:space="preserve">En lo concerniente a las </w:t>
      </w:r>
      <w:r w:rsidRPr="00227DE7">
        <w:rPr>
          <w:rFonts w:ascii="Arial Narrow" w:hAnsi="Arial Narrow"/>
          <w:i/>
          <w:lang w:val="es-MX"/>
        </w:rPr>
        <w:t>oportunidades</w:t>
      </w:r>
      <w:r w:rsidRPr="00227DE7">
        <w:rPr>
          <w:rFonts w:ascii="Arial Narrow" w:hAnsi="Arial Narrow"/>
          <w:lang w:val="es-MX"/>
        </w:rPr>
        <w:t xml:space="preserve"> se observa que:</w:t>
      </w:r>
    </w:p>
    <w:p w:rsidR="00F54C73" w:rsidRPr="005E6787" w:rsidRDefault="00F54C73" w:rsidP="00F54C73">
      <w:pPr>
        <w:pStyle w:val="Listavistosa-nfasis11"/>
        <w:numPr>
          <w:ilvl w:val="0"/>
          <w:numId w:val="12"/>
        </w:numPr>
        <w:spacing w:line="360" w:lineRule="auto"/>
        <w:jc w:val="both"/>
        <w:rPr>
          <w:rFonts w:ascii="Arial Narrow" w:hAnsi="Arial Narrow"/>
          <w:lang w:val="es-MX"/>
        </w:rPr>
      </w:pPr>
      <w:r w:rsidRPr="005E6787">
        <w:rPr>
          <w:rFonts w:ascii="Arial Narrow" w:hAnsi="Arial Narrow"/>
          <w:b/>
          <w:lang w:val="es-MX"/>
        </w:rPr>
        <w:t>O.1.</w:t>
      </w:r>
      <w:r w:rsidRPr="005E6787">
        <w:rPr>
          <w:rFonts w:ascii="Arial Narrow" w:hAnsi="Arial Narrow"/>
          <w:lang w:val="es-MX"/>
        </w:rPr>
        <w:t xml:space="preserve"> Establecer convenios y acuerdos con dependencias de Gobierno, con el objeto de brindar una atención integral a las personas mayores habitantes del Distrito Federal.</w:t>
      </w:r>
    </w:p>
    <w:p w:rsidR="00F54C73" w:rsidRPr="00227DE7" w:rsidRDefault="00F54C73" w:rsidP="00F54C73">
      <w:pPr>
        <w:spacing w:line="360" w:lineRule="auto"/>
        <w:ind w:firstLine="284"/>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Por otra parte, en relación a</w:t>
      </w:r>
      <w:r w:rsidRPr="00227DE7">
        <w:rPr>
          <w:rFonts w:ascii="Arial Narrow" w:hAnsi="Arial Narrow"/>
          <w:color w:val="00B050"/>
          <w:lang w:val="es-MX"/>
        </w:rPr>
        <w:t xml:space="preserve"> </w:t>
      </w:r>
      <w:r w:rsidRPr="00227DE7">
        <w:rPr>
          <w:rFonts w:ascii="Arial Narrow" w:hAnsi="Arial Narrow"/>
          <w:lang w:val="es-MX"/>
        </w:rPr>
        <w:t xml:space="preserve">los factores que afectan el </w:t>
      </w:r>
      <w:r>
        <w:rPr>
          <w:rFonts w:ascii="Arial Narrow" w:hAnsi="Arial Narrow"/>
          <w:lang w:val="es-MX"/>
        </w:rPr>
        <w:t>programa</w:t>
      </w:r>
      <w:r w:rsidRPr="00227DE7">
        <w:rPr>
          <w:rFonts w:ascii="Arial Narrow" w:hAnsi="Arial Narrow"/>
          <w:lang w:val="es-MX"/>
        </w:rPr>
        <w:t xml:space="preserve"> se tienen </w:t>
      </w:r>
      <w:r w:rsidRPr="00227DE7">
        <w:rPr>
          <w:rFonts w:ascii="Arial Narrow" w:hAnsi="Arial Narrow"/>
          <w:i/>
          <w:lang w:val="es-MX"/>
        </w:rPr>
        <w:t>debilidades</w:t>
      </w:r>
      <w:r w:rsidRPr="00227DE7">
        <w:rPr>
          <w:rFonts w:ascii="Arial Narrow" w:hAnsi="Arial Narrow"/>
          <w:lang w:val="es-MX"/>
        </w:rPr>
        <w:t xml:space="preserve"> como elementos internos</w:t>
      </w:r>
      <w:r w:rsidRPr="00227DE7">
        <w:rPr>
          <w:rFonts w:ascii="Arial Narrow" w:hAnsi="Arial Narrow"/>
          <w:color w:val="00B050"/>
          <w:lang w:val="es-MX"/>
        </w:rPr>
        <w:t>,</w:t>
      </w:r>
      <w:r w:rsidRPr="00227DE7">
        <w:rPr>
          <w:rFonts w:ascii="Arial Narrow" w:hAnsi="Arial Narrow"/>
          <w:lang w:val="es-MX"/>
        </w:rPr>
        <w:t xml:space="preserve"> tales como:</w:t>
      </w:r>
    </w:p>
    <w:p w:rsidR="00F54C73" w:rsidRPr="005E6787" w:rsidRDefault="00F54C73" w:rsidP="00F54C73">
      <w:pPr>
        <w:pStyle w:val="Listavistosa-nfasis11"/>
        <w:numPr>
          <w:ilvl w:val="0"/>
          <w:numId w:val="13"/>
        </w:numPr>
        <w:spacing w:line="360" w:lineRule="auto"/>
        <w:jc w:val="both"/>
        <w:rPr>
          <w:rFonts w:ascii="Arial Narrow" w:hAnsi="Arial Narrow"/>
          <w:lang w:val="es-MX"/>
        </w:rPr>
      </w:pPr>
      <w:r w:rsidRPr="005E6787">
        <w:rPr>
          <w:rFonts w:ascii="Arial Narrow" w:hAnsi="Arial Narrow"/>
          <w:b/>
        </w:rPr>
        <w:t>D.1.</w:t>
      </w:r>
      <w:r w:rsidRPr="005E6787">
        <w:rPr>
          <w:rFonts w:ascii="Arial Narrow" w:hAnsi="Arial Narrow"/>
        </w:rPr>
        <w:t xml:space="preserve"> La falta de infraestructura electrónica y de redes en los módulos de atención, implica que los procesos sean manuales y lleven más tiempo en su validación, lo que hace que la información operativa con la que cuenta el programa no sea suficiente para llevar a cabo el seguimiento y monitoreo.</w:t>
      </w:r>
    </w:p>
    <w:p w:rsidR="00F54C73" w:rsidRPr="00227DE7" w:rsidRDefault="00F54C73" w:rsidP="00F54C73">
      <w:pPr>
        <w:spacing w:line="360" w:lineRule="auto"/>
        <w:ind w:firstLine="284"/>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lastRenderedPageBreak/>
        <w:t xml:space="preserve">Finalmente, en cuanto a </w:t>
      </w:r>
      <w:r>
        <w:rPr>
          <w:rFonts w:ascii="Arial Narrow" w:hAnsi="Arial Narrow"/>
          <w:lang w:val="es-MX"/>
        </w:rPr>
        <w:t xml:space="preserve">las </w:t>
      </w:r>
      <w:r w:rsidRPr="00227DE7">
        <w:rPr>
          <w:rFonts w:ascii="Arial Narrow" w:hAnsi="Arial Narrow"/>
          <w:i/>
          <w:lang w:val="es-MX"/>
        </w:rPr>
        <w:t>amenazas</w:t>
      </w:r>
      <w:r w:rsidRPr="00227DE7">
        <w:rPr>
          <w:rFonts w:ascii="Arial Narrow" w:hAnsi="Arial Narrow"/>
          <w:lang w:val="es-MX"/>
        </w:rPr>
        <w:t xml:space="preserve"> se </w:t>
      </w:r>
      <w:r>
        <w:rPr>
          <w:rFonts w:ascii="Arial Narrow" w:hAnsi="Arial Narrow"/>
          <w:lang w:val="es-MX"/>
        </w:rPr>
        <w:t>contemplan las siguientes</w:t>
      </w:r>
      <w:r w:rsidRPr="00227DE7">
        <w:rPr>
          <w:rFonts w:ascii="Arial Narrow" w:hAnsi="Arial Narrow"/>
          <w:lang w:val="es-MX"/>
        </w:rPr>
        <w:t>:</w:t>
      </w:r>
    </w:p>
    <w:p w:rsidR="00F54C73" w:rsidRPr="005E6787" w:rsidRDefault="00F54C73" w:rsidP="00F54C73">
      <w:pPr>
        <w:pStyle w:val="Listavistosa-nfasis11"/>
        <w:numPr>
          <w:ilvl w:val="0"/>
          <w:numId w:val="14"/>
        </w:numPr>
        <w:spacing w:line="360" w:lineRule="auto"/>
        <w:ind w:left="709" w:hanging="425"/>
        <w:jc w:val="both"/>
        <w:rPr>
          <w:rFonts w:ascii="Arial Narrow" w:hAnsi="Arial Narrow"/>
          <w:b/>
          <w:lang w:val="es-MX"/>
        </w:rPr>
      </w:pPr>
      <w:r w:rsidRPr="005E6787">
        <w:rPr>
          <w:rFonts w:ascii="Arial Narrow" w:hAnsi="Arial Narrow"/>
          <w:b/>
        </w:rPr>
        <w:t>A.1.</w:t>
      </w:r>
      <w:r w:rsidRPr="005E6787">
        <w:rPr>
          <w:rFonts w:ascii="Arial Narrow" w:hAnsi="Arial Narrow"/>
        </w:rPr>
        <w:t xml:space="preserve"> La migración de personas mayores a la Ciudad de México y </w:t>
      </w:r>
      <w:r>
        <w:rPr>
          <w:rFonts w:ascii="Arial Narrow" w:hAnsi="Arial Narrow"/>
        </w:rPr>
        <w:t xml:space="preserve">las personas mayores que viven fuera </w:t>
      </w:r>
      <w:r w:rsidRPr="005E6787">
        <w:rPr>
          <w:rFonts w:ascii="Arial Narrow" w:hAnsi="Arial Narrow"/>
        </w:rPr>
        <w:t>sin cumplir con la residencia.</w:t>
      </w:r>
    </w:p>
    <w:p w:rsidR="00F54C73" w:rsidRPr="005A1970" w:rsidRDefault="00F54C73" w:rsidP="00F54C73">
      <w:pPr>
        <w:pStyle w:val="Listavistosa-nfasis11"/>
        <w:spacing w:line="360" w:lineRule="auto"/>
        <w:ind w:left="709"/>
        <w:jc w:val="both"/>
        <w:rPr>
          <w:rFonts w:ascii="Arial Narrow" w:hAnsi="Arial Narrow"/>
          <w:b/>
          <w:lang w:val="es-MX"/>
        </w:rPr>
      </w:pPr>
    </w:p>
    <w:p w:rsidR="00F54C73"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En la </w:t>
      </w:r>
      <w:r>
        <w:rPr>
          <w:rFonts w:ascii="Arial Narrow" w:hAnsi="Arial Narrow"/>
          <w:b/>
          <w:lang w:val="es-MX"/>
        </w:rPr>
        <w:t>Gráfica 4</w:t>
      </w:r>
      <w:r w:rsidR="004E1DC9">
        <w:rPr>
          <w:rFonts w:ascii="Arial Narrow" w:hAnsi="Arial Narrow"/>
          <w:b/>
          <w:lang w:val="es-MX"/>
        </w:rPr>
        <w:t>2</w:t>
      </w:r>
      <w:r w:rsidRPr="004C7D8E">
        <w:rPr>
          <w:rFonts w:ascii="Arial Narrow" w:hAnsi="Arial Narrow"/>
          <w:b/>
          <w:lang w:val="es-MX"/>
        </w:rPr>
        <w:t xml:space="preserve"> </w:t>
      </w:r>
      <w:r w:rsidRPr="00227DE7">
        <w:rPr>
          <w:rFonts w:ascii="Arial Narrow" w:hAnsi="Arial Narrow"/>
          <w:lang w:val="es-MX"/>
        </w:rPr>
        <w:t xml:space="preserve">se presenta a manera de resumen el análisis FODA de los aspectos relacionados con el monitoreo y seguimiento del </w:t>
      </w:r>
      <w:r>
        <w:rPr>
          <w:rFonts w:ascii="Arial Narrow" w:hAnsi="Arial Narrow"/>
          <w:lang w:val="es-MX"/>
        </w:rPr>
        <w:t>p</w:t>
      </w:r>
      <w:r w:rsidRPr="00227DE7">
        <w:rPr>
          <w:rFonts w:ascii="Arial Narrow" w:hAnsi="Arial Narrow"/>
          <w:lang w:val="es-MX"/>
        </w:rPr>
        <w:t>rograma.</w:t>
      </w:r>
    </w:p>
    <w:p w:rsidR="00F54C73" w:rsidRDefault="00F54C73" w:rsidP="00F54C73">
      <w:pPr>
        <w:ind w:firstLine="284"/>
        <w:jc w:val="center"/>
        <w:rPr>
          <w:rFonts w:ascii="Arial Narrow" w:hAnsi="Arial Narrow"/>
          <w:b/>
          <w:lang w:val="es-MX"/>
        </w:rPr>
      </w:pPr>
    </w:p>
    <w:p w:rsidR="00F54C73" w:rsidRDefault="00F54C73" w:rsidP="00F54C73">
      <w:pPr>
        <w:ind w:firstLine="284"/>
        <w:jc w:val="center"/>
        <w:rPr>
          <w:rFonts w:ascii="Arial Narrow" w:hAnsi="Arial Narrow"/>
          <w:b/>
          <w:i/>
        </w:rPr>
      </w:pPr>
      <w:r>
        <w:rPr>
          <w:rFonts w:ascii="Arial Narrow" w:hAnsi="Arial Narrow"/>
          <w:b/>
          <w:lang w:val="es-MX"/>
        </w:rPr>
        <w:t>Gráfica 4</w:t>
      </w:r>
      <w:r w:rsidR="004E1DC9">
        <w:rPr>
          <w:rFonts w:ascii="Arial Narrow" w:hAnsi="Arial Narrow"/>
          <w:b/>
          <w:lang w:val="es-MX"/>
        </w:rPr>
        <w:t>2</w:t>
      </w:r>
      <w:r>
        <w:rPr>
          <w:rFonts w:ascii="Arial Narrow" w:hAnsi="Arial Narrow"/>
          <w:b/>
          <w:lang w:val="es-MX"/>
        </w:rPr>
        <w:t>. Análisis FODA del Monitoreo</w:t>
      </w:r>
      <w:r w:rsidRPr="00227DE7">
        <w:rPr>
          <w:rFonts w:ascii="Arial Narrow" w:hAnsi="Arial Narrow"/>
          <w:b/>
          <w:lang w:val="es-MX"/>
        </w:rPr>
        <w:t xml:space="preserve"> del </w:t>
      </w:r>
      <w:r w:rsidRPr="00227DE7">
        <w:rPr>
          <w:rFonts w:ascii="Arial Narrow" w:hAnsi="Arial Narrow"/>
          <w:b/>
          <w:i/>
          <w:lang w:val="es-MX"/>
        </w:rPr>
        <w:t xml:space="preserve">Programa </w:t>
      </w:r>
      <w:r w:rsidRPr="00227DE7">
        <w:rPr>
          <w:rFonts w:ascii="Arial Narrow" w:hAnsi="Arial Narrow"/>
          <w:b/>
          <w:i/>
        </w:rPr>
        <w:t>Pensión Alimentaria para Adultos Mayores de 68 años, Residentes en el Distrito Federal</w:t>
      </w:r>
    </w:p>
    <w:p w:rsidR="00F54C73" w:rsidRDefault="00F54C73" w:rsidP="00F54C73">
      <w:pPr>
        <w:spacing w:line="360" w:lineRule="auto"/>
        <w:jc w:val="center"/>
        <w:rPr>
          <w:rFonts w:ascii="Arial Narrow" w:hAnsi="Arial Narrow"/>
          <w:b/>
          <w:lang w:val="es-ES"/>
        </w:rPr>
      </w:pPr>
      <w:r w:rsidRPr="00456592">
        <w:rPr>
          <w:rFonts w:ascii="Arial Narrow" w:hAnsi="Arial Narrow"/>
          <w:b/>
          <w:noProof/>
          <w:lang w:val="es-ES" w:eastAsia="es-ES"/>
        </w:rPr>
        <w:drawing>
          <wp:inline distT="0" distB="0" distL="0" distR="0">
            <wp:extent cx="5612130" cy="3727450"/>
            <wp:effectExtent l="19050" t="0" r="0" b="0"/>
            <wp:docPr id="1152"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8752" cy="4496048"/>
                      <a:chOff x="1571604" y="928670"/>
                      <a:chExt cx="6768752" cy="4496048"/>
                    </a:xfrm>
                  </a:grpSpPr>
                  <a:grpSp>
                    <a:nvGrpSpPr>
                      <a:cNvPr id="2" name="3 Grupo"/>
                      <a:cNvGrpSpPr/>
                    </a:nvGrpSpPr>
                    <a:grpSpPr>
                      <a:xfrm>
                        <a:off x="1571604" y="928670"/>
                        <a:ext cx="6768752" cy="4496048"/>
                        <a:chOff x="1619672" y="692696"/>
                        <a:chExt cx="6768752" cy="4496048"/>
                      </a:xfrm>
                    </a:grpSpPr>
                    <a:graphicFrame>
                      <a:nvGraphicFramePr>
                        <a:cNvPr id="3" name="2 Diagrama"/>
                        <a:cNvGraphicFramePr/>
                      </a:nvGraphicFramePr>
                      <a:graphic>
                        <a:graphicData uri="http://schemas.openxmlformats.org/drawingml/2006/diagram">
                          <dgm:relIds xmlns:dgm="http://schemas.openxmlformats.org/drawingml/2006/diagram" xmlns:r="http://schemas.openxmlformats.org/officeDocument/2006/relationships" r:dm="rId58" r:lo="rId59" r:qs="rId60" r:cs="rId61"/>
                        </a:graphicData>
                      </a:graphic>
                      <a:xfrm>
                        <a:off x="1619672" y="692696"/>
                        <a:ext cx="6768752" cy="4496048"/>
                      </a:xfrm>
                    </a:graphicFrame>
                    <a:sp>
                      <a:nvSpPr>
                        <a:cNvPr id="4" name="3 CuadroTexto"/>
                        <a:cNvSpPr txBox="1"/>
                      </a:nvSpPr>
                      <a:spPr>
                        <a:xfrm>
                          <a:off x="1691680" y="1912404"/>
                          <a:ext cx="3096344" cy="1754326"/>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Fortalezas:</a:t>
                            </a:r>
                          </a:p>
                          <a:p>
                            <a:r>
                              <a:rPr lang="es-MX" sz="900" b="1" dirty="0" smtClean="0">
                                <a:latin typeface="Arial" pitchFamily="34" charset="0"/>
                                <a:cs typeface="Arial" pitchFamily="34" charset="0"/>
                              </a:rPr>
                              <a:t>F.1. </a:t>
                            </a:r>
                            <a:r>
                              <a:rPr lang="es-MX" sz="900" dirty="0" smtClean="0">
                                <a:latin typeface="Arial" pitchFamily="34" charset="0"/>
                                <a:cs typeface="Arial" pitchFamily="34" charset="0"/>
                              </a:rPr>
                              <a:t>Los indicadores se basan en la MML.</a:t>
                            </a:r>
                          </a:p>
                          <a:p>
                            <a:r>
                              <a:rPr lang="es-MX" sz="900" b="1" dirty="0" smtClean="0">
                                <a:latin typeface="Arial" pitchFamily="34" charset="0"/>
                                <a:cs typeface="Arial" pitchFamily="34" charset="0"/>
                              </a:rPr>
                              <a:t>F.2. </a:t>
                            </a:r>
                            <a:r>
                              <a:rPr lang="es-MX" sz="900" dirty="0" smtClean="0">
                                <a:latin typeface="Arial" pitchFamily="34" charset="0"/>
                                <a:cs typeface="Arial" pitchFamily="34" charset="0"/>
                              </a:rPr>
                              <a:t>El programa cuenta con procesos de seguimiento y monitoreo de las actividades, con base en su manual operativo.</a:t>
                            </a:r>
                          </a:p>
                          <a:p>
                            <a:r>
                              <a:rPr lang="es-MX" sz="900" b="1" dirty="0" smtClean="0">
                                <a:latin typeface="Arial" pitchFamily="34" charset="0"/>
                                <a:cs typeface="Arial" pitchFamily="34" charset="0"/>
                              </a:rPr>
                              <a:t>F.3. </a:t>
                            </a:r>
                            <a:r>
                              <a:rPr lang="es-MX" sz="900" dirty="0" smtClean="0">
                                <a:latin typeface="Arial" pitchFamily="34" charset="0"/>
                                <a:cs typeface="Arial" pitchFamily="34" charset="0"/>
                              </a:rPr>
                              <a:t>Existen 85 módulos de atención lo cual contribuye al monitoreo y seguimiento del funcionamiento del Programa Pensión Alimentaria.</a:t>
                            </a: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p>
                            <a:r>
                              <a:rPr lang="es-MX" sz="900" dirty="0" smtClean="0">
                                <a:latin typeface="Arial" pitchFamily="34" charset="0"/>
                                <a:cs typeface="Arial" pitchFamily="34" charset="0"/>
                              </a:rPr>
                              <a:t>	</a:t>
                            </a:r>
                          </a:p>
                        </a:txBody>
                        <a:useSpRect/>
                      </a:txSp>
                    </a:sp>
                    <a:sp>
                      <a:nvSpPr>
                        <a:cNvPr id="5" name="4 CuadroTexto"/>
                        <a:cNvSpPr txBox="1"/>
                      </a:nvSpPr>
                      <a:spPr>
                        <a:xfrm>
                          <a:off x="1667740" y="3841098"/>
                          <a:ext cx="3096343" cy="1200329"/>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Debilidades:</a:t>
                            </a:r>
                            <a:r>
                              <a:rPr lang="es-MX" sz="900" dirty="0" smtClean="0">
                                <a:latin typeface="Arial" pitchFamily="34" charset="0"/>
                                <a:cs typeface="Arial" pitchFamily="34" charset="0"/>
                              </a:rPr>
                              <a:t>		</a:t>
                            </a:r>
                          </a:p>
                          <a:p>
                            <a:r>
                              <a:rPr lang="es-MX" sz="900" b="1" dirty="0" smtClean="0">
                                <a:latin typeface="Arial" pitchFamily="34" charset="0"/>
                                <a:cs typeface="Arial" pitchFamily="34" charset="0"/>
                              </a:rPr>
                              <a:t>D.1. </a:t>
                            </a:r>
                            <a:r>
                              <a:rPr lang="es-MX" sz="900" dirty="0" smtClean="0">
                                <a:latin typeface="Arial" pitchFamily="34" charset="0"/>
                                <a:cs typeface="Arial" pitchFamily="34" charset="0"/>
                              </a:rPr>
                              <a:t>La falta de infraestructura electrónica y de redes en los módulos de atención, implican que los procesos sean manuales y lleven mas tiempo en su validación, lo que hace que la información operativa con la que cuenta el programa no sea suficiente para llevar acabo el seguimiento y monitoreo.</a:t>
                            </a:r>
                          </a:p>
                          <a:p>
                            <a:endParaRPr lang="es-MX" sz="900" dirty="0" smtClean="0">
                              <a:latin typeface="Arial" pitchFamily="34" charset="0"/>
                              <a:cs typeface="Arial" pitchFamily="34" charset="0"/>
                            </a:endParaRPr>
                          </a:p>
                        </a:txBody>
                        <a:useSpRect/>
                      </a:txSp>
                    </a:sp>
                    <a:sp>
                      <a:nvSpPr>
                        <a:cNvPr id="6" name="5 CuadroTexto"/>
                        <a:cNvSpPr txBox="1"/>
                      </a:nvSpPr>
                      <a:spPr>
                        <a:xfrm>
                          <a:off x="5220072" y="1912404"/>
                          <a:ext cx="3096344" cy="1615827"/>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Oportunidades:</a:t>
                            </a:r>
                          </a:p>
                          <a:p>
                            <a:r>
                              <a:rPr lang="es-MX" sz="900" b="1" dirty="0" smtClean="0">
                                <a:latin typeface="Arial" pitchFamily="34" charset="0"/>
                                <a:cs typeface="Arial" pitchFamily="34" charset="0"/>
                              </a:rPr>
                              <a:t>O.1. </a:t>
                            </a:r>
                            <a:r>
                              <a:rPr lang="es-MX" sz="900" dirty="0" smtClean="0">
                                <a:latin typeface="Arial" pitchFamily="34" charset="0"/>
                                <a:cs typeface="Arial" pitchFamily="34" charset="0"/>
                              </a:rPr>
                              <a:t>Establecimiento de convenios y acuerdos con dependencias de Gobierno con el objeto de brindar una atención integral a las personas mayores habitantes del Distrito Federal.</a:t>
                            </a: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a:latin typeface="Arial" pitchFamily="34" charset="0"/>
                              <a:cs typeface="Arial" pitchFamily="34" charset="0"/>
                            </a:endParaRPr>
                          </a:p>
                        </a:txBody>
                        <a:useSpRect/>
                      </a:txSp>
                    </a:sp>
                    <a:sp>
                      <a:nvSpPr>
                        <a:cNvPr id="7" name="6 CuadroTexto"/>
                        <a:cNvSpPr txBox="1"/>
                      </a:nvSpPr>
                      <a:spPr>
                        <a:xfrm>
                          <a:off x="5196132" y="3841098"/>
                          <a:ext cx="3073031" cy="1200329"/>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Amenazas:</a:t>
                            </a:r>
                          </a:p>
                          <a:p>
                            <a:r>
                              <a:rPr lang="es-MX" sz="900" b="1" dirty="0" smtClean="0">
                                <a:latin typeface="Arial" pitchFamily="34" charset="0"/>
                                <a:cs typeface="Arial" pitchFamily="34" charset="0"/>
                              </a:rPr>
                              <a:t>A.1. </a:t>
                            </a:r>
                            <a:r>
                              <a:rPr lang="es-MX" sz="900" dirty="0" smtClean="0">
                                <a:latin typeface="Arial" pitchFamily="34" charset="0"/>
                                <a:cs typeface="Arial" pitchFamily="34" charset="0"/>
                              </a:rPr>
                              <a:t>La migración de personas mayores a la ciudad de México y las personas mayores que viven fuera sin cumplir con la residencia.</a:t>
                            </a: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txBody>
                        <a:useSpRect/>
                      </a:txSp>
                    </a:sp>
                    <a:pic>
                      <a:nvPicPr>
                        <a:cNvPr id="8"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5400000">
                          <a:off x="4326986" y="4638236"/>
                          <a:ext cx="504061"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a:sp>
                      <a:nvSpPr>
                        <a:cNvPr id="9" name="8 Rectángulo"/>
                        <a:cNvSpPr/>
                      </a:nvSpPr>
                      <a:spPr>
                        <a:xfrm>
                          <a:off x="7788420" y="4417162"/>
                          <a:ext cx="422165"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X</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sp>
                      <a:nvSpPr>
                        <a:cNvPr id="10" name="9 Rectángulo"/>
                        <a:cNvSpPr/>
                      </a:nvSpPr>
                      <a:spPr>
                        <a:xfrm>
                          <a:off x="7620464" y="2835836"/>
                          <a:ext cx="673453"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grpSp>
                  <a:pic>
                    <a:nvPicPr>
                      <a:cNvPr id="11"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16200000">
                        <a:off x="4316348" y="3398900"/>
                        <a:ext cx="432622"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lc:lockedCanvas>
              </a:graphicData>
            </a:graphic>
          </wp:inline>
        </w:drawing>
      </w:r>
    </w:p>
    <w:p w:rsidR="004E1DC9" w:rsidRPr="007779A4" w:rsidRDefault="004E1DC9" w:rsidP="004E1DC9">
      <w:pPr>
        <w:jc w:val="both"/>
        <w:rPr>
          <w:rFonts w:ascii="Arial Narrow" w:hAnsi="Arial Narrow"/>
          <w:b/>
          <w:sz w:val="18"/>
          <w:szCs w:val="18"/>
        </w:rPr>
      </w:pPr>
      <w:r w:rsidRPr="007779A4">
        <w:rPr>
          <w:rFonts w:ascii="Arial Narrow" w:hAnsi="Arial Narrow"/>
          <w:sz w:val="18"/>
          <w:szCs w:val="18"/>
        </w:rPr>
        <w:t xml:space="preserve">Fuente: </w:t>
      </w:r>
      <w:r>
        <w:rPr>
          <w:rFonts w:ascii="Arial Narrow" w:hAnsi="Arial Narrow"/>
          <w:sz w:val="18"/>
          <w:szCs w:val="18"/>
        </w:rPr>
        <w:t>Subd</w:t>
      </w:r>
      <w:r w:rsidRPr="007779A4">
        <w:rPr>
          <w:rFonts w:ascii="Arial Narrow" w:hAnsi="Arial Narrow"/>
          <w:sz w:val="18"/>
          <w:szCs w:val="18"/>
        </w:rPr>
        <w:t xml:space="preserve">irección de </w:t>
      </w:r>
      <w:r>
        <w:rPr>
          <w:rFonts w:ascii="Arial Narrow" w:hAnsi="Arial Narrow"/>
          <w:sz w:val="18"/>
          <w:szCs w:val="18"/>
        </w:rPr>
        <w:t>Capacitación y Evaluación</w:t>
      </w:r>
      <w:r w:rsidRPr="007779A4">
        <w:rPr>
          <w:rFonts w:ascii="Arial Narrow" w:hAnsi="Arial Narrow"/>
          <w:sz w:val="18"/>
          <w:szCs w:val="18"/>
        </w:rPr>
        <w:t xml:space="preserve"> de</w:t>
      </w:r>
      <w:r>
        <w:rPr>
          <w:rFonts w:ascii="Arial Narrow" w:hAnsi="Arial Narrow"/>
          <w:sz w:val="18"/>
          <w:szCs w:val="18"/>
        </w:rPr>
        <w:t xml:space="preserve"> </w:t>
      </w:r>
      <w:r w:rsidRPr="007779A4">
        <w:rPr>
          <w:rFonts w:ascii="Arial Narrow" w:hAnsi="Arial Narrow"/>
          <w:sz w:val="18"/>
          <w:szCs w:val="18"/>
        </w:rPr>
        <w:t>l</w:t>
      </w:r>
      <w:r>
        <w:rPr>
          <w:rFonts w:ascii="Arial Narrow" w:hAnsi="Arial Narrow"/>
          <w:sz w:val="18"/>
          <w:szCs w:val="18"/>
        </w:rPr>
        <w:t xml:space="preserve">a Dirección General del </w:t>
      </w:r>
      <w:r w:rsidRPr="007779A4">
        <w:rPr>
          <w:rFonts w:ascii="Arial Narrow" w:hAnsi="Arial Narrow"/>
          <w:sz w:val="18"/>
          <w:szCs w:val="18"/>
        </w:rPr>
        <w:t>Instituto para la Atención de los Adultos Mayores en el Distrito Federal</w:t>
      </w:r>
      <w:r>
        <w:rPr>
          <w:rFonts w:ascii="Arial Narrow" w:hAnsi="Arial Narrow"/>
          <w:sz w:val="18"/>
          <w:szCs w:val="18"/>
        </w:rPr>
        <w:t xml:space="preserve">. </w:t>
      </w:r>
      <w:r w:rsidRPr="00457CB9">
        <w:rPr>
          <w:rFonts w:ascii="Arial Narrow" w:hAnsi="Arial Narrow"/>
          <w:sz w:val="18"/>
          <w:szCs w:val="18"/>
        </w:rPr>
        <w:t>201</w:t>
      </w:r>
      <w:r>
        <w:rPr>
          <w:rFonts w:ascii="Arial Narrow" w:hAnsi="Arial Narrow"/>
          <w:sz w:val="18"/>
          <w:szCs w:val="18"/>
        </w:rPr>
        <w:t>3.</w:t>
      </w:r>
    </w:p>
    <w:p w:rsidR="00F54C73" w:rsidRDefault="00F54C73" w:rsidP="00F54C73">
      <w:pPr>
        <w:jc w:val="both"/>
        <w:rPr>
          <w:rFonts w:ascii="Arial Narrow" w:hAnsi="Arial Narrow"/>
          <w:b/>
          <w:highlight w:val="yellow"/>
        </w:rPr>
      </w:pPr>
    </w:p>
    <w:p w:rsidR="00F54C73" w:rsidRPr="00227DE7" w:rsidRDefault="00F54C73" w:rsidP="00F54C73">
      <w:pPr>
        <w:spacing w:line="360" w:lineRule="auto"/>
        <w:jc w:val="both"/>
        <w:rPr>
          <w:rFonts w:ascii="Arial Narrow" w:hAnsi="Arial Narrow"/>
          <w:b/>
          <w:lang w:val="es-MX"/>
        </w:rPr>
      </w:pPr>
      <w:r w:rsidRPr="00227DE7">
        <w:rPr>
          <w:rFonts w:ascii="Arial Narrow" w:hAnsi="Arial Narrow"/>
          <w:b/>
          <w:lang w:val="es-MX"/>
        </w:rPr>
        <w:t>Evaluación</w:t>
      </w: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Al realizar la presente evaluación del </w:t>
      </w:r>
      <w:r w:rsidRPr="00227DE7">
        <w:rPr>
          <w:rFonts w:ascii="Arial Narrow" w:hAnsi="Arial Narrow"/>
          <w:i/>
          <w:lang w:val="es-MX"/>
        </w:rPr>
        <w:t>Programa</w:t>
      </w:r>
      <w:r w:rsidRPr="00227DE7">
        <w:rPr>
          <w:rFonts w:ascii="Arial Narrow" w:hAnsi="Arial Narrow"/>
          <w:i/>
        </w:rPr>
        <w:t xml:space="preserve"> Pensión Alimentaria para Adultos Mayores de 68 años Residentes en el Distrito Federal</w:t>
      </w:r>
      <w:r w:rsidRPr="00227DE7">
        <w:rPr>
          <w:rFonts w:ascii="Arial Narrow" w:hAnsi="Arial Narrow"/>
          <w:lang w:val="es-MX"/>
        </w:rPr>
        <w:t xml:space="preserve">, se concluyó que en materia de los procesos relacionados con la </w:t>
      </w:r>
      <w:r>
        <w:rPr>
          <w:rFonts w:ascii="Arial Narrow" w:hAnsi="Arial Narrow"/>
          <w:lang w:val="es-MX"/>
        </w:rPr>
        <w:t>evaluación, es necesario fortalecer la Subdirección de Capacitación y Evaluación.</w:t>
      </w:r>
      <w:r w:rsidRPr="00227DE7">
        <w:rPr>
          <w:rFonts w:ascii="Arial Narrow" w:hAnsi="Arial Narrow"/>
          <w:lang w:val="es-MX"/>
        </w:rPr>
        <w:t xml:space="preserve"> </w:t>
      </w:r>
    </w:p>
    <w:p w:rsidR="00F54C73" w:rsidRPr="00227DE7" w:rsidRDefault="00F54C73" w:rsidP="00F54C73">
      <w:pPr>
        <w:spacing w:line="360" w:lineRule="auto"/>
        <w:jc w:val="both"/>
        <w:rPr>
          <w:rFonts w:ascii="Arial Narrow" w:hAnsi="Arial Narrow"/>
          <w:lang w:val="es-MX"/>
        </w:rPr>
      </w:pPr>
    </w:p>
    <w:p w:rsidR="00F54C73" w:rsidRDefault="00F54C73" w:rsidP="00F54C73">
      <w:pPr>
        <w:spacing w:line="360" w:lineRule="auto"/>
        <w:ind w:firstLine="284"/>
        <w:jc w:val="both"/>
        <w:rPr>
          <w:rFonts w:ascii="Arial Narrow" w:hAnsi="Arial Narrow"/>
          <w:lang w:val="es-MX"/>
        </w:rPr>
      </w:pPr>
    </w:p>
    <w:p w:rsidR="00F54C73" w:rsidRDefault="00F54C73" w:rsidP="00F54C73">
      <w:pPr>
        <w:spacing w:line="360" w:lineRule="auto"/>
        <w:ind w:firstLine="284"/>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lastRenderedPageBreak/>
        <w:t xml:space="preserve">Las </w:t>
      </w:r>
      <w:r w:rsidRPr="00227DE7">
        <w:rPr>
          <w:rFonts w:ascii="Arial Narrow" w:hAnsi="Arial Narrow"/>
          <w:i/>
          <w:lang w:val="es-MX"/>
        </w:rPr>
        <w:t>fortalezas</w:t>
      </w:r>
      <w:r w:rsidRPr="00227DE7">
        <w:rPr>
          <w:rFonts w:ascii="Arial Narrow" w:hAnsi="Arial Narrow"/>
          <w:lang w:val="es-MX"/>
        </w:rPr>
        <w:t xml:space="preserve"> detectadas son las siguientes:</w:t>
      </w:r>
      <w:r w:rsidRPr="00227DE7">
        <w:rPr>
          <w:rFonts w:ascii="Arial Narrow" w:eastAsia="Times New Roman" w:hAnsi="Arial Narrow"/>
          <w:lang w:val="es-MX" w:eastAsia="es-ES"/>
        </w:rPr>
        <w:t xml:space="preserve"> </w:t>
      </w:r>
    </w:p>
    <w:p w:rsidR="00F54C73" w:rsidRPr="005E6787" w:rsidRDefault="00F54C73" w:rsidP="00F54C73">
      <w:pPr>
        <w:pStyle w:val="Cuadrculamedia1-nfasis21"/>
        <w:numPr>
          <w:ilvl w:val="0"/>
          <w:numId w:val="20"/>
        </w:numPr>
        <w:spacing w:line="360" w:lineRule="auto"/>
        <w:jc w:val="both"/>
        <w:rPr>
          <w:rFonts w:ascii="Arial Narrow" w:hAnsi="Arial Narrow"/>
          <w:lang w:val="es-MX"/>
        </w:rPr>
      </w:pPr>
      <w:r w:rsidRPr="005E6787">
        <w:rPr>
          <w:rFonts w:ascii="Arial Narrow" w:hAnsi="Arial Narrow"/>
          <w:b/>
          <w:lang w:val="es-MX"/>
        </w:rPr>
        <w:t>F.1.</w:t>
      </w:r>
      <w:r w:rsidRPr="005E6787">
        <w:rPr>
          <w:rFonts w:ascii="Arial Narrow" w:hAnsi="Arial Narrow"/>
        </w:rPr>
        <w:t xml:space="preserve"> </w:t>
      </w:r>
      <w:r w:rsidRPr="005E6787">
        <w:rPr>
          <w:rFonts w:ascii="Arial Narrow" w:hAnsi="Arial Narrow"/>
          <w:lang w:val="es-MX"/>
        </w:rPr>
        <w:t>Hay disposición por parte del personal para la capacitación e implementación de estrategias necesarias para la ejecución de un sistema de monitoreo y evaluación permanente del programa.</w:t>
      </w:r>
    </w:p>
    <w:p w:rsidR="00F54C73" w:rsidRPr="00227DE7" w:rsidRDefault="00F54C73" w:rsidP="00F54C73">
      <w:pPr>
        <w:pStyle w:val="Cuadrculamedia1-nfasis21"/>
        <w:numPr>
          <w:ilvl w:val="0"/>
          <w:numId w:val="20"/>
        </w:numPr>
        <w:spacing w:line="360" w:lineRule="auto"/>
        <w:jc w:val="both"/>
        <w:rPr>
          <w:rFonts w:ascii="Arial Narrow" w:hAnsi="Arial Narrow"/>
          <w:lang w:val="es-MX"/>
        </w:rPr>
      </w:pPr>
      <w:r w:rsidRPr="00227DE7">
        <w:rPr>
          <w:rFonts w:ascii="Arial Narrow" w:hAnsi="Arial Narrow"/>
          <w:b/>
          <w:lang w:val="es-MX"/>
        </w:rPr>
        <w:t>F.</w:t>
      </w:r>
      <w:r>
        <w:rPr>
          <w:rFonts w:ascii="Arial Narrow" w:hAnsi="Arial Narrow"/>
          <w:b/>
          <w:lang w:val="es-MX"/>
        </w:rPr>
        <w:t>2</w:t>
      </w:r>
      <w:r w:rsidRPr="00227DE7">
        <w:rPr>
          <w:rFonts w:ascii="Arial Narrow" w:hAnsi="Arial Narrow"/>
          <w:b/>
          <w:lang w:val="es-MX"/>
        </w:rPr>
        <w:t>.</w:t>
      </w:r>
      <w:r>
        <w:rPr>
          <w:rFonts w:ascii="Arial Narrow" w:hAnsi="Arial Narrow"/>
          <w:lang w:val="es-MX"/>
        </w:rPr>
        <w:t xml:space="preserve"> Es un p</w:t>
      </w:r>
      <w:r w:rsidRPr="00227DE7">
        <w:rPr>
          <w:rFonts w:ascii="Arial Narrow" w:hAnsi="Arial Narrow"/>
          <w:lang w:val="es-MX"/>
        </w:rPr>
        <w:t>rograma que cuenta con gran número</w:t>
      </w:r>
      <w:r>
        <w:rPr>
          <w:rFonts w:ascii="Arial Narrow" w:hAnsi="Arial Narrow"/>
          <w:lang w:val="es-MX"/>
        </w:rPr>
        <w:t xml:space="preserve"> de</w:t>
      </w:r>
      <w:r w:rsidRPr="00227DE7">
        <w:rPr>
          <w:rFonts w:ascii="Arial Narrow" w:hAnsi="Arial Narrow"/>
          <w:lang w:val="es-MX"/>
        </w:rPr>
        <w:t xml:space="preserve"> procesos de </w:t>
      </w:r>
      <w:r>
        <w:rPr>
          <w:rFonts w:ascii="Arial Narrow" w:hAnsi="Arial Narrow"/>
          <w:lang w:val="es-MX"/>
        </w:rPr>
        <w:t xml:space="preserve">seguimiento y </w:t>
      </w:r>
      <w:r w:rsidRPr="00227DE7">
        <w:rPr>
          <w:rFonts w:ascii="Arial Narrow" w:hAnsi="Arial Narrow"/>
          <w:lang w:val="es-MX"/>
        </w:rPr>
        <w:t>evaluación que verifican el cumplimiento de sus responsabilidades y dan cuenta de la información necesaria pa</w:t>
      </w:r>
      <w:r>
        <w:rPr>
          <w:rFonts w:ascii="Arial Narrow" w:hAnsi="Arial Narrow"/>
          <w:lang w:val="es-MX"/>
        </w:rPr>
        <w:t>ra la toma de decisiones para una</w:t>
      </w:r>
      <w:r w:rsidRPr="00227DE7">
        <w:rPr>
          <w:rFonts w:ascii="Arial Narrow" w:hAnsi="Arial Narrow"/>
          <w:lang w:val="es-MX"/>
        </w:rPr>
        <w:t xml:space="preserve"> mejora permanente.</w:t>
      </w:r>
    </w:p>
    <w:p w:rsidR="00F54C73" w:rsidRPr="00227DE7" w:rsidRDefault="00F54C73" w:rsidP="00F54C73">
      <w:pPr>
        <w:spacing w:line="360" w:lineRule="auto"/>
        <w:ind w:firstLine="284"/>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Las </w:t>
      </w:r>
      <w:r w:rsidRPr="00227DE7">
        <w:rPr>
          <w:rFonts w:ascii="Arial Narrow" w:hAnsi="Arial Narrow"/>
          <w:i/>
          <w:lang w:val="es-MX"/>
        </w:rPr>
        <w:t xml:space="preserve">oportunidades </w:t>
      </w:r>
      <w:r w:rsidRPr="00227DE7">
        <w:rPr>
          <w:rFonts w:ascii="Arial Narrow" w:hAnsi="Arial Narrow"/>
          <w:lang w:val="es-MX"/>
        </w:rPr>
        <w:t>que se pueden percibir son:</w:t>
      </w:r>
    </w:p>
    <w:p w:rsidR="00F54C73" w:rsidRPr="00227DE7" w:rsidRDefault="00F54C73" w:rsidP="00F54C73">
      <w:pPr>
        <w:pStyle w:val="Cuadrculamedia1-nfasis21"/>
        <w:numPr>
          <w:ilvl w:val="0"/>
          <w:numId w:val="21"/>
        </w:numPr>
        <w:spacing w:line="360" w:lineRule="auto"/>
        <w:jc w:val="both"/>
        <w:rPr>
          <w:rFonts w:ascii="Arial Narrow" w:hAnsi="Arial Narrow"/>
          <w:lang w:val="es-MX"/>
        </w:rPr>
      </w:pPr>
      <w:r w:rsidRPr="00227DE7">
        <w:rPr>
          <w:rFonts w:ascii="Arial Narrow" w:hAnsi="Arial Narrow"/>
          <w:b/>
          <w:lang w:val="es-MX"/>
        </w:rPr>
        <w:t xml:space="preserve">O.1. </w:t>
      </w:r>
      <w:r>
        <w:rPr>
          <w:rFonts w:ascii="Arial Narrow" w:hAnsi="Arial Narrow"/>
          <w:lang w:val="es-MX"/>
        </w:rPr>
        <w:t>Continuar el</w:t>
      </w:r>
      <w:r w:rsidRPr="00227DE7">
        <w:rPr>
          <w:rFonts w:ascii="Arial Narrow" w:hAnsi="Arial Narrow"/>
          <w:lang w:val="es-MX"/>
        </w:rPr>
        <w:t xml:space="preserve"> proceso de capacitación del personal y responsables del </w:t>
      </w:r>
      <w:r>
        <w:rPr>
          <w:rFonts w:ascii="Arial Narrow" w:hAnsi="Arial Narrow"/>
          <w:lang w:val="es-MX"/>
        </w:rPr>
        <w:t>p</w:t>
      </w:r>
      <w:r w:rsidRPr="00227DE7">
        <w:rPr>
          <w:rFonts w:ascii="Arial Narrow" w:hAnsi="Arial Narrow"/>
          <w:lang w:val="es-MX"/>
        </w:rPr>
        <w:t>rograma con el propósito de implementar de manera sistemática procesos de evaluación operativa interna.</w:t>
      </w:r>
    </w:p>
    <w:p w:rsidR="00F54C73" w:rsidRDefault="00F54C73" w:rsidP="00F54C73">
      <w:pPr>
        <w:pStyle w:val="Cuadrculamedia1-nfasis21"/>
        <w:numPr>
          <w:ilvl w:val="0"/>
          <w:numId w:val="21"/>
        </w:numPr>
        <w:spacing w:line="360" w:lineRule="auto"/>
        <w:jc w:val="both"/>
        <w:rPr>
          <w:rFonts w:ascii="Arial Narrow" w:hAnsi="Arial Narrow"/>
          <w:lang w:val="es-MX"/>
        </w:rPr>
      </w:pPr>
      <w:r w:rsidRPr="00227DE7">
        <w:rPr>
          <w:rFonts w:ascii="Arial Narrow" w:hAnsi="Arial Narrow"/>
          <w:b/>
          <w:lang w:val="es-MX"/>
        </w:rPr>
        <w:t xml:space="preserve">O.2. </w:t>
      </w:r>
      <w:r w:rsidRPr="00227DE7">
        <w:rPr>
          <w:rFonts w:ascii="Arial Narrow" w:hAnsi="Arial Narrow"/>
          <w:lang w:val="es-MX"/>
        </w:rPr>
        <w:t>Existen relaciones interinstitucionales para promover la evaluación externa de resultados e impacto que permitan conocer el grado de alcance de las metas y buscar estrategias para lograr el desempeño esperado.</w:t>
      </w:r>
    </w:p>
    <w:p w:rsidR="00F54C73" w:rsidRPr="00227DE7" w:rsidRDefault="00F54C73" w:rsidP="00F54C73">
      <w:pPr>
        <w:pStyle w:val="Cuadrculamedia1-nfasis21"/>
        <w:spacing w:line="360" w:lineRule="auto"/>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Por otra parte las </w:t>
      </w:r>
      <w:r>
        <w:rPr>
          <w:rFonts w:ascii="Arial Narrow" w:hAnsi="Arial Narrow"/>
          <w:lang w:val="es-MX"/>
        </w:rPr>
        <w:t>d</w:t>
      </w:r>
      <w:r w:rsidRPr="00227DE7">
        <w:rPr>
          <w:rFonts w:ascii="Arial Narrow" w:hAnsi="Arial Narrow"/>
          <w:i/>
          <w:lang w:val="es-MX"/>
        </w:rPr>
        <w:t xml:space="preserve">ebilidades </w:t>
      </w:r>
      <w:r w:rsidRPr="00227DE7">
        <w:rPr>
          <w:rFonts w:ascii="Arial Narrow" w:hAnsi="Arial Narrow"/>
          <w:lang w:val="es-MX"/>
        </w:rPr>
        <w:t xml:space="preserve">de la </w:t>
      </w:r>
      <w:r>
        <w:rPr>
          <w:rFonts w:ascii="Arial Narrow" w:hAnsi="Arial Narrow"/>
          <w:lang w:val="es-MX"/>
        </w:rPr>
        <w:t>e</w:t>
      </w:r>
      <w:r w:rsidRPr="00227DE7">
        <w:rPr>
          <w:rFonts w:ascii="Arial Narrow" w:hAnsi="Arial Narrow"/>
          <w:lang w:val="es-MX"/>
        </w:rPr>
        <w:t>valuación se refieren a:</w:t>
      </w:r>
    </w:p>
    <w:p w:rsidR="00F54C73" w:rsidRDefault="00F54C73" w:rsidP="00F54C73">
      <w:pPr>
        <w:pStyle w:val="Cuadrculamedia1-nfasis21"/>
        <w:numPr>
          <w:ilvl w:val="0"/>
          <w:numId w:val="22"/>
        </w:numPr>
        <w:spacing w:line="360" w:lineRule="auto"/>
        <w:jc w:val="both"/>
        <w:rPr>
          <w:rFonts w:ascii="Arial Narrow" w:hAnsi="Arial Narrow"/>
          <w:lang w:val="es-MX"/>
        </w:rPr>
      </w:pPr>
      <w:r w:rsidRPr="00227DE7">
        <w:rPr>
          <w:rFonts w:ascii="Arial Narrow" w:hAnsi="Arial Narrow"/>
          <w:b/>
          <w:lang w:val="es-MX"/>
        </w:rPr>
        <w:t xml:space="preserve">D.1. </w:t>
      </w:r>
      <w:r w:rsidRPr="00227DE7">
        <w:rPr>
          <w:rFonts w:ascii="Arial Narrow" w:hAnsi="Arial Narrow"/>
          <w:lang w:val="es-MX"/>
        </w:rPr>
        <w:t xml:space="preserve">Mejorar la metodología para verificar la magnitud y </w:t>
      </w:r>
      <w:r>
        <w:rPr>
          <w:rFonts w:ascii="Arial Narrow" w:hAnsi="Arial Narrow"/>
          <w:lang w:val="es-MX"/>
        </w:rPr>
        <w:t xml:space="preserve">la </w:t>
      </w:r>
      <w:r w:rsidRPr="00227DE7">
        <w:rPr>
          <w:rFonts w:ascii="Arial Narrow" w:hAnsi="Arial Narrow"/>
          <w:lang w:val="es-MX"/>
        </w:rPr>
        <w:t xml:space="preserve">forma en que la </w:t>
      </w:r>
      <w:r>
        <w:rPr>
          <w:rFonts w:ascii="Arial Narrow" w:hAnsi="Arial Narrow"/>
          <w:lang w:val="es-MX"/>
        </w:rPr>
        <w:t>Pensión Alimentaria c</w:t>
      </w:r>
      <w:r w:rsidRPr="00227DE7">
        <w:rPr>
          <w:rFonts w:ascii="Arial Narrow" w:hAnsi="Arial Narrow"/>
          <w:lang w:val="es-MX"/>
        </w:rPr>
        <w:t xml:space="preserve">ontribuye a atenuar las desigualdades sociales que enfrentan los </w:t>
      </w:r>
      <w:r>
        <w:rPr>
          <w:rFonts w:ascii="Arial Narrow" w:hAnsi="Arial Narrow"/>
          <w:lang w:val="es-MX"/>
        </w:rPr>
        <w:t>a</w:t>
      </w:r>
      <w:r w:rsidRPr="00227DE7">
        <w:rPr>
          <w:rFonts w:ascii="Arial Narrow" w:hAnsi="Arial Narrow"/>
          <w:lang w:val="es-MX"/>
        </w:rPr>
        <w:t xml:space="preserve">dultos </w:t>
      </w:r>
      <w:r>
        <w:rPr>
          <w:rFonts w:ascii="Arial Narrow" w:hAnsi="Arial Narrow"/>
          <w:lang w:val="es-MX"/>
        </w:rPr>
        <w:t>m</w:t>
      </w:r>
      <w:r w:rsidRPr="00227DE7">
        <w:rPr>
          <w:rFonts w:ascii="Arial Narrow" w:hAnsi="Arial Narrow"/>
          <w:lang w:val="es-MX"/>
        </w:rPr>
        <w:t>ayores.</w:t>
      </w:r>
    </w:p>
    <w:p w:rsidR="00F54C73" w:rsidRPr="00227DE7" w:rsidRDefault="00F54C73" w:rsidP="00F54C73">
      <w:pPr>
        <w:pStyle w:val="Cuadrculamedia1-nfasis21"/>
        <w:spacing w:line="360" w:lineRule="auto"/>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Dentro de las </w:t>
      </w:r>
      <w:r w:rsidRPr="00227DE7">
        <w:rPr>
          <w:rFonts w:ascii="Arial Narrow" w:hAnsi="Arial Narrow"/>
          <w:i/>
          <w:lang w:val="es-MX"/>
        </w:rPr>
        <w:t xml:space="preserve">amenazas </w:t>
      </w:r>
      <w:r w:rsidRPr="00227DE7">
        <w:rPr>
          <w:rFonts w:ascii="Arial Narrow" w:hAnsi="Arial Narrow"/>
          <w:lang w:val="es-MX"/>
        </w:rPr>
        <w:t>detectadas para la evaluación se pueden detectar:</w:t>
      </w:r>
    </w:p>
    <w:p w:rsidR="00F54C73" w:rsidRPr="00D52B2B" w:rsidRDefault="00F54C73" w:rsidP="00F54C73">
      <w:pPr>
        <w:pStyle w:val="Cuadrculamedia1-nfasis21"/>
        <w:numPr>
          <w:ilvl w:val="0"/>
          <w:numId w:val="22"/>
        </w:numPr>
        <w:spacing w:line="360" w:lineRule="auto"/>
        <w:jc w:val="both"/>
        <w:rPr>
          <w:rFonts w:ascii="Arial Narrow" w:hAnsi="Arial Narrow"/>
          <w:lang w:val="es-MX"/>
        </w:rPr>
      </w:pPr>
      <w:r w:rsidRPr="00227DE7">
        <w:rPr>
          <w:rFonts w:ascii="Arial Narrow" w:hAnsi="Arial Narrow"/>
          <w:b/>
          <w:lang w:val="es-MX"/>
        </w:rPr>
        <w:t>A.1.</w:t>
      </w:r>
      <w:r w:rsidRPr="00227DE7">
        <w:rPr>
          <w:rFonts w:ascii="Arial Narrow" w:hAnsi="Arial Narrow"/>
        </w:rPr>
        <w:t xml:space="preserve"> </w:t>
      </w:r>
      <w:r>
        <w:rPr>
          <w:rFonts w:ascii="Arial Narrow" w:hAnsi="Arial Narrow"/>
        </w:rPr>
        <w:t>Necesidad de contar con más y mejores herramientas metodológicas</w:t>
      </w:r>
      <w:r w:rsidRPr="00227DE7">
        <w:rPr>
          <w:rFonts w:ascii="Arial Narrow" w:hAnsi="Arial Narrow"/>
        </w:rPr>
        <w:t>.</w:t>
      </w:r>
    </w:p>
    <w:p w:rsidR="00F54C73" w:rsidRPr="00227DE7" w:rsidRDefault="00F54C73" w:rsidP="00F54C73">
      <w:pPr>
        <w:pStyle w:val="Cuadrculamedia1-nfasis21"/>
        <w:spacing w:line="360" w:lineRule="auto"/>
        <w:jc w:val="both"/>
        <w:rPr>
          <w:rFonts w:ascii="Arial Narrow" w:hAnsi="Arial Narrow"/>
          <w:lang w:val="es-MX"/>
        </w:rPr>
      </w:pPr>
    </w:p>
    <w:p w:rsidR="00F54C73" w:rsidRPr="00227DE7" w:rsidRDefault="00F54C73" w:rsidP="00F54C73">
      <w:pPr>
        <w:spacing w:line="360" w:lineRule="auto"/>
        <w:ind w:firstLine="284"/>
        <w:jc w:val="both"/>
        <w:rPr>
          <w:rFonts w:ascii="Arial Narrow" w:hAnsi="Arial Narrow"/>
          <w:lang w:val="es-MX"/>
        </w:rPr>
      </w:pPr>
      <w:r w:rsidRPr="00227DE7">
        <w:rPr>
          <w:rFonts w:ascii="Arial Narrow" w:hAnsi="Arial Narrow"/>
          <w:lang w:val="es-MX"/>
        </w:rPr>
        <w:t xml:space="preserve">En la </w:t>
      </w:r>
      <w:r>
        <w:rPr>
          <w:rFonts w:ascii="Arial Narrow" w:hAnsi="Arial Narrow"/>
          <w:b/>
          <w:lang w:val="es-MX"/>
        </w:rPr>
        <w:t>Gráfica 4</w:t>
      </w:r>
      <w:r w:rsidR="004E1DC9">
        <w:rPr>
          <w:rFonts w:ascii="Arial Narrow" w:hAnsi="Arial Narrow"/>
          <w:b/>
          <w:lang w:val="es-MX"/>
        </w:rPr>
        <w:t>3</w:t>
      </w:r>
      <w:r w:rsidRPr="00227DE7">
        <w:rPr>
          <w:rFonts w:ascii="Arial Narrow" w:hAnsi="Arial Narrow"/>
          <w:lang w:val="es-MX"/>
        </w:rPr>
        <w:t xml:space="preserve"> se presenta a manera de resumen el análisis FODA de lo</w:t>
      </w:r>
      <w:r>
        <w:rPr>
          <w:rFonts w:ascii="Arial Narrow" w:hAnsi="Arial Narrow"/>
          <w:lang w:val="es-MX"/>
        </w:rPr>
        <w:t>s aspectos relacionados con la e</w:t>
      </w:r>
      <w:r w:rsidRPr="00227DE7">
        <w:rPr>
          <w:rFonts w:ascii="Arial Narrow" w:hAnsi="Arial Narrow"/>
          <w:lang w:val="es-MX"/>
        </w:rPr>
        <w:t xml:space="preserve">valuación que realiza el </w:t>
      </w:r>
      <w:r>
        <w:rPr>
          <w:rFonts w:ascii="Arial Narrow" w:hAnsi="Arial Narrow"/>
          <w:lang w:val="es-MX"/>
        </w:rPr>
        <w:t>p</w:t>
      </w:r>
      <w:r w:rsidRPr="00227DE7">
        <w:rPr>
          <w:rFonts w:ascii="Arial Narrow" w:hAnsi="Arial Narrow"/>
          <w:lang w:val="es-MX"/>
        </w:rPr>
        <w:t>rograma.</w:t>
      </w:r>
    </w:p>
    <w:p w:rsidR="00F54C73" w:rsidRDefault="00F54C73" w:rsidP="00F54C73">
      <w:pPr>
        <w:jc w:val="center"/>
        <w:rPr>
          <w:rFonts w:ascii="Arial Narrow" w:hAnsi="Arial Narrow"/>
          <w:b/>
          <w:i/>
        </w:rPr>
      </w:pPr>
      <w:r>
        <w:rPr>
          <w:rFonts w:ascii="Arial Narrow" w:hAnsi="Arial Narrow"/>
          <w:highlight w:val="yellow"/>
          <w:lang w:val="es-MX"/>
        </w:rPr>
        <w:br w:type="page"/>
      </w:r>
      <w:r>
        <w:rPr>
          <w:rFonts w:ascii="Arial Narrow" w:hAnsi="Arial Narrow"/>
          <w:b/>
          <w:lang w:val="es-MX"/>
        </w:rPr>
        <w:lastRenderedPageBreak/>
        <w:t>Gráfica 4</w:t>
      </w:r>
      <w:r w:rsidR="004E1DC9">
        <w:rPr>
          <w:rFonts w:ascii="Arial Narrow" w:hAnsi="Arial Narrow"/>
          <w:b/>
          <w:lang w:val="es-MX"/>
        </w:rPr>
        <w:t>3</w:t>
      </w:r>
      <w:r w:rsidRPr="00227DE7">
        <w:rPr>
          <w:rFonts w:ascii="Arial Narrow" w:hAnsi="Arial Narrow"/>
          <w:b/>
          <w:lang w:val="es-MX"/>
        </w:rPr>
        <w:t>. Análisis FO</w:t>
      </w:r>
      <w:r>
        <w:rPr>
          <w:rFonts w:ascii="Arial Narrow" w:hAnsi="Arial Narrow"/>
          <w:b/>
          <w:lang w:val="es-MX"/>
        </w:rPr>
        <w:t>DA de la E</w:t>
      </w:r>
      <w:r w:rsidRPr="00227DE7">
        <w:rPr>
          <w:rFonts w:ascii="Arial Narrow" w:hAnsi="Arial Narrow"/>
          <w:b/>
          <w:lang w:val="es-MX"/>
        </w:rPr>
        <w:t xml:space="preserve">valuación del </w:t>
      </w:r>
      <w:r w:rsidRPr="00227DE7">
        <w:rPr>
          <w:rFonts w:ascii="Arial Narrow" w:hAnsi="Arial Narrow"/>
          <w:b/>
          <w:i/>
          <w:lang w:val="es-MX"/>
        </w:rPr>
        <w:t xml:space="preserve">Programa </w:t>
      </w:r>
      <w:r w:rsidRPr="00227DE7">
        <w:rPr>
          <w:rFonts w:ascii="Arial Narrow" w:hAnsi="Arial Narrow"/>
          <w:b/>
          <w:i/>
        </w:rPr>
        <w:t>Pensión Alimentaria para Adultos Mayores de 68 Años Residentes en el Distrito Federal</w:t>
      </w:r>
    </w:p>
    <w:p w:rsidR="00F54C73" w:rsidRDefault="00F54C73" w:rsidP="00F54C73">
      <w:pPr>
        <w:jc w:val="center"/>
        <w:rPr>
          <w:rFonts w:ascii="Arial Narrow" w:hAnsi="Arial Narrow"/>
          <w:b/>
          <w:i/>
        </w:rPr>
      </w:pPr>
    </w:p>
    <w:p w:rsidR="00F54C73" w:rsidRDefault="00F54C73" w:rsidP="00F54C73">
      <w:pPr>
        <w:jc w:val="center"/>
        <w:rPr>
          <w:rFonts w:ascii="Arial Narrow" w:hAnsi="Arial Narrow"/>
          <w:b/>
          <w:i/>
        </w:rPr>
      </w:pPr>
      <w:r>
        <w:rPr>
          <w:rFonts w:ascii="Arial Narrow" w:hAnsi="Arial Narrow"/>
          <w:b/>
          <w:i/>
          <w:noProof/>
          <w:lang w:val="es-ES" w:eastAsia="es-ES"/>
        </w:rPr>
        <w:drawing>
          <wp:inline distT="0" distB="0" distL="0" distR="0">
            <wp:extent cx="5596746" cy="3714599"/>
            <wp:effectExtent l="19050" t="0" r="3954" b="0"/>
            <wp:docPr id="1153"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3"/>
                    <a:srcRect/>
                    <a:stretch>
                      <a:fillRect/>
                    </a:stretch>
                  </pic:blipFill>
                  <pic:spPr bwMode="auto">
                    <a:xfrm>
                      <a:off x="0" y="0"/>
                      <a:ext cx="5598132" cy="3715519"/>
                    </a:xfrm>
                    <a:prstGeom prst="rect">
                      <a:avLst/>
                    </a:prstGeom>
                    <a:noFill/>
                  </pic:spPr>
                </pic:pic>
              </a:graphicData>
            </a:graphic>
          </wp:inline>
        </w:drawing>
      </w:r>
    </w:p>
    <w:p w:rsidR="00F54C73" w:rsidRDefault="00F54C73" w:rsidP="00F54C73">
      <w:pPr>
        <w:jc w:val="both"/>
        <w:rPr>
          <w:rFonts w:ascii="Arial Narrow" w:hAnsi="Arial Narrow"/>
          <w:sz w:val="18"/>
          <w:szCs w:val="18"/>
        </w:rPr>
      </w:pPr>
      <w:r w:rsidRPr="005A1970">
        <w:rPr>
          <w:rFonts w:ascii="Arial Narrow" w:hAnsi="Arial Narrow"/>
          <w:sz w:val="18"/>
          <w:szCs w:val="18"/>
        </w:rPr>
        <w:t>Fuente: Dirección de la Pensión Alimentaria de</w:t>
      </w:r>
      <w:r>
        <w:rPr>
          <w:rFonts w:ascii="Arial Narrow" w:hAnsi="Arial Narrow"/>
          <w:sz w:val="18"/>
          <w:szCs w:val="18"/>
        </w:rPr>
        <w:t xml:space="preserve"> </w:t>
      </w:r>
      <w:r w:rsidRPr="005A1970">
        <w:rPr>
          <w:rFonts w:ascii="Arial Narrow" w:hAnsi="Arial Narrow"/>
          <w:sz w:val="18"/>
          <w:szCs w:val="18"/>
        </w:rPr>
        <w:t>l</w:t>
      </w:r>
      <w:r>
        <w:rPr>
          <w:rFonts w:ascii="Arial Narrow" w:hAnsi="Arial Narrow"/>
          <w:sz w:val="18"/>
          <w:szCs w:val="18"/>
        </w:rPr>
        <w:t>a Dirección General del</w:t>
      </w:r>
      <w:r w:rsidRPr="005A1970">
        <w:rPr>
          <w:rFonts w:ascii="Arial Narrow" w:hAnsi="Arial Narrow"/>
          <w:sz w:val="18"/>
          <w:szCs w:val="18"/>
        </w:rPr>
        <w:t xml:space="preserve"> Instituto para la Atención de los Adultos Mayores en el Distrito </w:t>
      </w:r>
      <w:r>
        <w:rPr>
          <w:rFonts w:ascii="Arial Narrow" w:hAnsi="Arial Narrow"/>
          <w:sz w:val="18"/>
          <w:szCs w:val="18"/>
        </w:rPr>
        <w:t xml:space="preserve">Federal. </w:t>
      </w:r>
      <w:r w:rsidRPr="00457CB9">
        <w:rPr>
          <w:rFonts w:ascii="Arial Narrow" w:hAnsi="Arial Narrow"/>
          <w:sz w:val="18"/>
          <w:szCs w:val="18"/>
        </w:rPr>
        <w:t>201</w:t>
      </w:r>
      <w:r>
        <w:rPr>
          <w:rFonts w:ascii="Arial Narrow" w:hAnsi="Arial Narrow"/>
          <w:sz w:val="18"/>
          <w:szCs w:val="18"/>
        </w:rPr>
        <w:t>3.</w:t>
      </w:r>
    </w:p>
    <w:p w:rsidR="00F54C73" w:rsidRPr="00227DE7" w:rsidRDefault="00F54C73" w:rsidP="00F54C73">
      <w:pPr>
        <w:jc w:val="both"/>
        <w:rPr>
          <w:rFonts w:ascii="Arial Narrow" w:hAnsi="Arial Narrow"/>
          <w:b/>
          <w:highlight w:val="yellow"/>
        </w:rPr>
      </w:pPr>
    </w:p>
    <w:p w:rsidR="00F54C73" w:rsidRDefault="00F54C73" w:rsidP="00F54C73">
      <w:pPr>
        <w:rPr>
          <w:rFonts w:ascii="Arial Narrow" w:hAnsi="Arial Narrow"/>
          <w:b/>
        </w:rPr>
      </w:pPr>
      <w:r>
        <w:rPr>
          <w:rFonts w:ascii="Arial Narrow" w:hAnsi="Arial Narrow"/>
          <w:b/>
        </w:rPr>
        <w:t xml:space="preserve">    VI. RESULTADOS DE LA EVALUACIÓN</w:t>
      </w:r>
    </w:p>
    <w:p w:rsidR="00F54C73" w:rsidRDefault="00F54C73" w:rsidP="00F54C73">
      <w:pPr>
        <w:rPr>
          <w:rFonts w:ascii="Arial Narrow" w:hAnsi="Arial Narrow"/>
          <w:b/>
        </w:rPr>
      </w:pPr>
      <w:r>
        <w:rPr>
          <w:rFonts w:ascii="Arial Narrow" w:hAnsi="Arial Narrow"/>
          <w:b/>
        </w:rPr>
        <w:t xml:space="preserve">          VI.I. CONCLUSIONES DE LA EVALUACIÓN (FODA GENERAL DE LA EVALUACIÓN)</w:t>
      </w:r>
    </w:p>
    <w:p w:rsidR="00F54C73" w:rsidRDefault="00F54C73" w:rsidP="00F54C73">
      <w:pPr>
        <w:spacing w:line="360" w:lineRule="auto"/>
        <w:rPr>
          <w:rFonts w:ascii="Arial Narrow" w:hAnsi="Arial Narrow"/>
          <w:b/>
        </w:rPr>
      </w:pPr>
    </w:p>
    <w:p w:rsidR="00F54C73" w:rsidRPr="00457CB9" w:rsidRDefault="00F54C73" w:rsidP="00F54C73">
      <w:pPr>
        <w:autoSpaceDE w:val="0"/>
        <w:autoSpaceDN w:val="0"/>
        <w:adjustRightInd w:val="0"/>
        <w:spacing w:line="360" w:lineRule="auto"/>
        <w:ind w:firstLine="360"/>
        <w:jc w:val="both"/>
        <w:rPr>
          <w:rFonts w:ascii="Arial Narrow" w:hAnsi="Arial Narrow"/>
        </w:rPr>
      </w:pPr>
      <w:r w:rsidRPr="00227DE7">
        <w:rPr>
          <w:rFonts w:ascii="Arial Narrow" w:hAnsi="Arial Narrow"/>
        </w:rPr>
        <w:t>Al respecto, y como parte de los elementos a considerar en la toma de decisiones, se presentan algunas conclusiones que retoman las emitidas en las evaluaciones internas del 20</w:t>
      </w:r>
      <w:r>
        <w:rPr>
          <w:rFonts w:ascii="Arial Narrow" w:hAnsi="Arial Narrow"/>
        </w:rPr>
        <w:t>10</w:t>
      </w:r>
      <w:r w:rsidRPr="00227DE7">
        <w:rPr>
          <w:rFonts w:ascii="Arial Narrow" w:hAnsi="Arial Narrow"/>
        </w:rPr>
        <w:t>, 201</w:t>
      </w:r>
      <w:r>
        <w:rPr>
          <w:rFonts w:ascii="Arial Narrow" w:hAnsi="Arial Narrow"/>
        </w:rPr>
        <w:t>1</w:t>
      </w:r>
      <w:r w:rsidRPr="00227DE7">
        <w:rPr>
          <w:rFonts w:ascii="Arial Narrow" w:hAnsi="Arial Narrow"/>
        </w:rPr>
        <w:t xml:space="preserve"> y 201</w:t>
      </w:r>
      <w:r>
        <w:rPr>
          <w:rFonts w:ascii="Arial Narrow" w:hAnsi="Arial Narrow"/>
        </w:rPr>
        <w:t>2</w:t>
      </w:r>
      <w:r w:rsidRPr="00227DE7">
        <w:rPr>
          <w:rFonts w:ascii="Arial Narrow" w:hAnsi="Arial Narrow"/>
        </w:rPr>
        <w:t xml:space="preserve">, contrastadas y valoradas en su vigencia en la presente </w:t>
      </w:r>
      <w:r>
        <w:rPr>
          <w:rFonts w:ascii="Arial Narrow" w:hAnsi="Arial Narrow"/>
        </w:rPr>
        <w:t>E</w:t>
      </w:r>
      <w:r w:rsidRPr="00227DE7">
        <w:rPr>
          <w:rFonts w:ascii="Arial Narrow" w:hAnsi="Arial Narrow"/>
        </w:rPr>
        <w:t xml:space="preserve">valuación </w:t>
      </w:r>
      <w:r w:rsidRPr="00457CB9">
        <w:rPr>
          <w:rFonts w:ascii="Arial Narrow" w:hAnsi="Arial Narrow"/>
        </w:rPr>
        <w:t>Interna 2013.</w:t>
      </w:r>
    </w:p>
    <w:p w:rsidR="00F54C73" w:rsidRDefault="00F54C73" w:rsidP="00F54C73">
      <w:pPr>
        <w:numPr>
          <w:ilvl w:val="1"/>
          <w:numId w:val="33"/>
        </w:numPr>
        <w:autoSpaceDE w:val="0"/>
        <w:autoSpaceDN w:val="0"/>
        <w:adjustRightInd w:val="0"/>
        <w:spacing w:line="360" w:lineRule="auto"/>
        <w:jc w:val="both"/>
        <w:rPr>
          <w:rFonts w:ascii="Arial Narrow" w:hAnsi="Arial Narrow"/>
          <w:color w:val="000000"/>
        </w:rPr>
      </w:pPr>
      <w:r w:rsidRPr="00227DE7">
        <w:rPr>
          <w:rFonts w:ascii="Arial Narrow" w:hAnsi="Arial Narrow"/>
          <w:color w:val="000000"/>
        </w:rPr>
        <w:t>El Programa Pensión Alimentaria para Adultos Mayores de 68 años Residentes en el Distrito Federal gar</w:t>
      </w:r>
      <w:r>
        <w:rPr>
          <w:rFonts w:ascii="Arial Narrow" w:hAnsi="Arial Narrow"/>
          <w:color w:val="000000"/>
        </w:rPr>
        <w:t xml:space="preserve">antiza una seguridad económica básica </w:t>
      </w:r>
      <w:r w:rsidRPr="00227DE7">
        <w:rPr>
          <w:rFonts w:ascii="Arial Narrow" w:hAnsi="Arial Narrow"/>
          <w:color w:val="000000"/>
        </w:rPr>
        <w:t>para l</w:t>
      </w:r>
      <w:r>
        <w:rPr>
          <w:rFonts w:ascii="Arial Narrow" w:hAnsi="Arial Narrow"/>
          <w:color w:val="000000"/>
        </w:rPr>
        <w:t>as personas</w:t>
      </w:r>
      <w:r w:rsidRPr="00227DE7">
        <w:rPr>
          <w:rFonts w:ascii="Arial Narrow" w:hAnsi="Arial Narrow"/>
          <w:color w:val="000000"/>
        </w:rPr>
        <w:t xml:space="preserve"> </w:t>
      </w:r>
      <w:r>
        <w:rPr>
          <w:rFonts w:ascii="Arial Narrow" w:hAnsi="Arial Narrow"/>
          <w:color w:val="000000"/>
        </w:rPr>
        <w:t>m</w:t>
      </w:r>
      <w:r w:rsidRPr="00227DE7">
        <w:rPr>
          <w:rFonts w:ascii="Arial Narrow" w:hAnsi="Arial Narrow"/>
          <w:color w:val="000000"/>
        </w:rPr>
        <w:t>ayores</w:t>
      </w:r>
      <w:r>
        <w:rPr>
          <w:rFonts w:ascii="Arial Narrow" w:hAnsi="Arial Narrow"/>
          <w:color w:val="000000"/>
        </w:rPr>
        <w:t>,</w:t>
      </w:r>
      <w:r w:rsidRPr="00227DE7">
        <w:rPr>
          <w:rFonts w:ascii="Arial Narrow" w:hAnsi="Arial Narrow"/>
          <w:color w:val="000000"/>
        </w:rPr>
        <w:t xml:space="preserve"> se vincula con otros programas como el de Visitas Médicas Domiciliarias que permite determinar los factores que pueden influir en la problemática de la población </w:t>
      </w:r>
      <w:r>
        <w:rPr>
          <w:rFonts w:ascii="Arial Narrow" w:hAnsi="Arial Narrow"/>
          <w:color w:val="000000"/>
        </w:rPr>
        <w:t>adulta mayor y</w:t>
      </w:r>
      <w:r w:rsidRPr="00227DE7">
        <w:rPr>
          <w:rFonts w:ascii="Arial Narrow" w:hAnsi="Arial Narrow"/>
          <w:color w:val="000000"/>
        </w:rPr>
        <w:t xml:space="preserve"> tomar las medidas para incluirlos dentro de los procesos de envejecimiento activo.</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color w:val="000000"/>
        </w:rPr>
      </w:pPr>
      <w:r>
        <w:rPr>
          <w:rFonts w:ascii="Arial Narrow" w:hAnsi="Arial Narrow"/>
          <w:color w:val="000000"/>
        </w:rPr>
        <w:t>La Pensión Alimentaria tiene un impulso social positivo en el bienestar de las personas mayores.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color w:val="000000"/>
        </w:rPr>
      </w:pPr>
      <w:r w:rsidRPr="00227DE7">
        <w:rPr>
          <w:rFonts w:ascii="Arial Narrow" w:hAnsi="Arial Narrow"/>
          <w:color w:val="000000"/>
        </w:rPr>
        <w:t xml:space="preserve">El </w:t>
      </w:r>
      <w:r>
        <w:rPr>
          <w:rFonts w:ascii="Arial Narrow" w:hAnsi="Arial Narrow"/>
          <w:color w:val="000000"/>
        </w:rPr>
        <w:t>programa</w:t>
      </w:r>
      <w:r w:rsidRPr="00227DE7">
        <w:rPr>
          <w:rFonts w:ascii="Arial Narrow" w:hAnsi="Arial Narrow"/>
          <w:color w:val="000000"/>
        </w:rPr>
        <w:t xml:space="preserve"> tiene identificada plenamente su población objetivo, lo que representa una oportunidad para hacer el seguimiento del impacto en la población derechohabiente en lo sucesivo.</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color w:val="000000"/>
        </w:rPr>
      </w:pPr>
      <w:r w:rsidRPr="00227DE7">
        <w:rPr>
          <w:rFonts w:ascii="Arial Narrow" w:hAnsi="Arial Narrow"/>
          <w:color w:val="000000"/>
        </w:rPr>
        <w:lastRenderedPageBreak/>
        <w:t xml:space="preserve">Se encontró evidencia suficiente sobre el alcance de calidad, eficiencia y eficacia de las acciones </w:t>
      </w:r>
      <w:r>
        <w:rPr>
          <w:rFonts w:ascii="Arial Narrow" w:hAnsi="Arial Narrow"/>
          <w:color w:val="000000"/>
        </w:rPr>
        <w:t>con respecto a</w:t>
      </w:r>
      <w:r w:rsidRPr="00227DE7">
        <w:rPr>
          <w:rFonts w:ascii="Arial Narrow" w:hAnsi="Arial Narrow"/>
          <w:color w:val="000000"/>
        </w:rPr>
        <w:t xml:space="preserve">l objetivo del </w:t>
      </w:r>
      <w:r>
        <w:rPr>
          <w:rFonts w:ascii="Arial Narrow" w:hAnsi="Arial Narrow"/>
          <w:color w:val="000000"/>
        </w:rPr>
        <w:t>p</w:t>
      </w:r>
      <w:r w:rsidRPr="00227DE7">
        <w:rPr>
          <w:rFonts w:ascii="Arial Narrow" w:hAnsi="Arial Narrow"/>
          <w:color w:val="000000"/>
        </w:rPr>
        <w:t>rograma, se cumple con los principios de la Ley de Desarrollo Social del Distrito Federal y se ha cumplido con los objetivos generales y específicos, así como con las metas planeadas.</w:t>
      </w:r>
      <w:r w:rsidRPr="00227DE7">
        <w:rPr>
          <w:rStyle w:val="Refdenotaalpie"/>
          <w:rFonts w:ascii="Arial Narrow" w:hAnsi="Arial Narrow"/>
          <w:color w:val="000000"/>
        </w:rPr>
        <w:footnoteReference w:id="19"/>
      </w:r>
    </w:p>
    <w:p w:rsidR="00F54C73" w:rsidRDefault="00F54C73" w:rsidP="00F54C73">
      <w:pPr>
        <w:numPr>
          <w:ilvl w:val="1"/>
          <w:numId w:val="33"/>
        </w:numPr>
        <w:autoSpaceDE w:val="0"/>
        <w:autoSpaceDN w:val="0"/>
        <w:adjustRightInd w:val="0"/>
        <w:spacing w:line="360" w:lineRule="auto"/>
        <w:jc w:val="both"/>
        <w:rPr>
          <w:rFonts w:ascii="Arial Narrow" w:hAnsi="Arial Narrow"/>
          <w:color w:val="000000"/>
        </w:rPr>
      </w:pPr>
      <w:r w:rsidRPr="00227DE7">
        <w:rPr>
          <w:rFonts w:ascii="Arial Narrow" w:hAnsi="Arial Narrow"/>
          <w:color w:val="000000"/>
        </w:rPr>
        <w:t xml:space="preserve">Hay coherencia y fluidez operativa entre la planeación, operación, seguimiento y evaluación del </w:t>
      </w:r>
      <w:r>
        <w:rPr>
          <w:rFonts w:ascii="Arial Narrow" w:hAnsi="Arial Narrow"/>
          <w:color w:val="000000"/>
        </w:rPr>
        <w:t>programa.</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color w:val="000000"/>
        </w:rPr>
      </w:pPr>
      <w:r>
        <w:rPr>
          <w:rFonts w:ascii="Arial Narrow" w:hAnsi="Arial Narrow"/>
          <w:color w:val="000000"/>
        </w:rPr>
        <w:t>Los p</w:t>
      </w:r>
      <w:r w:rsidRPr="00227DE7">
        <w:rPr>
          <w:rFonts w:ascii="Arial Narrow" w:hAnsi="Arial Narrow"/>
          <w:color w:val="000000"/>
        </w:rPr>
        <w:t>rocedimiento</w:t>
      </w:r>
      <w:r>
        <w:rPr>
          <w:rFonts w:ascii="Arial Narrow" w:hAnsi="Arial Narrow"/>
          <w:color w:val="000000"/>
        </w:rPr>
        <w:t>s</w:t>
      </w:r>
      <w:r w:rsidRPr="00227DE7">
        <w:rPr>
          <w:rFonts w:ascii="Arial Narrow" w:hAnsi="Arial Narrow"/>
          <w:color w:val="000000"/>
        </w:rPr>
        <w:t xml:space="preserve"> se han adecuado a fin de cumplir de mejor manera con los Objetivos Estratégicos y Específicos del Programa Pensión Alimentaria para Adultos Mayores de 68 Años Residentes del Distrito Federal.</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color w:val="000000"/>
        </w:rPr>
        <w:t xml:space="preserve">Los mecanismos de transferencia de recursos funcionan eficaz y oportunamente. </w:t>
      </w:r>
    </w:p>
    <w:p w:rsidR="00F54C73" w:rsidRPr="006A6BA7" w:rsidRDefault="00F54C73" w:rsidP="00F54C73">
      <w:pPr>
        <w:numPr>
          <w:ilvl w:val="1"/>
          <w:numId w:val="33"/>
        </w:numPr>
        <w:autoSpaceDE w:val="0"/>
        <w:autoSpaceDN w:val="0"/>
        <w:adjustRightInd w:val="0"/>
        <w:spacing w:line="360" w:lineRule="auto"/>
        <w:jc w:val="both"/>
        <w:rPr>
          <w:rFonts w:ascii="Arial Narrow" w:hAnsi="Arial Narrow"/>
          <w:b/>
          <w:i/>
        </w:rPr>
      </w:pPr>
      <w:r w:rsidRPr="006A6BA7">
        <w:rPr>
          <w:rFonts w:ascii="Arial Narrow" w:hAnsi="Arial Narrow"/>
          <w:color w:val="000000"/>
        </w:rPr>
        <w:t>La oportunidad y calidad de la actuación, es efectiva y el programa alcanzó su pobl</w:t>
      </w:r>
      <w:r>
        <w:rPr>
          <w:rFonts w:ascii="Arial Narrow" w:hAnsi="Arial Narrow"/>
          <w:color w:val="000000"/>
        </w:rPr>
        <w:t>ación objetivo.</w:t>
      </w:r>
    </w:p>
    <w:p w:rsidR="00F54C73" w:rsidRPr="006A6BA7" w:rsidRDefault="00F54C73" w:rsidP="00F54C73">
      <w:pPr>
        <w:numPr>
          <w:ilvl w:val="1"/>
          <w:numId w:val="33"/>
        </w:numPr>
        <w:autoSpaceDE w:val="0"/>
        <w:autoSpaceDN w:val="0"/>
        <w:adjustRightInd w:val="0"/>
        <w:spacing w:line="360" w:lineRule="auto"/>
        <w:jc w:val="both"/>
        <w:rPr>
          <w:rFonts w:ascii="Arial Narrow" w:hAnsi="Arial Narrow"/>
          <w:b/>
          <w:i/>
        </w:rPr>
      </w:pPr>
      <w:r w:rsidRPr="006A6BA7">
        <w:rPr>
          <w:rFonts w:ascii="Arial Narrow" w:hAnsi="Arial Narrow"/>
          <w:color w:val="000000"/>
        </w:rPr>
        <w:t xml:space="preserve">La </w:t>
      </w:r>
      <w:r>
        <w:rPr>
          <w:rFonts w:ascii="Arial Narrow" w:hAnsi="Arial Narrow"/>
          <w:color w:val="000000"/>
        </w:rPr>
        <w:t>estructura</w:t>
      </w:r>
      <w:r w:rsidRPr="006A6BA7">
        <w:rPr>
          <w:rFonts w:ascii="Arial Narrow" w:hAnsi="Arial Narrow"/>
          <w:color w:val="000000"/>
        </w:rPr>
        <w:t xml:space="preserve"> org</w:t>
      </w:r>
      <w:r>
        <w:rPr>
          <w:rFonts w:ascii="Arial Narrow" w:hAnsi="Arial Narrow"/>
          <w:color w:val="000000"/>
        </w:rPr>
        <w:t>ánica</w:t>
      </w:r>
      <w:r w:rsidRPr="006A6BA7">
        <w:rPr>
          <w:rFonts w:ascii="Arial Narrow" w:hAnsi="Arial Narrow"/>
          <w:color w:val="000000"/>
        </w:rPr>
        <w:t xml:space="preserve"> institucional permite </w:t>
      </w:r>
      <w:r>
        <w:rPr>
          <w:rFonts w:ascii="Arial Narrow" w:hAnsi="Arial Narrow"/>
          <w:color w:val="000000"/>
        </w:rPr>
        <w:t xml:space="preserve">un adecuado desarrollo del </w:t>
      </w:r>
      <w:r w:rsidRPr="006A6BA7">
        <w:rPr>
          <w:rFonts w:ascii="Arial Narrow" w:hAnsi="Arial Narrow"/>
          <w:color w:val="000000"/>
        </w:rPr>
        <w:t>programa</w:t>
      </w:r>
      <w:r>
        <w:rPr>
          <w:rFonts w:ascii="Arial Narrow" w:hAnsi="Arial Narrow"/>
          <w:color w:val="000000"/>
        </w:rPr>
        <w:t>.</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Pr>
          <w:rFonts w:ascii="Arial Narrow" w:hAnsi="Arial Narrow"/>
          <w:color w:val="000000"/>
        </w:rPr>
        <w:t>L</w:t>
      </w:r>
      <w:r w:rsidRPr="00227DE7">
        <w:rPr>
          <w:rFonts w:ascii="Arial Narrow" w:hAnsi="Arial Narrow"/>
          <w:color w:val="000000"/>
        </w:rPr>
        <w:t>a normatividad, particularmente a las Reglas de Operación, las cuales se actualizan cada año</w:t>
      </w:r>
      <w:r>
        <w:rPr>
          <w:rFonts w:ascii="Arial Narrow" w:hAnsi="Arial Narrow"/>
          <w:color w:val="000000"/>
        </w:rPr>
        <w:t>, garantizan la accesibilidad y exigibilidad del programa</w:t>
      </w:r>
      <w:r w:rsidRPr="00227DE7">
        <w:rPr>
          <w:rFonts w:ascii="Arial Narrow" w:hAnsi="Arial Narrow"/>
          <w:color w:val="000000"/>
        </w:rPr>
        <w:t>.</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Pr>
          <w:rFonts w:ascii="Arial Narrow" w:hAnsi="Arial Narrow"/>
          <w:color w:val="000000"/>
        </w:rPr>
        <w:t>Los</w:t>
      </w:r>
      <w:r w:rsidRPr="00227DE7">
        <w:rPr>
          <w:rFonts w:ascii="Arial Narrow" w:hAnsi="Arial Narrow"/>
          <w:color w:val="000000"/>
        </w:rPr>
        <w:t xml:space="preserve"> mecanismos de monitoreo y seguimiento del </w:t>
      </w:r>
      <w:r>
        <w:rPr>
          <w:rFonts w:ascii="Arial Narrow" w:hAnsi="Arial Narrow"/>
          <w:color w:val="000000"/>
        </w:rPr>
        <w:t>programa</w:t>
      </w:r>
      <w:r w:rsidRPr="00227DE7">
        <w:rPr>
          <w:rFonts w:ascii="Arial Narrow" w:hAnsi="Arial Narrow"/>
          <w:color w:val="000000"/>
        </w:rPr>
        <w:t>, así como procedimientos de verificación</w:t>
      </w:r>
      <w:r>
        <w:rPr>
          <w:rFonts w:ascii="Arial Narrow" w:hAnsi="Arial Narrow"/>
          <w:color w:val="000000"/>
        </w:rPr>
        <w:t>, permiten detectar y corregir los problemas para buscar alternativas de solución viables.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color w:val="000000"/>
        </w:rPr>
        <w:t xml:space="preserve">Los indicadores están debidamente soportados con información institucional y son de eficacia y de género, guardan </w:t>
      </w:r>
      <w:r>
        <w:rPr>
          <w:rFonts w:ascii="Arial Narrow" w:hAnsi="Arial Narrow"/>
          <w:color w:val="000000"/>
        </w:rPr>
        <w:t>relación con los objetivos del p</w:t>
      </w:r>
      <w:r w:rsidRPr="00227DE7">
        <w:rPr>
          <w:rFonts w:ascii="Arial Narrow" w:hAnsi="Arial Narrow"/>
          <w:color w:val="000000"/>
        </w:rPr>
        <w:t>rograma y están diseñados para cuantificar efectivamente los resultados y avances esperados.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rPr>
        <w:t>Hay consistencia entre el reporte de metas de cobertura y el padrón de derechohabientes.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rPr>
        <w:t>Están establecidos los procedimientos de elaboración, seguimiento y depuración del padrón de derechohabientes.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rPr>
        <w:t>Se han implementado medidas correctivas y de reorientación para modificar la forma de operación para resolver los problemas identificados</w:t>
      </w:r>
      <w:r>
        <w:rPr>
          <w:rFonts w:ascii="Arial Narrow" w:hAnsi="Arial Narrow"/>
        </w:rPr>
        <w:t xml:space="preserve"> en la atención a los derechohabientes.</w:t>
      </w:r>
    </w:p>
    <w:p w:rsidR="00F54C73" w:rsidRPr="007F719B"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rPr>
        <w:t>La di</w:t>
      </w:r>
      <w:r>
        <w:rPr>
          <w:rFonts w:ascii="Arial Narrow" w:hAnsi="Arial Narrow"/>
        </w:rPr>
        <w:t>spersión de los recursos de la pensión a</w:t>
      </w:r>
      <w:r w:rsidRPr="00227DE7">
        <w:rPr>
          <w:rFonts w:ascii="Arial Narrow" w:hAnsi="Arial Narrow"/>
        </w:rPr>
        <w:t>limentaria es puntual y oportuna.</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sidRPr="00227DE7">
        <w:rPr>
          <w:rFonts w:ascii="Arial Narrow" w:hAnsi="Arial Narrow"/>
        </w:rPr>
        <w:t xml:space="preserve">A través de la Metodología de Marco Lógico, específicamente la lógica vertical, </w:t>
      </w:r>
      <w:r>
        <w:rPr>
          <w:rFonts w:ascii="Arial Narrow" w:hAnsi="Arial Narrow"/>
        </w:rPr>
        <w:t xml:space="preserve">se </w:t>
      </w:r>
      <w:r w:rsidRPr="00227DE7">
        <w:rPr>
          <w:rFonts w:ascii="Arial Narrow" w:hAnsi="Arial Narrow"/>
        </w:rPr>
        <w:t xml:space="preserve">muestra la coherencia de las acciones con el objetivo general y los objetivos específicos; como parte de sus </w:t>
      </w:r>
      <w:r w:rsidRPr="00227DE7">
        <w:rPr>
          <w:rFonts w:ascii="Arial Narrow" w:hAnsi="Arial Narrow"/>
        </w:rPr>
        <w:lastRenderedPageBreak/>
        <w:t>acciones y con el propósito de contribuir a solucionar el problema central que atiende, se brinda un apoyo económico que tiene por objeto otorgar una seguridad económica básica.</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Pr>
          <w:rFonts w:ascii="Arial Narrow" w:hAnsi="Arial Narrow"/>
        </w:rPr>
        <w:t xml:space="preserve">Se </w:t>
      </w:r>
      <w:r w:rsidRPr="00227DE7">
        <w:rPr>
          <w:rFonts w:ascii="Arial Narrow" w:hAnsi="Arial Narrow"/>
        </w:rPr>
        <w:t xml:space="preserve">ha logrado atender a </w:t>
      </w:r>
      <w:r>
        <w:rPr>
          <w:rFonts w:ascii="Arial Narrow" w:hAnsi="Arial Narrow"/>
        </w:rPr>
        <w:t>la</w:t>
      </w:r>
      <w:r w:rsidRPr="00227DE7">
        <w:rPr>
          <w:rFonts w:ascii="Arial Narrow" w:hAnsi="Arial Narrow"/>
        </w:rPr>
        <w:t xml:space="preserve"> población objetivo al cierre del 2001 con 250 mil personas, mientras que para el cierre del año 201</w:t>
      </w:r>
      <w:r>
        <w:rPr>
          <w:rFonts w:ascii="Arial Narrow" w:hAnsi="Arial Narrow"/>
        </w:rPr>
        <w:t>3</w:t>
      </w:r>
      <w:r w:rsidRPr="00227DE7">
        <w:rPr>
          <w:rFonts w:ascii="Arial Narrow" w:hAnsi="Arial Narrow"/>
        </w:rPr>
        <w:t xml:space="preserve">, el padrón de derechohabientes cerró con 480 mil </w:t>
      </w:r>
      <w:r>
        <w:rPr>
          <w:rFonts w:ascii="Arial Narrow" w:hAnsi="Arial Narrow"/>
        </w:rPr>
        <w:t>a</w:t>
      </w:r>
      <w:r w:rsidRPr="00227DE7">
        <w:rPr>
          <w:rFonts w:ascii="Arial Narrow" w:hAnsi="Arial Narrow"/>
        </w:rPr>
        <w:t xml:space="preserve">dultos </w:t>
      </w:r>
      <w:r>
        <w:rPr>
          <w:rFonts w:ascii="Arial Narrow" w:hAnsi="Arial Narrow"/>
        </w:rPr>
        <w:t>m</w:t>
      </w:r>
      <w:r w:rsidRPr="00227DE7">
        <w:rPr>
          <w:rFonts w:ascii="Arial Narrow" w:hAnsi="Arial Narrow"/>
        </w:rPr>
        <w:t xml:space="preserve">ayores </w:t>
      </w:r>
      <w:r>
        <w:rPr>
          <w:rFonts w:ascii="Arial Narrow" w:hAnsi="Arial Narrow"/>
        </w:rPr>
        <w:t>r</w:t>
      </w:r>
      <w:r w:rsidRPr="00227DE7">
        <w:rPr>
          <w:rFonts w:ascii="Arial Narrow" w:hAnsi="Arial Narrow"/>
        </w:rPr>
        <w:t xml:space="preserve">esidentes en las 16 </w:t>
      </w:r>
      <w:r>
        <w:rPr>
          <w:rFonts w:ascii="Arial Narrow" w:hAnsi="Arial Narrow"/>
        </w:rPr>
        <w:t>d</w:t>
      </w:r>
      <w:r w:rsidRPr="00227DE7">
        <w:rPr>
          <w:rFonts w:ascii="Arial Narrow" w:hAnsi="Arial Narrow"/>
        </w:rPr>
        <w:t xml:space="preserve">elegaciones </w:t>
      </w:r>
      <w:r>
        <w:rPr>
          <w:rFonts w:ascii="Arial Narrow" w:hAnsi="Arial Narrow"/>
        </w:rPr>
        <w:t>p</w:t>
      </w:r>
      <w:r w:rsidRPr="00227DE7">
        <w:rPr>
          <w:rFonts w:ascii="Arial Narrow" w:hAnsi="Arial Narrow"/>
        </w:rPr>
        <w:t>olític</w:t>
      </w:r>
      <w:r>
        <w:rPr>
          <w:rFonts w:ascii="Arial Narrow" w:hAnsi="Arial Narrow"/>
        </w:rPr>
        <w:t xml:space="preserve">o-administrativas </w:t>
      </w:r>
      <w:r w:rsidRPr="00227DE7">
        <w:rPr>
          <w:rFonts w:ascii="Arial Narrow" w:hAnsi="Arial Narrow"/>
        </w:rPr>
        <w:t xml:space="preserve">del Distrito Federal. </w:t>
      </w:r>
      <w:r>
        <w:rPr>
          <w:rFonts w:ascii="Arial Narrow" w:hAnsi="Arial Narrow"/>
        </w:rPr>
        <w:t>Cabe mencionar que a lo largo de la existencia del programa 919,918</w:t>
      </w:r>
      <w:r w:rsidRPr="00227DE7">
        <w:rPr>
          <w:rFonts w:ascii="Arial Narrow" w:hAnsi="Arial Narrow"/>
        </w:rPr>
        <w:t xml:space="preserve"> </w:t>
      </w:r>
      <w:r>
        <w:rPr>
          <w:rFonts w:ascii="Arial Narrow" w:hAnsi="Arial Narrow"/>
        </w:rPr>
        <w:t>personas m</w:t>
      </w:r>
      <w:r w:rsidRPr="00227DE7">
        <w:rPr>
          <w:rFonts w:ascii="Arial Narrow" w:hAnsi="Arial Narrow"/>
        </w:rPr>
        <w:t>ayores</w:t>
      </w:r>
      <w:r>
        <w:rPr>
          <w:rFonts w:ascii="Arial Narrow" w:hAnsi="Arial Narrow"/>
        </w:rPr>
        <w:t xml:space="preserve"> han ejercido este derecho</w:t>
      </w:r>
      <w:r w:rsidRPr="00227DE7">
        <w:rPr>
          <w:rFonts w:ascii="Arial Narrow" w:hAnsi="Arial Narrow"/>
        </w:rPr>
        <w:t>.</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b/>
          <w:i/>
        </w:rPr>
      </w:pPr>
      <w:r>
        <w:rPr>
          <w:rFonts w:ascii="Arial Narrow" w:hAnsi="Arial Narrow"/>
        </w:rPr>
        <w:t>En los años de</w:t>
      </w:r>
      <w:r w:rsidRPr="00227DE7">
        <w:rPr>
          <w:rFonts w:ascii="Arial Narrow" w:hAnsi="Arial Narrow"/>
        </w:rPr>
        <w:t xml:space="preserve"> operación ha demostrado pertinencia de género y contribuye a la equidad de género, ya que ha logrado una cobertura que rebasa la meta del cien por ciento correspondiente al indicador de género y además otorga un derecho ciudadano a mujeres adultas </w:t>
      </w:r>
      <w:r>
        <w:rPr>
          <w:rFonts w:ascii="Arial Narrow" w:hAnsi="Arial Narrow"/>
        </w:rPr>
        <w:t>m</w:t>
      </w:r>
      <w:r w:rsidRPr="00227DE7">
        <w:rPr>
          <w:rFonts w:ascii="Arial Narrow" w:hAnsi="Arial Narrow"/>
        </w:rPr>
        <w:t>ayores que son excluidas de las pensiones contributivas.</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rPr>
      </w:pPr>
      <w:r w:rsidRPr="00227DE7">
        <w:rPr>
          <w:rFonts w:ascii="Arial Narrow" w:eastAsia="Times New Roman" w:hAnsi="Arial Narrow"/>
          <w:color w:val="000000"/>
          <w:lang w:eastAsia="es-MX"/>
        </w:rPr>
        <w:t xml:space="preserve">La población </w:t>
      </w:r>
      <w:r>
        <w:rPr>
          <w:rFonts w:ascii="Arial Narrow" w:eastAsia="Times New Roman" w:hAnsi="Arial Narrow"/>
          <w:color w:val="000000"/>
          <w:lang w:eastAsia="es-MX"/>
        </w:rPr>
        <w:t xml:space="preserve">de las personas mayores </w:t>
      </w:r>
      <w:r w:rsidRPr="00227DE7">
        <w:rPr>
          <w:rFonts w:ascii="Arial Narrow" w:eastAsia="Times New Roman" w:hAnsi="Arial Narrow"/>
          <w:color w:val="000000"/>
          <w:lang w:eastAsia="es-MX"/>
        </w:rPr>
        <w:t xml:space="preserve">tiene </w:t>
      </w:r>
      <w:r>
        <w:rPr>
          <w:rFonts w:ascii="Arial Narrow" w:eastAsia="Times New Roman" w:hAnsi="Arial Narrow"/>
          <w:color w:val="000000"/>
          <w:lang w:eastAsia="es-MX"/>
        </w:rPr>
        <w:t xml:space="preserve">más </w:t>
      </w:r>
      <w:r w:rsidRPr="00227DE7">
        <w:rPr>
          <w:rFonts w:ascii="Arial Narrow" w:eastAsia="Times New Roman" w:hAnsi="Arial Narrow"/>
          <w:color w:val="000000"/>
          <w:lang w:eastAsia="es-MX"/>
        </w:rPr>
        <w:t>probabilidades de llegar a depender de otros miembros de la familia que pertenece a población económicamente activa</w:t>
      </w:r>
      <w:r>
        <w:rPr>
          <w:rFonts w:ascii="Arial Narrow" w:eastAsia="Times New Roman" w:hAnsi="Arial Narrow"/>
          <w:color w:val="000000"/>
          <w:lang w:eastAsia="es-MX"/>
        </w:rPr>
        <w:t>, l</w:t>
      </w:r>
      <w:r w:rsidRPr="00227DE7">
        <w:rPr>
          <w:rFonts w:ascii="Arial Narrow" w:eastAsia="Times New Roman" w:hAnsi="Arial Narrow"/>
          <w:color w:val="000000"/>
          <w:lang w:eastAsia="es-MX"/>
        </w:rPr>
        <w:t>a dependencia no sólo puede considerarse en el ámbito económico sino también la de compañía, vinculación social, familiar y soporte emocional y psicológico.</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rPr>
      </w:pPr>
      <w:r w:rsidRPr="00227DE7">
        <w:rPr>
          <w:rFonts w:ascii="Arial Narrow" w:hAnsi="Arial Narrow"/>
        </w:rPr>
        <w:t xml:space="preserve">La igualdad y no discriminación en el acceso de sus derechohabientes se encuentra claramente establecidas en las Reglas de Operación y se encuentran correlacionadas con los principios de la </w:t>
      </w:r>
      <w:r>
        <w:rPr>
          <w:rFonts w:ascii="Arial Narrow" w:hAnsi="Arial Narrow"/>
        </w:rPr>
        <w:t>p</w:t>
      </w:r>
      <w:r w:rsidRPr="00227DE7">
        <w:rPr>
          <w:rFonts w:ascii="Arial Narrow" w:hAnsi="Arial Narrow"/>
        </w:rPr>
        <w:t xml:space="preserve">olítica </w:t>
      </w:r>
      <w:r>
        <w:rPr>
          <w:rFonts w:ascii="Arial Narrow" w:hAnsi="Arial Narrow"/>
        </w:rPr>
        <w:t>s</w:t>
      </w:r>
      <w:r w:rsidRPr="00227DE7">
        <w:rPr>
          <w:rFonts w:ascii="Arial Narrow" w:hAnsi="Arial Narrow"/>
        </w:rPr>
        <w:t xml:space="preserve">ocial estipulado en el </w:t>
      </w:r>
      <w:r>
        <w:rPr>
          <w:rFonts w:ascii="Arial Narrow" w:hAnsi="Arial Narrow"/>
        </w:rPr>
        <w:t>a</w:t>
      </w:r>
      <w:r w:rsidRPr="00227DE7">
        <w:rPr>
          <w:rFonts w:ascii="Arial Narrow" w:hAnsi="Arial Narrow"/>
        </w:rPr>
        <w:t>rtículo 4 de la Ley de Desarrollo Social para el Distrito Federal.</w:t>
      </w:r>
    </w:p>
    <w:p w:rsidR="00F54C73" w:rsidRPr="00227DE7" w:rsidRDefault="00F54C73" w:rsidP="00F54C73">
      <w:pPr>
        <w:numPr>
          <w:ilvl w:val="1"/>
          <w:numId w:val="33"/>
        </w:numPr>
        <w:autoSpaceDE w:val="0"/>
        <w:autoSpaceDN w:val="0"/>
        <w:adjustRightInd w:val="0"/>
        <w:spacing w:line="360" w:lineRule="auto"/>
        <w:jc w:val="both"/>
        <w:rPr>
          <w:rFonts w:ascii="Arial Narrow" w:hAnsi="Arial Narrow"/>
        </w:rPr>
      </w:pPr>
      <w:r w:rsidRPr="00227DE7">
        <w:rPr>
          <w:rFonts w:ascii="Arial Narrow" w:hAnsi="Arial Narrow"/>
        </w:rPr>
        <w:t>Los recursos otorgados están destinados a la adquisición de alimentos hasta en 88</w:t>
      </w:r>
      <w:r>
        <w:rPr>
          <w:rFonts w:ascii="Arial Narrow" w:hAnsi="Arial Narrow"/>
        </w:rPr>
        <w:t>.9</w:t>
      </w:r>
      <w:r w:rsidRPr="00227DE7">
        <w:rPr>
          <w:rFonts w:ascii="Arial Narrow" w:hAnsi="Arial Narrow"/>
        </w:rPr>
        <w:t xml:space="preserve">% y </w:t>
      </w:r>
      <w:r>
        <w:rPr>
          <w:rFonts w:ascii="Arial Narrow" w:hAnsi="Arial Narrow"/>
        </w:rPr>
        <w:t>1.9</w:t>
      </w:r>
      <w:r w:rsidRPr="00227DE7">
        <w:rPr>
          <w:rFonts w:ascii="Arial Narrow" w:hAnsi="Arial Narrow"/>
        </w:rPr>
        <w:t xml:space="preserve">% lo utiliza para la compra de medicamentos. </w:t>
      </w:r>
    </w:p>
    <w:p w:rsidR="00F54C73" w:rsidRDefault="00F54C73" w:rsidP="00F54C73">
      <w:pPr>
        <w:numPr>
          <w:ilvl w:val="1"/>
          <w:numId w:val="33"/>
        </w:numPr>
        <w:autoSpaceDE w:val="0"/>
        <w:autoSpaceDN w:val="0"/>
        <w:adjustRightInd w:val="0"/>
        <w:spacing w:line="360" w:lineRule="auto"/>
        <w:jc w:val="both"/>
        <w:rPr>
          <w:rFonts w:ascii="Arial Narrow" w:hAnsi="Arial Narrow"/>
        </w:rPr>
      </w:pPr>
      <w:r w:rsidRPr="00CC0269">
        <w:rPr>
          <w:rFonts w:ascii="Arial Narrow" w:hAnsi="Arial Narrow"/>
        </w:rPr>
        <w:t>Las encuestas de satisfacción son relevantes para conocer la percepción de los derechohabientes quienes consideran hasta en 98% que el Gobierno del Distrito Federal está apoyando a la población en su condición</w:t>
      </w:r>
      <w:r>
        <w:rPr>
          <w:rFonts w:ascii="Arial Narrow" w:hAnsi="Arial Narrow"/>
        </w:rPr>
        <w:t>.</w:t>
      </w: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p>
    <w:p w:rsidR="00F54C73" w:rsidRDefault="00F54C73" w:rsidP="00F54C73">
      <w:pPr>
        <w:spacing w:line="360" w:lineRule="auto"/>
        <w:jc w:val="center"/>
        <w:rPr>
          <w:rFonts w:ascii="Arial Narrow" w:hAnsi="Arial Narrow"/>
          <w:b/>
        </w:rPr>
      </w:pPr>
    </w:p>
    <w:p w:rsidR="00F54C73" w:rsidRDefault="00F54C73" w:rsidP="00F54C73">
      <w:pPr>
        <w:spacing w:line="360" w:lineRule="auto"/>
        <w:jc w:val="center"/>
        <w:rPr>
          <w:rFonts w:ascii="Arial Narrow" w:hAnsi="Arial Narrow"/>
          <w:b/>
        </w:rPr>
      </w:pPr>
    </w:p>
    <w:p w:rsidR="00F54C73" w:rsidRDefault="004E1DC9" w:rsidP="00F54C73">
      <w:pPr>
        <w:spacing w:line="360" w:lineRule="auto"/>
        <w:jc w:val="center"/>
        <w:rPr>
          <w:rFonts w:ascii="Arial Narrow" w:hAnsi="Arial Narrow"/>
          <w:b/>
        </w:rPr>
      </w:pPr>
      <w:r>
        <w:rPr>
          <w:rFonts w:ascii="Arial Narrow" w:hAnsi="Arial Narrow"/>
          <w:b/>
        </w:rPr>
        <w:lastRenderedPageBreak/>
        <w:t>Gráfica 44</w:t>
      </w:r>
      <w:r w:rsidR="00F54C73">
        <w:rPr>
          <w:rFonts w:ascii="Arial Narrow" w:hAnsi="Arial Narrow"/>
          <w:b/>
        </w:rPr>
        <w:t>. FODA general</w:t>
      </w:r>
    </w:p>
    <w:p w:rsidR="00F54C73" w:rsidRDefault="00F54C73" w:rsidP="00F54C73">
      <w:pPr>
        <w:spacing w:line="360" w:lineRule="auto"/>
        <w:rPr>
          <w:rFonts w:ascii="Arial Narrow" w:hAnsi="Arial Narrow"/>
          <w:b/>
        </w:rPr>
      </w:pPr>
      <w:r w:rsidRPr="004B0E64">
        <w:rPr>
          <w:rFonts w:ascii="Arial Narrow" w:hAnsi="Arial Narrow"/>
          <w:b/>
          <w:noProof/>
          <w:lang w:val="es-ES" w:eastAsia="es-ES"/>
        </w:rPr>
        <w:drawing>
          <wp:inline distT="0" distB="0" distL="0" distR="0">
            <wp:extent cx="5268942" cy="4520242"/>
            <wp:effectExtent l="19050" t="0" r="0" b="0"/>
            <wp:docPr id="1154"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66141" cy="6408712"/>
                      <a:chOff x="1547664" y="260648"/>
                      <a:chExt cx="6866141" cy="6408712"/>
                    </a:xfrm>
                  </a:grpSpPr>
                  <a:grpSp>
                    <a:nvGrpSpPr>
                      <a:cNvPr id="2" name="3 Grupo"/>
                      <a:cNvGrpSpPr/>
                    </a:nvGrpSpPr>
                    <a:grpSpPr>
                      <a:xfrm>
                        <a:off x="1547664" y="260648"/>
                        <a:ext cx="6866141" cy="6408712"/>
                        <a:chOff x="1595732" y="53835"/>
                        <a:chExt cx="6866141" cy="5509169"/>
                      </a:xfrm>
                    </a:grpSpPr>
                    <a:graphicFrame>
                      <a:nvGraphicFramePr>
                        <a:cNvPr id="3" name="2 Diagrama"/>
                        <a:cNvGraphicFramePr/>
                      </a:nvGraphicFramePr>
                      <a:graphic>
                        <a:graphicData uri="http://schemas.openxmlformats.org/drawingml/2006/diagram">
                          <dgm:relIds xmlns:dgm="http://schemas.openxmlformats.org/drawingml/2006/diagram" xmlns:r="http://schemas.openxmlformats.org/officeDocument/2006/relationships" r:dm="rId64" r:lo="rId65" r:qs="rId66" r:cs="rId67"/>
                        </a:graphicData>
                      </a:graphic>
                      <a:xfrm>
                        <a:off x="1595732" y="53835"/>
                        <a:ext cx="6768752" cy="5509169"/>
                      </a:xfrm>
                    </a:graphicFrame>
                    <a:sp>
                      <a:nvSpPr>
                        <a:cNvPr id="4" name="3 CuadroTexto"/>
                        <a:cNvSpPr txBox="1"/>
                      </a:nvSpPr>
                      <a:spPr>
                        <a:xfrm>
                          <a:off x="1667740" y="1017940"/>
                          <a:ext cx="3096344" cy="1984322"/>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Fortalezas:</a:t>
                            </a:r>
                          </a:p>
                          <a:p>
                            <a:r>
                              <a:rPr lang="es-MX" sz="900" b="1" dirty="0" smtClean="0">
                                <a:latin typeface="Arial" pitchFamily="34" charset="0"/>
                                <a:cs typeface="Arial" pitchFamily="34" charset="0"/>
                              </a:rPr>
                              <a:t>F.1. </a:t>
                            </a:r>
                            <a:r>
                              <a:rPr lang="es-MX" sz="900" dirty="0" smtClean="0">
                                <a:latin typeface="Arial" pitchFamily="34" charset="0"/>
                                <a:cs typeface="Arial" pitchFamily="34" charset="0"/>
                              </a:rPr>
                              <a:t>Es un programa que cuenta con  gran numero de procesos de seguimiento y evaluación que verifican el cumplimiento de sus responsabilidades y dan cuenta de la información necesaria para la toma de decisiones para una mejora permanente.</a:t>
                            </a:r>
                          </a:p>
                          <a:p>
                            <a:r>
                              <a:rPr lang="es-MX" sz="900" b="1" dirty="0" smtClean="0">
                                <a:latin typeface="Arial" pitchFamily="34" charset="0"/>
                                <a:cs typeface="Arial" pitchFamily="34" charset="0"/>
                              </a:rPr>
                              <a:t>F.2. </a:t>
                            </a:r>
                            <a:r>
                              <a:rPr lang="es-MX" sz="900" dirty="0" smtClean="0">
                                <a:latin typeface="Arial" pitchFamily="34" charset="0"/>
                                <a:cs typeface="Arial" pitchFamily="34" charset="0"/>
                              </a:rPr>
                              <a:t>Existen 85 módulos de atención lo cual contribuye al monitoreo y seguimiento del funcionamiento del Programa Pensión Alimentaria.</a:t>
                            </a:r>
                          </a:p>
                          <a:p>
                            <a:r>
                              <a:rPr lang="es-MX" sz="900" b="1" dirty="0" smtClean="0">
                                <a:latin typeface="Arial" pitchFamily="34" charset="0"/>
                                <a:cs typeface="Arial" pitchFamily="34" charset="0"/>
                              </a:rPr>
                              <a:t>F.3. </a:t>
                            </a:r>
                            <a:r>
                              <a:rPr lang="es-MX" sz="900" dirty="0" smtClean="0">
                                <a:latin typeface="Arial" pitchFamily="34" charset="0"/>
                                <a:cs typeface="Arial" pitchFamily="34" charset="0"/>
                              </a:rPr>
                              <a:t>La entrega de una Pensión Alimentaria a los Adultos Mayores de 68 años que habitan en el Distrito Federal dado que se trata de un programa de carácter universal que da seguridad económica básica.</a:t>
                            </a:r>
                          </a:p>
                          <a:p>
                            <a:r>
                              <a:rPr lang="es-MX" sz="900" b="1" dirty="0" smtClean="0">
                                <a:latin typeface="Arial" pitchFamily="34" charset="0"/>
                                <a:cs typeface="Arial" pitchFamily="34" charset="0"/>
                              </a:rPr>
                              <a:t>F.4</a:t>
                            </a:r>
                            <a:r>
                              <a:rPr lang="es-MX" sz="900" dirty="0" smtClean="0">
                                <a:latin typeface="Arial" pitchFamily="34" charset="0"/>
                                <a:cs typeface="Arial" pitchFamily="34" charset="0"/>
                              </a:rPr>
                              <a:t>. La información  de la administración del programa se encuentra organizada y sistematizada</a:t>
                            </a:r>
                            <a:endParaRPr lang="es-MX" sz="900" b="1" dirty="0">
                              <a:latin typeface="Arial" pitchFamily="34" charset="0"/>
                              <a:cs typeface="Arial" pitchFamily="34" charset="0"/>
                            </a:endParaRPr>
                          </a:p>
                          <a:p>
                            <a:endParaRPr lang="es-MX" sz="900" dirty="0" smtClean="0">
                              <a:latin typeface="Arial" pitchFamily="34" charset="0"/>
                              <a:cs typeface="Arial" pitchFamily="34" charset="0"/>
                            </a:endParaRPr>
                          </a:p>
                        </a:txBody>
                        <a:useSpRect/>
                      </a:txSp>
                    </a:sp>
                    <a:sp>
                      <a:nvSpPr>
                        <a:cNvPr id="5" name="4 CuadroTexto"/>
                        <a:cNvSpPr txBox="1"/>
                      </a:nvSpPr>
                      <a:spPr>
                        <a:xfrm>
                          <a:off x="1667740" y="3025072"/>
                          <a:ext cx="3096343" cy="2222441"/>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Debilidades:</a:t>
                            </a:r>
                          </a:p>
                          <a:p>
                            <a:r>
                              <a:rPr lang="es-MX" sz="900" b="1" dirty="0" smtClean="0">
                                <a:latin typeface="Arial" pitchFamily="34" charset="0"/>
                                <a:cs typeface="Arial" pitchFamily="34" charset="0"/>
                              </a:rPr>
                              <a:t>D.1</a:t>
                            </a:r>
                            <a:r>
                              <a:rPr lang="es-MX" sz="900" dirty="0" smtClean="0">
                                <a:latin typeface="Arial" pitchFamily="34" charset="0"/>
                                <a:cs typeface="Arial" pitchFamily="34" charset="0"/>
                              </a:rPr>
                              <a:t>. Mejorar la metodología para verificar la magnitud y la forma en que la Pensión Alimentaria contribuye a atenuar las desigualdades sociales que enfrentan los adultos mayores.</a:t>
                            </a:r>
                          </a:p>
                          <a:p>
                            <a:r>
                              <a:rPr lang="es-MX" sz="900" b="1" dirty="0" smtClean="0">
                                <a:latin typeface="Arial" pitchFamily="34" charset="0"/>
                                <a:cs typeface="Arial" pitchFamily="34" charset="0"/>
                              </a:rPr>
                              <a:t>D.2. </a:t>
                            </a:r>
                            <a:r>
                              <a:rPr lang="es-MX" sz="900" dirty="0" smtClean="0">
                                <a:latin typeface="Arial" pitchFamily="34" charset="0"/>
                                <a:cs typeface="Arial" pitchFamily="34" charset="0"/>
                              </a:rPr>
                              <a:t>La falta de infraestructura electrónica y de redes en los módulos de atención, implican que los procesos sean manuales y lleven mas tiempo en su validación, lo que hace que la información operativa con la que cuenta el programa no sea suficiente para llevar acabo el seguimiento y monitoreo.</a:t>
                            </a:r>
                          </a:p>
                          <a:p>
                            <a:r>
                              <a:rPr lang="es-MX" sz="900" b="1" dirty="0" smtClean="0">
                                <a:latin typeface="Arial" pitchFamily="34" charset="0"/>
                                <a:cs typeface="Arial" pitchFamily="34" charset="0"/>
                              </a:rPr>
                              <a:t>D.3. </a:t>
                            </a:r>
                            <a:r>
                              <a:rPr lang="es-MX" sz="900" dirty="0" smtClean="0">
                                <a:latin typeface="Arial" pitchFamily="34" charset="0"/>
                                <a:cs typeface="Arial" pitchFamily="34" charset="0"/>
                              </a:rPr>
                              <a:t>Falta de tecnología para agilizar la sistematización de las visitas de nuevo ingreso y seguimiento.</a:t>
                            </a:r>
                          </a:p>
                          <a:p>
                            <a:r>
                              <a:rPr lang="es-MX" sz="900" b="1" dirty="0" smtClean="0">
                                <a:latin typeface="Arial" pitchFamily="34" charset="0"/>
                                <a:cs typeface="Arial" pitchFamily="34" charset="0"/>
                              </a:rPr>
                              <a:t>D.4. </a:t>
                            </a:r>
                            <a:r>
                              <a:rPr lang="es-MX" sz="900" dirty="0" smtClean="0">
                                <a:latin typeface="Arial" pitchFamily="34" charset="0"/>
                                <a:cs typeface="Arial" pitchFamily="34" charset="0"/>
                              </a:rPr>
                              <a:t>Se requiere actualización permanente del personal operativo</a:t>
                            </a:r>
                            <a:r>
                              <a:rPr lang="es-MX" sz="900" b="1" dirty="0" smtClean="0">
                                <a:latin typeface="Arial" pitchFamily="34" charset="0"/>
                                <a:cs typeface="Arial" pitchFamily="34" charset="0"/>
                              </a:rPr>
                              <a:t>.</a:t>
                            </a:r>
                          </a:p>
                          <a:p>
                            <a:endParaRPr lang="es-MX" sz="900" dirty="0" smtClean="0">
                              <a:latin typeface="Arial" pitchFamily="34" charset="0"/>
                              <a:cs typeface="Arial" pitchFamily="34" charset="0"/>
                            </a:endParaRPr>
                          </a:p>
                          <a:p>
                            <a:endParaRPr lang="es-MX" sz="900" dirty="0" smtClean="0">
                              <a:latin typeface="Arial" pitchFamily="34" charset="0"/>
                              <a:cs typeface="Arial" pitchFamily="34" charset="0"/>
                            </a:endParaRPr>
                          </a:p>
                          <a:p>
                            <a:endParaRPr lang="es-MX" sz="900" b="1" dirty="0" smtClean="0">
                              <a:latin typeface="Arial" pitchFamily="34" charset="0"/>
                              <a:cs typeface="Arial" pitchFamily="34" charset="0"/>
                            </a:endParaRPr>
                          </a:p>
                        </a:txBody>
                        <a:useSpRect/>
                      </a:txSp>
                    </a:sp>
                    <a:sp>
                      <a:nvSpPr>
                        <a:cNvPr id="6" name="5 CuadroTexto"/>
                        <a:cNvSpPr txBox="1"/>
                      </a:nvSpPr>
                      <a:spPr>
                        <a:xfrm>
                          <a:off x="5196132" y="1017940"/>
                          <a:ext cx="3096344" cy="1984322"/>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Oportunidades:</a:t>
                            </a:r>
                          </a:p>
                          <a:p>
                            <a:r>
                              <a:rPr lang="es-MX" sz="900" b="1" dirty="0" smtClean="0">
                                <a:latin typeface="Arial" pitchFamily="34" charset="0"/>
                                <a:cs typeface="Arial" pitchFamily="34" charset="0"/>
                              </a:rPr>
                              <a:t>O.1. </a:t>
                            </a:r>
                            <a:r>
                              <a:rPr lang="es-MX" sz="900" dirty="0" smtClean="0">
                                <a:latin typeface="Arial" pitchFamily="34" charset="0"/>
                                <a:cs typeface="Arial" pitchFamily="34" charset="0"/>
                              </a:rPr>
                              <a:t>Continuar el  proceso de capacitación de personal y responsables del programa con el propósito de implementar de manera sistemática procesos de evaluación operativa interna.</a:t>
                            </a:r>
                          </a:p>
                          <a:p>
                            <a:r>
                              <a:rPr lang="es-MX" sz="900" b="1" dirty="0" smtClean="0">
                                <a:latin typeface="Arial" pitchFamily="34" charset="0"/>
                                <a:cs typeface="Arial" pitchFamily="34" charset="0"/>
                              </a:rPr>
                              <a:t>O.2. </a:t>
                            </a:r>
                            <a:r>
                              <a:rPr lang="es-MX" sz="900" dirty="0" smtClean="0">
                                <a:latin typeface="Arial" pitchFamily="34" charset="0"/>
                                <a:cs typeface="Arial" pitchFamily="34" charset="0"/>
                              </a:rPr>
                              <a:t>Establecimiento de convenios y acuerdos con dependencias de Gobierno con el objeto de brindar una atención integral a las personas mayores habitantes del Distrito Federal.</a:t>
                            </a:r>
                          </a:p>
                          <a:p>
                            <a:r>
                              <a:rPr lang="es-MX" sz="900" b="1" dirty="0" smtClean="0">
                                <a:latin typeface="Arial" pitchFamily="34" charset="0"/>
                                <a:cs typeface="Arial" pitchFamily="34" charset="0"/>
                              </a:rPr>
                              <a:t>O.3. </a:t>
                            </a:r>
                            <a:r>
                              <a:rPr lang="es-MX" sz="900" dirty="0" smtClean="0">
                                <a:latin typeface="Arial" pitchFamily="34" charset="0"/>
                                <a:cs typeface="Arial" pitchFamily="34" charset="0"/>
                              </a:rPr>
                              <a:t>Promover acercamientos con las instancias legislativas para la asignación de mas recursos que permitan la mejor operación del Programa Pensión Alimentaria para Adultos Mayores de 68 años, residentes en el Distrito Federal.</a:t>
                            </a:r>
                          </a:p>
                          <a:p>
                            <a:r>
                              <a:rPr lang="es-MX" sz="900" b="1" dirty="0" smtClean="0">
                                <a:latin typeface="Arial" pitchFamily="34" charset="0"/>
                                <a:cs typeface="Arial" pitchFamily="34" charset="0"/>
                              </a:rPr>
                              <a:t>O.4. </a:t>
                            </a:r>
                            <a:r>
                              <a:rPr lang="es-MX" sz="900" dirty="0" smtClean="0">
                                <a:latin typeface="Arial" pitchFamily="34" charset="0"/>
                                <a:cs typeface="Arial" pitchFamily="34" charset="0"/>
                              </a:rPr>
                              <a:t>Captar la oferta educativa de diversas instituciones para la capacitación del personal.</a:t>
                            </a:r>
                          </a:p>
                        </a:txBody>
                        <a:useSpRect/>
                      </a:txSp>
                    </a:sp>
                    <a:sp>
                      <a:nvSpPr>
                        <a:cNvPr id="7" name="6 CuadroTexto"/>
                        <a:cNvSpPr txBox="1"/>
                      </a:nvSpPr>
                      <a:spPr>
                        <a:xfrm>
                          <a:off x="5196132" y="3152743"/>
                          <a:ext cx="3073031" cy="2103382"/>
                        </a:xfrm>
                        <a:prstGeom prst="rect">
                          <a:avLst/>
                        </a:prstGeom>
                        <a:solidFill>
                          <a:schemeClr val="accent2">
                            <a:lumMod val="40000"/>
                            <a:lumOff val="60000"/>
                          </a:schemeClr>
                        </a:solidFill>
                        <a:ln>
                          <a:solidFill>
                            <a:schemeClr val="accent2">
                              <a:lumMod val="50000"/>
                            </a:schemeClr>
                          </a:solid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900" b="1" dirty="0" smtClean="0">
                                <a:latin typeface="Arial" pitchFamily="34" charset="0"/>
                                <a:cs typeface="Arial" pitchFamily="34" charset="0"/>
                              </a:rPr>
                              <a:t>Amenazas:</a:t>
                            </a:r>
                          </a:p>
                          <a:p>
                            <a:r>
                              <a:rPr lang="es-MX" sz="900" b="1" dirty="0" smtClean="0">
                                <a:latin typeface="Arial" pitchFamily="34" charset="0"/>
                                <a:cs typeface="Arial" pitchFamily="34" charset="0"/>
                              </a:rPr>
                              <a:t>A.1</a:t>
                            </a:r>
                            <a:r>
                              <a:rPr lang="es-MX" sz="900" dirty="0" smtClean="0">
                                <a:latin typeface="Arial" pitchFamily="34" charset="0"/>
                                <a:cs typeface="Arial" pitchFamily="34" charset="0"/>
                              </a:rPr>
                              <a:t>. Necesidad de contar con mas y mejores herramientas metodológicas</a:t>
                            </a:r>
                            <a:r>
                              <a:rPr lang="es-MX" sz="900" b="1" dirty="0" smtClean="0">
                                <a:latin typeface="Arial" pitchFamily="34" charset="0"/>
                                <a:cs typeface="Arial" pitchFamily="34" charset="0"/>
                              </a:rPr>
                              <a:t>.</a:t>
                            </a:r>
                          </a:p>
                          <a:p>
                            <a:r>
                              <a:rPr lang="es-MX" sz="900" b="1" dirty="0" smtClean="0">
                                <a:latin typeface="Arial" pitchFamily="34" charset="0"/>
                                <a:cs typeface="Arial" pitchFamily="34" charset="0"/>
                              </a:rPr>
                              <a:t>A.2. </a:t>
                            </a:r>
                            <a:r>
                              <a:rPr lang="es-MX" sz="900" dirty="0" smtClean="0">
                                <a:latin typeface="Arial" pitchFamily="34" charset="0"/>
                                <a:cs typeface="Arial" pitchFamily="34" charset="0"/>
                              </a:rPr>
                              <a:t>La migración de personas mayores a la ciudad de México y las personas mayores que viven fuera sin cumplir con la residencia.</a:t>
                            </a:r>
                          </a:p>
                          <a:p>
                            <a:r>
                              <a:rPr lang="es-MX" sz="900" b="1" dirty="0" smtClean="0">
                                <a:latin typeface="Arial" pitchFamily="34" charset="0"/>
                                <a:cs typeface="Arial" pitchFamily="34" charset="0"/>
                              </a:rPr>
                              <a:t>A.3</a:t>
                            </a:r>
                            <a:r>
                              <a:rPr lang="es-MX" sz="900" dirty="0" smtClean="0">
                                <a:latin typeface="Arial" pitchFamily="34" charset="0"/>
                                <a:cs typeface="Arial" pitchFamily="34" charset="0"/>
                              </a:rPr>
                              <a:t>. Incremento de solicitudes de ingreso por personas que no cumplen los requisitos para ser derechohabientes.</a:t>
                            </a:r>
                          </a:p>
                          <a:p>
                            <a:endParaRPr lang="es-MX" sz="900" b="1" dirty="0" smtClean="0">
                              <a:latin typeface="Arial" pitchFamily="34" charset="0"/>
                              <a:cs typeface="Arial" pitchFamily="34" charset="0"/>
                            </a:endParaRPr>
                          </a:p>
                          <a:p>
                            <a:endParaRPr lang="es-MX" sz="900" b="1" dirty="0">
                              <a:latin typeface="Arial" pitchFamily="34" charset="0"/>
                              <a:cs typeface="Arial" pitchFamily="34" charset="0"/>
                            </a:endParaRPr>
                          </a:p>
                          <a:p>
                            <a:endParaRPr lang="es-MX" sz="900" b="1" dirty="0" smtClean="0">
                              <a:latin typeface="Arial" pitchFamily="34" charset="0"/>
                              <a:cs typeface="Arial" pitchFamily="34" charset="0"/>
                            </a:endParaRPr>
                          </a:p>
                          <a:p>
                            <a:endParaRPr lang="es-MX" sz="900" b="1" dirty="0">
                              <a:latin typeface="Arial" pitchFamily="34" charset="0"/>
                              <a:cs typeface="Arial" pitchFamily="34" charset="0"/>
                            </a:endParaRPr>
                          </a:p>
                          <a:p>
                            <a:endParaRPr lang="es-MX" sz="900" b="1" dirty="0" smtClean="0">
                              <a:latin typeface="Arial" pitchFamily="34" charset="0"/>
                              <a:cs typeface="Arial" pitchFamily="34" charset="0"/>
                            </a:endParaRPr>
                          </a:p>
                          <a:p>
                            <a:endParaRPr lang="es-MX" sz="900" b="1" dirty="0" smtClean="0">
                              <a:latin typeface="Arial" pitchFamily="34" charset="0"/>
                              <a:cs typeface="Arial" pitchFamily="34" charset="0"/>
                            </a:endParaRPr>
                          </a:p>
                          <a:p>
                            <a:endParaRPr lang="es-MX" sz="900" dirty="0">
                              <a:latin typeface="Arial" pitchFamily="34" charset="0"/>
                              <a:cs typeface="Arial" pitchFamily="34" charset="0"/>
                            </a:endParaRPr>
                          </a:p>
                          <a:p>
                            <a:endParaRPr lang="es-MX" sz="900" dirty="0" smtClean="0">
                              <a:latin typeface="Arial" pitchFamily="34" charset="0"/>
                              <a:cs typeface="Arial" pitchFamily="34" charset="0"/>
                            </a:endParaRPr>
                          </a:p>
                        </a:txBody>
                        <a:useSpRect/>
                      </a:txSp>
                    </a:sp>
                    <a:pic>
                      <a:nvPicPr>
                        <a:cNvPr id="8"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5400000">
                          <a:off x="4334508" y="4827830"/>
                          <a:ext cx="489016"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a:sp>
                      <a:nvSpPr>
                        <a:cNvPr id="9" name="8 Rectángulo"/>
                        <a:cNvSpPr/>
                      </a:nvSpPr>
                      <a:spPr>
                        <a:xfrm>
                          <a:off x="7788420" y="4598899"/>
                          <a:ext cx="422165"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X</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sp>
                      <a:nvSpPr>
                        <a:cNvPr id="10" name="9 Rectángulo"/>
                        <a:cNvSpPr/>
                      </a:nvSpPr>
                      <a:spPr>
                        <a:xfrm>
                          <a:off x="7788420" y="1787057"/>
                          <a:ext cx="673453" cy="707886"/>
                        </a:xfrm>
                        <a:prstGeom prst="rect">
                          <a:avLst/>
                        </a:prstGeom>
                        <a:noFill/>
                      </a:spPr>
                      <a:txSp>
                        <a:txBody>
                          <a:bodyPr wrap="squar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0541" cmpd="sng">
                                  <a:solidFill>
                                    <a:srgbClr val="7D7D7D">
                                      <a:tint val="100000"/>
                                      <a:shade val="100000"/>
                                      <a:satMod val="110000"/>
                                    </a:srgbClr>
                                  </a:solidFill>
                                  <a:prstDash val="solid"/>
                                </a:ln>
                                <a:effectLst/>
                                <a:latin typeface="Arial" pitchFamily="34" charset="0"/>
                                <a:cs typeface="Arial" pitchFamily="34" charset="0"/>
                              </a:rPr>
                              <a:t>¡!</a:t>
                            </a:r>
                            <a:endParaRPr lang="es-ES" sz="4000" b="1" cap="none" spc="0" dirty="0">
                              <a:ln w="10541" cmpd="sng">
                                <a:solidFill>
                                  <a:srgbClr val="7D7D7D">
                                    <a:tint val="100000"/>
                                    <a:shade val="100000"/>
                                    <a:satMod val="110000"/>
                                  </a:srgbClr>
                                </a:solidFill>
                                <a:prstDash val="solid"/>
                              </a:ln>
                              <a:effectLst/>
                              <a:latin typeface="Arial" pitchFamily="34" charset="0"/>
                              <a:cs typeface="Arial" pitchFamily="34" charset="0"/>
                            </a:endParaRPr>
                          </a:p>
                        </a:txBody>
                        <a:useSpRect/>
                      </a:txSp>
                    </a:sp>
                  </a:grpSp>
                  <a:pic>
                    <a:nvPicPr>
                      <a:cNvPr id="11" name="Picture 2" descr="C:\Archivos de programa\Microsoft Office\MEDIA\OFFICE14\Bullets\BD21298_.gif"/>
                      <a:cNvPicPr>
                        <a:picLocks noChangeAspect="1" noChangeArrowheads="1"/>
                      </a:cNvPicPr>
                    </a:nvPicPr>
                    <a:blipFill>
                      <a:blip r:embed="rId42" cstate="print">
                        <a:biLevel thresh="50000"/>
                        <a:extLst>
                          <a:ext uri="{BEBA8EAE-BF5A-486C-A8C5-ECC9F3942E4B}">
                            <a14:imgProp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14:imgLayer r:embed="">
                                <a14:imgEffect>
                                  <a14:colorTemperature colorTemp="4700"/>
                                </a14:imgEffect>
                                <a14:imgEffect>
                                  <a14:saturation sat="0"/>
                                </a14:imgEffect>
                              </a14:imgLayer>
                            </a14:imgProps>
                          </a:ext>
                          <a:ext uri="{28A0092B-C50C-407E-A947-70E740481C1C}">
                            <a14:useLocalDpi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a:blipFill>
                    <a:spPr bwMode="auto">
                      <a:xfrm rot="16200000">
                        <a:off x="4350929" y="3290031"/>
                        <a:ext cx="504056" cy="349945"/>
                      </a:xfrm>
                      <a:prstGeom prst="rect">
                        <a:avLst/>
                      </a:prstGeom>
                      <a:noFill/>
                      <a:extLst>
                        <a:ext uri="{909E8E84-426E-40DD-AFC4-6F175D3DCCD1}">
                          <a14:hiddenFill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a:spPr>
                  </a:pic>
                </lc:lockedCanvas>
              </a:graphicData>
            </a:graphic>
          </wp:inline>
        </w:drawing>
      </w:r>
    </w:p>
    <w:p w:rsidR="004E1DC9" w:rsidRPr="007779A4" w:rsidRDefault="004E1DC9" w:rsidP="004E1DC9">
      <w:pPr>
        <w:jc w:val="both"/>
        <w:rPr>
          <w:rFonts w:ascii="Arial Narrow" w:hAnsi="Arial Narrow"/>
          <w:b/>
          <w:sz w:val="18"/>
          <w:szCs w:val="18"/>
        </w:rPr>
      </w:pPr>
      <w:r w:rsidRPr="007779A4">
        <w:rPr>
          <w:rFonts w:ascii="Arial Narrow" w:hAnsi="Arial Narrow"/>
          <w:sz w:val="18"/>
          <w:szCs w:val="18"/>
        </w:rPr>
        <w:t xml:space="preserve">Fuente: </w:t>
      </w:r>
      <w:r>
        <w:rPr>
          <w:rFonts w:ascii="Arial Narrow" w:hAnsi="Arial Narrow"/>
          <w:sz w:val="18"/>
          <w:szCs w:val="18"/>
        </w:rPr>
        <w:t>Subd</w:t>
      </w:r>
      <w:r w:rsidRPr="007779A4">
        <w:rPr>
          <w:rFonts w:ascii="Arial Narrow" w:hAnsi="Arial Narrow"/>
          <w:sz w:val="18"/>
          <w:szCs w:val="18"/>
        </w:rPr>
        <w:t xml:space="preserve">irección de </w:t>
      </w:r>
      <w:r>
        <w:rPr>
          <w:rFonts w:ascii="Arial Narrow" w:hAnsi="Arial Narrow"/>
          <w:sz w:val="18"/>
          <w:szCs w:val="18"/>
        </w:rPr>
        <w:t>Capacitación y Evaluación</w:t>
      </w:r>
      <w:r w:rsidRPr="007779A4">
        <w:rPr>
          <w:rFonts w:ascii="Arial Narrow" w:hAnsi="Arial Narrow"/>
          <w:sz w:val="18"/>
          <w:szCs w:val="18"/>
        </w:rPr>
        <w:t xml:space="preserve"> de</w:t>
      </w:r>
      <w:r>
        <w:rPr>
          <w:rFonts w:ascii="Arial Narrow" w:hAnsi="Arial Narrow"/>
          <w:sz w:val="18"/>
          <w:szCs w:val="18"/>
        </w:rPr>
        <w:t xml:space="preserve"> </w:t>
      </w:r>
      <w:r w:rsidRPr="007779A4">
        <w:rPr>
          <w:rFonts w:ascii="Arial Narrow" w:hAnsi="Arial Narrow"/>
          <w:sz w:val="18"/>
          <w:szCs w:val="18"/>
        </w:rPr>
        <w:t>l</w:t>
      </w:r>
      <w:r>
        <w:rPr>
          <w:rFonts w:ascii="Arial Narrow" w:hAnsi="Arial Narrow"/>
          <w:sz w:val="18"/>
          <w:szCs w:val="18"/>
        </w:rPr>
        <w:t xml:space="preserve">a Dirección General del </w:t>
      </w:r>
      <w:r w:rsidRPr="007779A4">
        <w:rPr>
          <w:rFonts w:ascii="Arial Narrow" w:hAnsi="Arial Narrow"/>
          <w:sz w:val="18"/>
          <w:szCs w:val="18"/>
        </w:rPr>
        <w:t>Instituto para la Atención de los Adultos Mayores en el Distrito Federal</w:t>
      </w:r>
      <w:r>
        <w:rPr>
          <w:rFonts w:ascii="Arial Narrow" w:hAnsi="Arial Narrow"/>
          <w:sz w:val="18"/>
          <w:szCs w:val="18"/>
        </w:rPr>
        <w:t xml:space="preserve">. </w:t>
      </w:r>
      <w:r w:rsidRPr="00457CB9">
        <w:rPr>
          <w:rFonts w:ascii="Arial Narrow" w:hAnsi="Arial Narrow"/>
          <w:sz w:val="18"/>
          <w:szCs w:val="18"/>
        </w:rPr>
        <w:t>201</w:t>
      </w:r>
      <w:r>
        <w:rPr>
          <w:rFonts w:ascii="Arial Narrow" w:hAnsi="Arial Narrow"/>
          <w:sz w:val="18"/>
          <w:szCs w:val="18"/>
        </w:rPr>
        <w:t>3.</w:t>
      </w:r>
    </w:p>
    <w:p w:rsidR="00F54C73" w:rsidRDefault="00F54C73" w:rsidP="00F54C73">
      <w:pPr>
        <w:spacing w:line="360" w:lineRule="auto"/>
        <w:ind w:firstLine="720"/>
        <w:rPr>
          <w:rFonts w:ascii="Arial Narrow" w:hAnsi="Arial Narrow"/>
          <w:b/>
        </w:rPr>
      </w:pPr>
    </w:p>
    <w:p w:rsidR="00F54C73" w:rsidRDefault="00F54C73" w:rsidP="00F54C73">
      <w:pPr>
        <w:spacing w:line="360" w:lineRule="auto"/>
        <w:ind w:firstLine="720"/>
        <w:rPr>
          <w:rFonts w:ascii="Arial Narrow" w:hAnsi="Arial Narrow"/>
          <w:b/>
        </w:rPr>
      </w:pPr>
      <w:r>
        <w:rPr>
          <w:rFonts w:ascii="Arial Narrow" w:hAnsi="Arial Narrow"/>
          <w:b/>
        </w:rPr>
        <w:t>VI.2. MEDIDAS CORRECTIVAS O DE REORIENTACIÓN PROPUESTAS (SUGERENCIAS Y/O RECOMENDACIONES)</w:t>
      </w:r>
    </w:p>
    <w:p w:rsidR="00F54C73" w:rsidRDefault="00F54C73" w:rsidP="00F54C73">
      <w:pPr>
        <w:spacing w:line="360" w:lineRule="auto"/>
        <w:rPr>
          <w:rFonts w:ascii="Arial Narrow" w:hAnsi="Arial Narrow"/>
          <w:b/>
        </w:rPr>
      </w:pPr>
    </w:p>
    <w:p w:rsidR="00F54C73" w:rsidRPr="00227DE7" w:rsidRDefault="00F54C73" w:rsidP="00F54C73">
      <w:pPr>
        <w:tabs>
          <w:tab w:val="left" w:pos="284"/>
        </w:tabs>
        <w:spacing w:line="360" w:lineRule="auto"/>
        <w:jc w:val="both"/>
        <w:rPr>
          <w:rFonts w:ascii="Arial Narrow" w:hAnsi="Arial Narrow"/>
        </w:rPr>
      </w:pPr>
      <w:r>
        <w:rPr>
          <w:rFonts w:ascii="Arial Narrow" w:hAnsi="Arial Narrow"/>
        </w:rPr>
        <w:tab/>
      </w:r>
      <w:r w:rsidRPr="00227DE7">
        <w:rPr>
          <w:rFonts w:ascii="Arial Narrow" w:hAnsi="Arial Narrow"/>
        </w:rPr>
        <w:t xml:space="preserve">A partir de </w:t>
      </w:r>
      <w:r>
        <w:rPr>
          <w:rFonts w:ascii="Arial Narrow" w:hAnsi="Arial Narrow"/>
        </w:rPr>
        <w:t>la información contenida en la Evaluación I</w:t>
      </w:r>
      <w:r w:rsidRPr="00227DE7">
        <w:rPr>
          <w:rFonts w:ascii="Arial Narrow" w:hAnsi="Arial Narrow"/>
        </w:rPr>
        <w:t xml:space="preserve">nterna 2009 del </w:t>
      </w:r>
      <w:r w:rsidRPr="00227DE7">
        <w:rPr>
          <w:rFonts w:ascii="Arial Narrow" w:hAnsi="Arial Narrow"/>
          <w:i/>
        </w:rPr>
        <w:t xml:space="preserve">Programa Pensión Alimentaria para Adultos Mayores de 68 años </w:t>
      </w:r>
      <w:r>
        <w:rPr>
          <w:rFonts w:ascii="Arial Narrow" w:hAnsi="Arial Narrow"/>
          <w:i/>
        </w:rPr>
        <w:t xml:space="preserve">Residentes </w:t>
      </w:r>
      <w:r w:rsidRPr="00227DE7">
        <w:rPr>
          <w:rFonts w:ascii="Arial Narrow" w:hAnsi="Arial Narrow"/>
          <w:i/>
        </w:rPr>
        <w:t xml:space="preserve">en el Distrito Federal, </w:t>
      </w:r>
      <w:r w:rsidRPr="00227DE7">
        <w:rPr>
          <w:rFonts w:ascii="Arial Narrow" w:hAnsi="Arial Narrow"/>
        </w:rPr>
        <w:t xml:space="preserve">este </w:t>
      </w:r>
      <w:r>
        <w:rPr>
          <w:rFonts w:ascii="Arial Narrow" w:hAnsi="Arial Narrow"/>
        </w:rPr>
        <w:t>p</w:t>
      </w:r>
      <w:r w:rsidRPr="00227DE7">
        <w:rPr>
          <w:rFonts w:ascii="Arial Narrow" w:hAnsi="Arial Narrow"/>
        </w:rPr>
        <w:t>rograma ha sido evaluado de manera interna y externa</w:t>
      </w:r>
      <w:r>
        <w:rPr>
          <w:rFonts w:ascii="Arial Narrow" w:hAnsi="Arial Narrow"/>
        </w:rPr>
        <w:t>. A</w:t>
      </w:r>
      <w:r w:rsidRPr="00227DE7">
        <w:rPr>
          <w:rFonts w:ascii="Arial Narrow" w:hAnsi="Arial Narrow"/>
        </w:rPr>
        <w:t xml:space="preserve"> través de estas evaluaciones se ha corroborado que se opera con apego al marco legal vigente y que los resultados esperados son verificables de manera fiable a través del </w:t>
      </w:r>
      <w:r>
        <w:rPr>
          <w:rFonts w:ascii="Arial Narrow" w:hAnsi="Arial Narrow"/>
        </w:rPr>
        <w:t>p</w:t>
      </w:r>
      <w:r w:rsidRPr="00227DE7">
        <w:rPr>
          <w:rFonts w:ascii="Arial Narrow" w:hAnsi="Arial Narrow"/>
        </w:rPr>
        <w:t>adrón de derechohabientes, las estadísticas, su difusión, así como de los diferentes informes y seguimiento de la información que se genera de manera permanente.</w:t>
      </w:r>
    </w:p>
    <w:p w:rsidR="00F54C73" w:rsidRPr="00227DE7" w:rsidRDefault="00F54C73" w:rsidP="00F54C73">
      <w:pPr>
        <w:tabs>
          <w:tab w:val="left" w:pos="2339"/>
        </w:tabs>
        <w:spacing w:line="360" w:lineRule="auto"/>
        <w:ind w:firstLine="284"/>
        <w:jc w:val="both"/>
        <w:rPr>
          <w:rFonts w:ascii="Arial Narrow" w:hAnsi="Arial Narrow"/>
        </w:rPr>
      </w:pPr>
      <w:r w:rsidRPr="00227DE7">
        <w:rPr>
          <w:rFonts w:ascii="Arial Narrow" w:hAnsi="Arial Narrow"/>
        </w:rPr>
        <w:lastRenderedPageBreak/>
        <w:t xml:space="preserve">La revisión </w:t>
      </w:r>
      <w:r>
        <w:rPr>
          <w:rFonts w:ascii="Arial Narrow" w:hAnsi="Arial Narrow"/>
        </w:rPr>
        <w:t xml:space="preserve">constante </w:t>
      </w:r>
      <w:r w:rsidRPr="00227DE7">
        <w:rPr>
          <w:rFonts w:ascii="Arial Narrow" w:hAnsi="Arial Narrow"/>
        </w:rPr>
        <w:t>a</w:t>
      </w:r>
      <w:r>
        <w:rPr>
          <w:rFonts w:ascii="Arial Narrow" w:hAnsi="Arial Narrow"/>
        </w:rPr>
        <w:t xml:space="preserve"> la</w:t>
      </w:r>
      <w:r w:rsidRPr="00227DE7">
        <w:rPr>
          <w:rFonts w:ascii="Arial Narrow" w:hAnsi="Arial Narrow"/>
        </w:rPr>
        <w:t xml:space="preserve"> que está sujeto ha dado la oportunidad de evolucionar y hacer que cada uno de los procesos se perfeccionen, en tanto que la Ley y su Reglamento han sido reformados, además que cada año</w:t>
      </w:r>
      <w:r>
        <w:rPr>
          <w:rFonts w:ascii="Arial Narrow" w:hAnsi="Arial Narrow"/>
        </w:rPr>
        <w:t xml:space="preserve">, se </w:t>
      </w:r>
      <w:r w:rsidRPr="00227DE7">
        <w:rPr>
          <w:rFonts w:ascii="Arial Narrow" w:hAnsi="Arial Narrow"/>
        </w:rPr>
        <w:t>publica</w:t>
      </w:r>
      <w:r>
        <w:rPr>
          <w:rFonts w:ascii="Arial Narrow" w:hAnsi="Arial Narrow"/>
        </w:rPr>
        <w:t xml:space="preserve">n </w:t>
      </w:r>
      <w:r w:rsidRPr="00227DE7">
        <w:rPr>
          <w:rFonts w:ascii="Arial Narrow" w:hAnsi="Arial Narrow"/>
        </w:rPr>
        <w:t>las Reglas de Operación</w:t>
      </w:r>
      <w:r>
        <w:rPr>
          <w:rFonts w:ascii="Arial Narrow" w:hAnsi="Arial Narrow"/>
        </w:rPr>
        <w:t xml:space="preserve"> con las modificaciones permanentes, lo que </w:t>
      </w:r>
      <w:r w:rsidRPr="00227DE7">
        <w:rPr>
          <w:rFonts w:ascii="Arial Narrow" w:hAnsi="Arial Narrow"/>
        </w:rPr>
        <w:t xml:space="preserve">ha sido una oportunidad para mejorar los procedimientos. </w:t>
      </w:r>
    </w:p>
    <w:p w:rsidR="00F54C73" w:rsidRPr="00227DE7" w:rsidRDefault="00F54C73" w:rsidP="00F54C73">
      <w:pPr>
        <w:tabs>
          <w:tab w:val="left" w:pos="2339"/>
        </w:tabs>
        <w:spacing w:line="360" w:lineRule="auto"/>
        <w:ind w:firstLine="284"/>
        <w:jc w:val="both"/>
        <w:rPr>
          <w:rFonts w:ascii="Arial Narrow" w:hAnsi="Arial Narrow"/>
        </w:rPr>
      </w:pPr>
      <w:r w:rsidRPr="00227DE7">
        <w:rPr>
          <w:rFonts w:ascii="Arial Narrow" w:hAnsi="Arial Narrow"/>
        </w:rPr>
        <w:t xml:space="preserve">Cada una de las evaluaciones internas y externas realizadas </w:t>
      </w:r>
      <w:r>
        <w:rPr>
          <w:rFonts w:ascii="Arial Narrow" w:hAnsi="Arial Narrow"/>
        </w:rPr>
        <w:t xml:space="preserve">al Programa de la Pensión Alimentaria desde el año 2009, </w:t>
      </w:r>
      <w:r w:rsidRPr="00227DE7">
        <w:rPr>
          <w:rFonts w:ascii="Arial Narrow" w:hAnsi="Arial Narrow"/>
        </w:rPr>
        <w:t xml:space="preserve">tienen definido el mecanismo de generación, recolección de información y registro de datos para generar información sobre los indicadores del </w:t>
      </w:r>
      <w:r>
        <w:rPr>
          <w:rFonts w:ascii="Arial Narrow" w:hAnsi="Arial Narrow"/>
        </w:rPr>
        <w:t>programa</w:t>
      </w:r>
      <w:r w:rsidRPr="00227DE7">
        <w:rPr>
          <w:rFonts w:ascii="Arial Narrow" w:hAnsi="Arial Narrow"/>
        </w:rPr>
        <w:t>. Las fuentes de información han sido:</w:t>
      </w:r>
    </w:p>
    <w:p w:rsidR="00F54C73" w:rsidRPr="00227DE7" w:rsidRDefault="00F54C73" w:rsidP="00F54C73">
      <w:pPr>
        <w:numPr>
          <w:ilvl w:val="0"/>
          <w:numId w:val="31"/>
        </w:numPr>
        <w:tabs>
          <w:tab w:val="left" w:pos="709"/>
        </w:tabs>
        <w:spacing w:line="360" w:lineRule="auto"/>
        <w:jc w:val="both"/>
        <w:rPr>
          <w:rFonts w:ascii="Arial Narrow" w:hAnsi="Arial Narrow"/>
        </w:rPr>
      </w:pPr>
      <w:r w:rsidRPr="00227DE7">
        <w:rPr>
          <w:rFonts w:ascii="Arial Narrow" w:hAnsi="Arial Narrow"/>
        </w:rPr>
        <w:t xml:space="preserve">Padrón de </w:t>
      </w:r>
      <w:r>
        <w:rPr>
          <w:rFonts w:ascii="Arial Narrow" w:hAnsi="Arial Narrow"/>
        </w:rPr>
        <w:t>d</w:t>
      </w:r>
      <w:r w:rsidRPr="00227DE7">
        <w:rPr>
          <w:rFonts w:ascii="Arial Narrow" w:hAnsi="Arial Narrow"/>
        </w:rPr>
        <w:t>erechohabientes</w:t>
      </w:r>
    </w:p>
    <w:p w:rsidR="00F54C73" w:rsidRPr="00110988" w:rsidRDefault="00F54C73" w:rsidP="00F54C73">
      <w:pPr>
        <w:numPr>
          <w:ilvl w:val="0"/>
          <w:numId w:val="31"/>
        </w:numPr>
        <w:tabs>
          <w:tab w:val="left" w:pos="709"/>
        </w:tabs>
        <w:spacing w:line="360" w:lineRule="auto"/>
        <w:jc w:val="both"/>
        <w:rPr>
          <w:rFonts w:ascii="Arial Narrow" w:hAnsi="Arial Narrow"/>
        </w:rPr>
      </w:pPr>
      <w:r>
        <w:rPr>
          <w:rFonts w:ascii="Arial Narrow" w:hAnsi="Arial Narrow"/>
        </w:rPr>
        <w:t>E</w:t>
      </w:r>
      <w:r w:rsidRPr="00227DE7">
        <w:rPr>
          <w:rFonts w:ascii="Arial Narrow" w:hAnsi="Arial Narrow"/>
        </w:rPr>
        <w:t>l levantamiento de la encuesta de percepción del año 2009, se utilizó una mu</w:t>
      </w:r>
      <w:r>
        <w:rPr>
          <w:rFonts w:ascii="Arial Narrow" w:hAnsi="Arial Narrow"/>
        </w:rPr>
        <w:t>estra por d</w:t>
      </w:r>
      <w:r w:rsidRPr="00227DE7">
        <w:rPr>
          <w:rFonts w:ascii="Arial Narrow" w:hAnsi="Arial Narrow"/>
        </w:rPr>
        <w:t>elegación de 4,194 encuestas, alcanzando un grado de confianza estimado de 95%. Para el año 201</w:t>
      </w:r>
      <w:r>
        <w:rPr>
          <w:rFonts w:ascii="Arial Narrow" w:hAnsi="Arial Narrow"/>
        </w:rPr>
        <w:t>3</w:t>
      </w:r>
      <w:r w:rsidRPr="00227DE7">
        <w:rPr>
          <w:rFonts w:ascii="Arial Narrow" w:hAnsi="Arial Narrow"/>
        </w:rPr>
        <w:t xml:space="preserve"> la encuesta se aplicó a 4,</w:t>
      </w:r>
      <w:r>
        <w:rPr>
          <w:rFonts w:ascii="Arial Narrow" w:hAnsi="Arial Narrow"/>
        </w:rPr>
        <w:t>013</w:t>
      </w:r>
      <w:r w:rsidRPr="00227DE7">
        <w:rPr>
          <w:rFonts w:ascii="Arial Narrow" w:hAnsi="Arial Narrow"/>
        </w:rPr>
        <w:t xml:space="preserve"> derechohabientes y se alcanzó un grado de confianza del 99%.</w:t>
      </w:r>
    </w:p>
    <w:p w:rsidR="00F54C73" w:rsidRPr="00227DE7" w:rsidRDefault="00F54C73" w:rsidP="00F54C73">
      <w:pPr>
        <w:tabs>
          <w:tab w:val="left" w:pos="2339"/>
        </w:tabs>
        <w:spacing w:line="360" w:lineRule="auto"/>
        <w:ind w:firstLine="284"/>
        <w:jc w:val="both"/>
        <w:rPr>
          <w:rFonts w:ascii="Arial Narrow" w:hAnsi="Arial Narrow"/>
        </w:rPr>
      </w:pPr>
      <w:r>
        <w:rPr>
          <w:rFonts w:ascii="Arial Narrow" w:hAnsi="Arial Narrow"/>
        </w:rPr>
        <w:t>Asimismo, e</w:t>
      </w:r>
      <w:r w:rsidRPr="00227DE7">
        <w:rPr>
          <w:rFonts w:ascii="Arial Narrow" w:hAnsi="Arial Narrow"/>
        </w:rPr>
        <w:t>n las Reglas de Operación</w:t>
      </w:r>
      <w:r>
        <w:rPr>
          <w:rFonts w:ascii="Arial Narrow" w:hAnsi="Arial Narrow"/>
        </w:rPr>
        <w:t>,</w:t>
      </w:r>
      <w:r w:rsidRPr="00227DE7">
        <w:rPr>
          <w:rFonts w:ascii="Arial Narrow" w:hAnsi="Arial Narrow"/>
        </w:rPr>
        <w:t xml:space="preserve"> en el apartado IX, </w:t>
      </w:r>
      <w:r>
        <w:rPr>
          <w:rFonts w:ascii="Arial Narrow" w:hAnsi="Arial Narrow"/>
        </w:rPr>
        <w:t xml:space="preserve">se incluyen </w:t>
      </w:r>
      <w:r w:rsidRPr="00227DE7">
        <w:rPr>
          <w:rFonts w:ascii="Arial Narrow" w:hAnsi="Arial Narrow"/>
        </w:rPr>
        <w:t xml:space="preserve">los </w:t>
      </w:r>
      <w:r>
        <w:rPr>
          <w:rFonts w:ascii="Arial Narrow" w:hAnsi="Arial Narrow"/>
        </w:rPr>
        <w:t>m</w:t>
      </w:r>
      <w:r w:rsidRPr="00227DE7">
        <w:rPr>
          <w:rFonts w:ascii="Arial Narrow" w:hAnsi="Arial Narrow"/>
        </w:rPr>
        <w:t>ecanismos de evaluación y los indicadores, como se presenta a continuación:</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Evaluación Interna de las Políticas y Programas de Desarrollo Social del Distrito Federal, de acuerdo a los lineamientos emitidos el 12 de noviembre de 2009 en la Gaceta Oficial</w:t>
      </w:r>
      <w:r>
        <w:rPr>
          <w:rFonts w:ascii="Arial Narrow" w:hAnsi="Arial Narrow"/>
          <w:bCs/>
        </w:rPr>
        <w:t xml:space="preserve"> del Distrito Federal</w:t>
      </w:r>
      <w:r w:rsidRPr="00227DE7">
        <w:rPr>
          <w:rFonts w:ascii="Arial Narrow" w:hAnsi="Arial Narrow"/>
          <w:bCs/>
        </w:rPr>
        <w:t xml:space="preserve"> </w:t>
      </w:r>
      <w:r>
        <w:rPr>
          <w:rFonts w:ascii="Arial Narrow" w:hAnsi="Arial Narrow"/>
          <w:bCs/>
        </w:rPr>
        <w:t>n</w:t>
      </w:r>
      <w:r w:rsidRPr="00227DE7">
        <w:rPr>
          <w:rFonts w:ascii="Arial Narrow" w:hAnsi="Arial Narrow"/>
          <w:bCs/>
        </w:rPr>
        <w:t>o. 716.</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Evaluación mensual a través del Sistema de Seguimiento Gubernamental  (SIGOB).</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Las evaluaciones propuestas por el Consejo de Evaluación del Desarrollo Social del Distrito Federal.</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Envío mensual del avance físico y financiero de la pensión alimentaria, a la Contraloría Interna de la Secretaría de Desarrollo Social.</w:t>
      </w:r>
    </w:p>
    <w:p w:rsidR="00F54C73" w:rsidRPr="00227DE7" w:rsidRDefault="00F54C73" w:rsidP="00F54C73">
      <w:pPr>
        <w:pStyle w:val="Cuadrculamedia1-nfasis21"/>
        <w:numPr>
          <w:ilvl w:val="0"/>
          <w:numId w:val="32"/>
        </w:numPr>
        <w:spacing w:line="360" w:lineRule="auto"/>
        <w:jc w:val="both"/>
        <w:rPr>
          <w:rFonts w:ascii="Arial Narrow" w:hAnsi="Arial Narrow"/>
          <w:bCs/>
        </w:rPr>
      </w:pPr>
      <w:r>
        <w:rPr>
          <w:rFonts w:ascii="Arial Narrow" w:hAnsi="Arial Narrow"/>
          <w:bCs/>
        </w:rPr>
        <w:t>La pensión a</w:t>
      </w:r>
      <w:r w:rsidRPr="00227DE7">
        <w:rPr>
          <w:rFonts w:ascii="Arial Narrow" w:hAnsi="Arial Narrow"/>
          <w:bCs/>
        </w:rPr>
        <w:t>limentaria es auditada por la Contraloría General del Gobierno, así como por la Contaduría Mayor de Hacienda de la Asamblea Legislativa del Distrito Federal.</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 xml:space="preserve">Informe trimestral ante el Pleno del Consejo Asesor para la Integración, Asistencia, Promoción y Defensa de los Derechos de las Personas Adultas Mayores. </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t xml:space="preserve">Indicador de Cobertura: Total de </w:t>
      </w:r>
      <w:r>
        <w:rPr>
          <w:rFonts w:ascii="Arial Narrow" w:hAnsi="Arial Narrow"/>
          <w:bCs/>
        </w:rPr>
        <w:t>a</w:t>
      </w:r>
      <w:r w:rsidRPr="00227DE7">
        <w:rPr>
          <w:rFonts w:ascii="Arial Narrow" w:hAnsi="Arial Narrow"/>
          <w:bCs/>
        </w:rPr>
        <w:t xml:space="preserve">dultos </w:t>
      </w:r>
      <w:r>
        <w:rPr>
          <w:rFonts w:ascii="Arial Narrow" w:hAnsi="Arial Narrow"/>
          <w:bCs/>
        </w:rPr>
        <w:t>m</w:t>
      </w:r>
      <w:r w:rsidRPr="00227DE7">
        <w:rPr>
          <w:rFonts w:ascii="Arial Narrow" w:hAnsi="Arial Narrow"/>
          <w:bCs/>
        </w:rPr>
        <w:t xml:space="preserve">ayores incorporados mensualmente a la </w:t>
      </w:r>
      <w:r>
        <w:rPr>
          <w:rFonts w:ascii="Arial Narrow" w:hAnsi="Arial Narrow"/>
          <w:bCs/>
        </w:rPr>
        <w:t>p</w:t>
      </w:r>
      <w:r w:rsidRPr="00227DE7">
        <w:rPr>
          <w:rFonts w:ascii="Arial Narrow" w:hAnsi="Arial Narrow"/>
          <w:bCs/>
        </w:rPr>
        <w:t xml:space="preserve">ensión </w:t>
      </w:r>
      <w:r>
        <w:rPr>
          <w:rFonts w:ascii="Arial Narrow" w:hAnsi="Arial Narrow"/>
          <w:bCs/>
        </w:rPr>
        <w:t>a</w:t>
      </w:r>
      <w:r w:rsidRPr="00227DE7">
        <w:rPr>
          <w:rFonts w:ascii="Arial Narrow" w:hAnsi="Arial Narrow"/>
          <w:bCs/>
        </w:rPr>
        <w:t>limentaria</w:t>
      </w:r>
      <w:r>
        <w:rPr>
          <w:rFonts w:ascii="Arial Narrow" w:hAnsi="Arial Narrow"/>
          <w:bCs/>
        </w:rPr>
        <w:t xml:space="preserve"> </w:t>
      </w:r>
      <w:r w:rsidRPr="00227DE7">
        <w:rPr>
          <w:rFonts w:ascii="Arial Narrow" w:hAnsi="Arial Narrow"/>
          <w:bCs/>
        </w:rPr>
        <w:t>/</w:t>
      </w:r>
      <w:r>
        <w:rPr>
          <w:rFonts w:ascii="Arial Narrow" w:hAnsi="Arial Narrow"/>
          <w:bCs/>
        </w:rPr>
        <w:t xml:space="preserve"> </w:t>
      </w:r>
      <w:r w:rsidRPr="00227DE7">
        <w:rPr>
          <w:rFonts w:ascii="Arial Narrow" w:hAnsi="Arial Narrow"/>
          <w:bCs/>
        </w:rPr>
        <w:t xml:space="preserve">Total de </w:t>
      </w:r>
      <w:r>
        <w:rPr>
          <w:rFonts w:ascii="Arial Narrow" w:hAnsi="Arial Narrow"/>
          <w:bCs/>
        </w:rPr>
        <w:t>a</w:t>
      </w:r>
      <w:r w:rsidRPr="00227DE7">
        <w:rPr>
          <w:rFonts w:ascii="Arial Narrow" w:hAnsi="Arial Narrow"/>
          <w:bCs/>
        </w:rPr>
        <w:t xml:space="preserve">dultos </w:t>
      </w:r>
      <w:r>
        <w:rPr>
          <w:rFonts w:ascii="Arial Narrow" w:hAnsi="Arial Narrow"/>
          <w:bCs/>
        </w:rPr>
        <w:t>m</w:t>
      </w:r>
      <w:r w:rsidRPr="00227DE7">
        <w:rPr>
          <w:rFonts w:ascii="Arial Narrow" w:hAnsi="Arial Narrow"/>
          <w:bCs/>
        </w:rPr>
        <w:t>ayores a incorporar de acuerdo a la meta mensual física establecida.</w:t>
      </w:r>
    </w:p>
    <w:p w:rsidR="00F54C73" w:rsidRPr="00227DE7" w:rsidRDefault="00F54C73" w:rsidP="00F54C73">
      <w:pPr>
        <w:pStyle w:val="Cuadrculamedia1-nfasis21"/>
        <w:numPr>
          <w:ilvl w:val="0"/>
          <w:numId w:val="32"/>
        </w:numPr>
        <w:spacing w:line="360" w:lineRule="auto"/>
        <w:jc w:val="both"/>
        <w:rPr>
          <w:rFonts w:ascii="Arial Narrow" w:hAnsi="Arial Narrow"/>
          <w:bCs/>
        </w:rPr>
      </w:pPr>
      <w:r w:rsidRPr="00227DE7">
        <w:rPr>
          <w:rFonts w:ascii="Arial Narrow" w:hAnsi="Arial Narrow"/>
          <w:bCs/>
        </w:rPr>
        <w:lastRenderedPageBreak/>
        <w:t>Indicador de Género: Porcentaje de cobertura por género con relación a la población objetivo por género.</w:t>
      </w:r>
    </w:p>
    <w:p w:rsidR="00F54C73" w:rsidRPr="00227DE7" w:rsidRDefault="00F54C73" w:rsidP="00F54C73">
      <w:pPr>
        <w:pStyle w:val="Cuadrculamedia1-nfasis21"/>
        <w:spacing w:line="360" w:lineRule="auto"/>
        <w:ind w:left="284"/>
        <w:jc w:val="both"/>
        <w:rPr>
          <w:rFonts w:ascii="Arial Narrow" w:hAnsi="Arial Narrow"/>
          <w:bCs/>
          <w:i/>
        </w:rPr>
      </w:pP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t xml:space="preserve">El Programa Pensión Alimentaria para Adultos Mayores de 68 años Residentes en el Distrito Federal ha evolucionado, </w:t>
      </w:r>
      <w:r>
        <w:rPr>
          <w:rFonts w:ascii="Arial Narrow" w:hAnsi="Arial Narrow"/>
        </w:rPr>
        <w:t xml:space="preserve">al </w:t>
      </w:r>
      <w:r w:rsidRPr="00227DE7">
        <w:rPr>
          <w:rFonts w:ascii="Arial Narrow" w:hAnsi="Arial Narrow"/>
        </w:rPr>
        <w:t>incorpora</w:t>
      </w:r>
      <w:r>
        <w:rPr>
          <w:rFonts w:ascii="Arial Narrow" w:hAnsi="Arial Narrow"/>
        </w:rPr>
        <w:t>r</w:t>
      </w:r>
      <w:r w:rsidRPr="00227DE7">
        <w:rPr>
          <w:rFonts w:ascii="Arial Narrow" w:hAnsi="Arial Narrow"/>
        </w:rPr>
        <w:t xml:space="preserve"> día con día nuevos servicios y se plantea continuar implementando cada vez más apoyos hacia las personas </w:t>
      </w:r>
      <w:r>
        <w:rPr>
          <w:rFonts w:ascii="Arial Narrow" w:hAnsi="Arial Narrow"/>
        </w:rPr>
        <w:t>adultas mayores</w:t>
      </w:r>
      <w:r w:rsidRPr="00227DE7">
        <w:rPr>
          <w:rFonts w:ascii="Arial Narrow" w:hAnsi="Arial Narrow"/>
        </w:rPr>
        <w:t xml:space="preserve"> en un esquem</w:t>
      </w:r>
      <w:r>
        <w:rPr>
          <w:rFonts w:ascii="Arial Narrow" w:hAnsi="Arial Narrow"/>
        </w:rPr>
        <w:t>a de trabajo interinstitucional</w:t>
      </w:r>
      <w:r w:rsidRPr="00227DE7">
        <w:rPr>
          <w:rFonts w:ascii="Arial Narrow" w:hAnsi="Arial Narrow"/>
        </w:rPr>
        <w:t xml:space="preserve"> y en coordinación con organizaciones no gubernamentales, organismos privados y</w:t>
      </w:r>
      <w:r>
        <w:rPr>
          <w:rFonts w:ascii="Arial Narrow" w:hAnsi="Arial Narrow"/>
        </w:rPr>
        <w:t xml:space="preserve"> de</w:t>
      </w:r>
      <w:r w:rsidRPr="00227DE7">
        <w:rPr>
          <w:rFonts w:ascii="Arial Narrow" w:hAnsi="Arial Narrow"/>
        </w:rPr>
        <w:t xml:space="preserve"> la sociedad civil. Los resultados del </w:t>
      </w:r>
      <w:r>
        <w:rPr>
          <w:rFonts w:ascii="Arial Narrow" w:hAnsi="Arial Narrow"/>
        </w:rPr>
        <w:t>p</w:t>
      </w:r>
      <w:r w:rsidRPr="00227DE7">
        <w:rPr>
          <w:rFonts w:ascii="Arial Narrow" w:hAnsi="Arial Narrow"/>
        </w:rPr>
        <w:t xml:space="preserve">rograma permiten observar avances importantes los cuales se reflejan en que su población atendida ha logrado </w:t>
      </w:r>
      <w:r>
        <w:rPr>
          <w:rFonts w:ascii="Arial Narrow" w:hAnsi="Arial Narrow"/>
        </w:rPr>
        <w:t>elevar su</w:t>
      </w:r>
      <w:r w:rsidRPr="00227DE7">
        <w:rPr>
          <w:rFonts w:ascii="Arial Narrow" w:hAnsi="Arial Narrow"/>
        </w:rPr>
        <w:t xml:space="preserve"> nivel de bienestar y que operativamente cumple con la normativa legal del Distrito Federal establecida. Esta normativa también se ha perfeccionado en las oportunidades para garantizar el derecho a la </w:t>
      </w:r>
      <w:r>
        <w:rPr>
          <w:rFonts w:ascii="Arial Narrow" w:hAnsi="Arial Narrow"/>
        </w:rPr>
        <w:t>p</w:t>
      </w:r>
      <w:r w:rsidRPr="00227DE7">
        <w:rPr>
          <w:rFonts w:ascii="Arial Narrow" w:hAnsi="Arial Narrow"/>
        </w:rPr>
        <w:t xml:space="preserve">ensión </w:t>
      </w:r>
      <w:r>
        <w:rPr>
          <w:rFonts w:ascii="Arial Narrow" w:hAnsi="Arial Narrow"/>
        </w:rPr>
        <w:t>a</w:t>
      </w:r>
      <w:r w:rsidRPr="00227DE7">
        <w:rPr>
          <w:rFonts w:ascii="Arial Narrow" w:hAnsi="Arial Narrow"/>
        </w:rPr>
        <w:t xml:space="preserve">limentaria. </w:t>
      </w:r>
    </w:p>
    <w:p w:rsidR="00F54C73" w:rsidRPr="00227DE7" w:rsidRDefault="00F54C73" w:rsidP="00F54C73">
      <w:pPr>
        <w:spacing w:line="360" w:lineRule="auto"/>
        <w:ind w:firstLine="284"/>
        <w:jc w:val="both"/>
        <w:rPr>
          <w:rFonts w:ascii="Arial Narrow" w:hAnsi="Arial Narrow"/>
        </w:rPr>
      </w:pPr>
      <w:r>
        <w:rPr>
          <w:rFonts w:ascii="Arial Narrow" w:hAnsi="Arial Narrow"/>
        </w:rPr>
        <w:t>P</w:t>
      </w:r>
      <w:r w:rsidRPr="00227DE7">
        <w:rPr>
          <w:rFonts w:ascii="Arial Narrow" w:hAnsi="Arial Narrow"/>
        </w:rPr>
        <w:t>or lo que a continuación se presenta el siguiente conjunto de recomendaciones y sugerencias para su mejora.</w:t>
      </w:r>
    </w:p>
    <w:p w:rsidR="00F54C73" w:rsidRPr="00227DE7" w:rsidRDefault="00F54C73" w:rsidP="00F54C73">
      <w:pPr>
        <w:numPr>
          <w:ilvl w:val="0"/>
          <w:numId w:val="26"/>
        </w:numPr>
        <w:spacing w:line="360" w:lineRule="auto"/>
        <w:jc w:val="both"/>
        <w:rPr>
          <w:rFonts w:ascii="Arial Narrow" w:hAnsi="Arial Narrow"/>
        </w:rPr>
      </w:pPr>
      <w:r>
        <w:rPr>
          <w:rFonts w:ascii="Arial Narrow" w:hAnsi="Arial Narrow"/>
        </w:rPr>
        <w:t>Acondicionamiento de los m</w:t>
      </w:r>
      <w:r w:rsidRPr="00227DE7">
        <w:rPr>
          <w:rFonts w:ascii="Arial Narrow" w:hAnsi="Arial Narrow"/>
        </w:rPr>
        <w:t xml:space="preserve">ódulos de </w:t>
      </w:r>
      <w:r>
        <w:rPr>
          <w:rFonts w:ascii="Arial Narrow" w:hAnsi="Arial Narrow"/>
        </w:rPr>
        <w:t>a</w:t>
      </w:r>
      <w:r w:rsidRPr="00227DE7">
        <w:rPr>
          <w:rFonts w:ascii="Arial Narrow" w:hAnsi="Arial Narrow"/>
        </w:rPr>
        <w:t>tención para que cuenten con servicios de telefonía e internet</w:t>
      </w:r>
      <w:r>
        <w:rPr>
          <w:rFonts w:ascii="Arial Narrow" w:hAnsi="Arial Narrow"/>
        </w:rPr>
        <w:t xml:space="preserve"> </w:t>
      </w:r>
      <w:r w:rsidRPr="0080776B">
        <w:rPr>
          <w:rFonts w:ascii="Arial Narrow" w:eastAsia="Times New Roman" w:hAnsi="Arial Narrow"/>
          <w:color w:val="000000"/>
          <w:lang w:eastAsia="es-MX"/>
        </w:rPr>
        <w:t>(de acuerdo a la suficiencia presupuestal).</w:t>
      </w:r>
    </w:p>
    <w:p w:rsidR="00F54C73" w:rsidRPr="00227DE7" w:rsidRDefault="00F54C73" w:rsidP="00F54C73">
      <w:pPr>
        <w:pStyle w:val="Cuadrculamedia1-nfasis21"/>
        <w:numPr>
          <w:ilvl w:val="0"/>
          <w:numId w:val="26"/>
        </w:numPr>
        <w:spacing w:line="360" w:lineRule="auto"/>
        <w:jc w:val="both"/>
        <w:rPr>
          <w:rFonts w:ascii="Arial Narrow" w:hAnsi="Arial Narrow"/>
        </w:rPr>
      </w:pPr>
      <w:r w:rsidRPr="00227DE7">
        <w:rPr>
          <w:rFonts w:ascii="Arial Narrow" w:hAnsi="Arial Narrow"/>
        </w:rPr>
        <w:t>Mejorar la eficacia en cuanto al número de visitas de las Profesionales de Servicios a Adultos Mayores, en las cuales se garantice la calidad en la atención.</w:t>
      </w:r>
    </w:p>
    <w:p w:rsidR="00F54C73" w:rsidRPr="00227DE7" w:rsidRDefault="00F54C73" w:rsidP="00F54C73">
      <w:pPr>
        <w:pStyle w:val="Cuadrculamedia1-nfasis21"/>
        <w:numPr>
          <w:ilvl w:val="0"/>
          <w:numId w:val="26"/>
        </w:numPr>
        <w:spacing w:line="360" w:lineRule="auto"/>
        <w:jc w:val="both"/>
        <w:rPr>
          <w:rFonts w:ascii="Arial Narrow" w:hAnsi="Arial Narrow"/>
        </w:rPr>
      </w:pPr>
      <w:r>
        <w:rPr>
          <w:rFonts w:ascii="Arial Narrow" w:hAnsi="Arial Narrow"/>
        </w:rPr>
        <w:t xml:space="preserve">Optimizar </w:t>
      </w:r>
      <w:r w:rsidRPr="00227DE7">
        <w:rPr>
          <w:rFonts w:ascii="Arial Narrow" w:hAnsi="Arial Narrow"/>
        </w:rPr>
        <w:t xml:space="preserve">la operación del </w:t>
      </w:r>
      <w:r>
        <w:rPr>
          <w:rFonts w:ascii="Arial Narrow" w:hAnsi="Arial Narrow"/>
        </w:rPr>
        <w:t>p</w:t>
      </w:r>
      <w:r w:rsidRPr="00227DE7">
        <w:rPr>
          <w:rFonts w:ascii="Arial Narrow" w:hAnsi="Arial Narrow"/>
        </w:rPr>
        <w:t>rograma a partir de la mejora de la infraestructura tecnológica, tanto en adquisición de equipo de cómputo como elementos tecnológicos para una mejor atención a los derecho</w:t>
      </w:r>
      <w:r w:rsidRPr="0080776B">
        <w:rPr>
          <w:rFonts w:ascii="Arial Narrow" w:hAnsi="Arial Narrow"/>
        </w:rPr>
        <w:t xml:space="preserve">habientes </w:t>
      </w:r>
      <w:r w:rsidRPr="0080776B">
        <w:rPr>
          <w:rFonts w:ascii="Arial Narrow" w:eastAsia="Times New Roman" w:hAnsi="Arial Narrow"/>
          <w:color w:val="000000"/>
          <w:lang w:eastAsia="es-MX"/>
        </w:rPr>
        <w:t>(de acuerdo a la suficiencia presupuestal).</w:t>
      </w:r>
    </w:p>
    <w:p w:rsidR="00F54C73" w:rsidRPr="00227DE7" w:rsidRDefault="00F54C73" w:rsidP="00F54C73">
      <w:pPr>
        <w:pStyle w:val="Cuadrculamedia1-nfasis21"/>
        <w:numPr>
          <w:ilvl w:val="0"/>
          <w:numId w:val="26"/>
        </w:numPr>
        <w:spacing w:line="360" w:lineRule="auto"/>
        <w:jc w:val="both"/>
        <w:rPr>
          <w:rFonts w:ascii="Arial Narrow" w:hAnsi="Arial Narrow"/>
        </w:rPr>
      </w:pPr>
      <w:r w:rsidRPr="00227DE7">
        <w:rPr>
          <w:rFonts w:ascii="Arial Narrow" w:hAnsi="Arial Narrow"/>
        </w:rPr>
        <w:t xml:space="preserve">Promover acercamientos con las instancias legislativas para que sean canalizados más recursos que permitan la mejor operación del </w:t>
      </w:r>
      <w:r w:rsidRPr="00227DE7">
        <w:rPr>
          <w:rFonts w:ascii="Arial Narrow" w:hAnsi="Arial Narrow"/>
          <w:i/>
          <w:lang w:val="es-MX"/>
        </w:rPr>
        <w:t xml:space="preserve">Programa </w:t>
      </w:r>
      <w:r w:rsidRPr="00227DE7">
        <w:rPr>
          <w:rFonts w:ascii="Arial Narrow" w:hAnsi="Arial Narrow"/>
          <w:i/>
        </w:rPr>
        <w:t xml:space="preserve">Pensión Alimentaria para Adultos Mayores de 68 años Residentes en el Distrito Federal </w:t>
      </w:r>
      <w:r w:rsidRPr="00227DE7">
        <w:rPr>
          <w:rFonts w:ascii="Arial Narrow" w:hAnsi="Arial Narrow"/>
        </w:rPr>
        <w:t>garantizando en mejores condiciones la universalidad del mismo</w:t>
      </w:r>
      <w:r w:rsidRPr="00227DE7">
        <w:rPr>
          <w:rFonts w:ascii="Arial Narrow" w:hAnsi="Arial Narrow"/>
          <w:lang w:val="es-MX"/>
        </w:rPr>
        <w:t>.</w:t>
      </w:r>
    </w:p>
    <w:p w:rsidR="00F54C73" w:rsidRPr="00227DE7" w:rsidRDefault="00F54C73" w:rsidP="00F54C73">
      <w:pPr>
        <w:numPr>
          <w:ilvl w:val="0"/>
          <w:numId w:val="26"/>
        </w:numPr>
        <w:spacing w:line="360" w:lineRule="auto"/>
        <w:jc w:val="both"/>
        <w:rPr>
          <w:rFonts w:ascii="Arial Narrow" w:hAnsi="Arial Narrow"/>
          <w:lang w:val="es-MX"/>
        </w:rPr>
      </w:pPr>
      <w:r w:rsidRPr="00227DE7">
        <w:rPr>
          <w:rFonts w:ascii="Arial Narrow" w:hAnsi="Arial Narrow"/>
        </w:rPr>
        <w:t>Establecer convenios de capacitación con instancias educativas para el personal operativo del Instituto.</w:t>
      </w:r>
    </w:p>
    <w:p w:rsidR="00F54C73" w:rsidRPr="00227DE7" w:rsidRDefault="00F54C73" w:rsidP="00F54C73">
      <w:pPr>
        <w:pStyle w:val="Cuadrculamedia1-nfasis21"/>
        <w:numPr>
          <w:ilvl w:val="0"/>
          <w:numId w:val="26"/>
        </w:numPr>
        <w:spacing w:line="360" w:lineRule="auto"/>
        <w:jc w:val="both"/>
        <w:rPr>
          <w:rFonts w:ascii="Arial Narrow" w:hAnsi="Arial Narrow"/>
          <w:lang w:val="es-MX"/>
        </w:rPr>
      </w:pPr>
      <w:r>
        <w:rPr>
          <w:rFonts w:ascii="Arial Narrow" w:hAnsi="Arial Narrow"/>
          <w:lang w:val="es-MX"/>
        </w:rPr>
        <w:t xml:space="preserve">Continuar con el </w:t>
      </w:r>
      <w:r w:rsidRPr="00227DE7">
        <w:rPr>
          <w:rFonts w:ascii="Arial Narrow" w:hAnsi="Arial Narrow"/>
          <w:lang w:val="es-MX"/>
        </w:rPr>
        <w:t>proceso de capacitación d</w:t>
      </w:r>
      <w:r>
        <w:rPr>
          <w:rFonts w:ascii="Arial Narrow" w:hAnsi="Arial Narrow"/>
          <w:lang w:val="es-MX"/>
        </w:rPr>
        <w:t>el personal y responsables del p</w:t>
      </w:r>
      <w:r w:rsidRPr="00227DE7">
        <w:rPr>
          <w:rFonts w:ascii="Arial Narrow" w:hAnsi="Arial Narrow"/>
          <w:lang w:val="es-MX"/>
        </w:rPr>
        <w:t>rograma con el propósito de implementar de manera sistemática procesos de evaluación operativa interna.</w:t>
      </w:r>
    </w:p>
    <w:p w:rsidR="00F54C73" w:rsidRDefault="00F54C73" w:rsidP="00F54C73">
      <w:pPr>
        <w:spacing w:line="360" w:lineRule="auto"/>
        <w:ind w:firstLine="284"/>
        <w:jc w:val="both"/>
        <w:rPr>
          <w:rFonts w:ascii="Arial Narrow" w:hAnsi="Arial Narrow"/>
        </w:rPr>
      </w:pPr>
    </w:p>
    <w:p w:rsidR="00F54C73" w:rsidRDefault="00F54C73" w:rsidP="00F54C73">
      <w:pPr>
        <w:spacing w:line="360" w:lineRule="auto"/>
        <w:ind w:firstLine="284"/>
        <w:jc w:val="both"/>
        <w:rPr>
          <w:rFonts w:ascii="Arial Narrow" w:hAnsi="Arial Narrow"/>
        </w:rPr>
      </w:pPr>
    </w:p>
    <w:p w:rsidR="00F54C73" w:rsidRPr="00227DE7" w:rsidRDefault="00F54C73" w:rsidP="00F54C73">
      <w:pPr>
        <w:spacing w:line="360" w:lineRule="auto"/>
        <w:ind w:firstLine="284"/>
        <w:jc w:val="both"/>
        <w:rPr>
          <w:rFonts w:ascii="Arial Narrow" w:hAnsi="Arial Narrow"/>
        </w:rPr>
      </w:pPr>
      <w:r w:rsidRPr="00227DE7">
        <w:rPr>
          <w:rFonts w:ascii="Arial Narrow" w:hAnsi="Arial Narrow"/>
        </w:rPr>
        <w:lastRenderedPageBreak/>
        <w:t>Una vez rea</w:t>
      </w:r>
      <w:r>
        <w:rPr>
          <w:rFonts w:ascii="Arial Narrow" w:hAnsi="Arial Narrow"/>
        </w:rPr>
        <w:t>lizada la Evaluación Interna</w:t>
      </w:r>
      <w:r w:rsidRPr="00227DE7">
        <w:rPr>
          <w:rFonts w:ascii="Arial Narrow" w:hAnsi="Arial Narrow"/>
        </w:rPr>
        <w:t xml:space="preserve"> del Programa de Pensión</w:t>
      </w:r>
      <w:r>
        <w:rPr>
          <w:rFonts w:ascii="Arial Narrow" w:hAnsi="Arial Narrow"/>
        </w:rPr>
        <w:t xml:space="preserve"> </w:t>
      </w:r>
      <w:r w:rsidRPr="00227DE7">
        <w:rPr>
          <w:rFonts w:ascii="Arial Narrow" w:hAnsi="Arial Narrow"/>
        </w:rPr>
        <w:t>Alimentaria para Adultos Mayores de 68 años 2013</w:t>
      </w:r>
      <w:r w:rsidRPr="00227DE7">
        <w:rPr>
          <w:rFonts w:ascii="Arial Narrow" w:hAnsi="Arial Narrow"/>
          <w:i/>
          <w:iCs/>
        </w:rPr>
        <w:t xml:space="preserve">, </w:t>
      </w:r>
      <w:r w:rsidRPr="00227DE7">
        <w:rPr>
          <w:rFonts w:ascii="Arial Narrow" w:hAnsi="Arial Narrow"/>
        </w:rPr>
        <w:t>se presenta la temporalidad con la que la Dirección General del Instituto para la Atención de los Adultos Mayores del Distrito Federal (IAAM-DF) sugiere que las estrategias deben ser incorporadas a la operación del mismo para enrique</w:t>
      </w:r>
      <w:r>
        <w:rPr>
          <w:rFonts w:ascii="Arial Narrow" w:hAnsi="Arial Narrow"/>
        </w:rPr>
        <w:t>cerlo y mejorarlo.</w:t>
      </w:r>
    </w:p>
    <w:p w:rsidR="00F54C73" w:rsidRDefault="00F54C73" w:rsidP="00F54C73">
      <w:pPr>
        <w:spacing w:line="360" w:lineRule="auto"/>
        <w:rPr>
          <w:rFonts w:ascii="Arial Narrow" w:hAnsi="Arial Narrow"/>
          <w:b/>
        </w:rPr>
      </w:pPr>
    </w:p>
    <w:p w:rsidR="00F54C73" w:rsidRDefault="00F54C73" w:rsidP="00F54C73">
      <w:pPr>
        <w:spacing w:line="360" w:lineRule="auto"/>
        <w:rPr>
          <w:rFonts w:ascii="Arial Narrow" w:hAnsi="Arial Narrow"/>
          <w:b/>
        </w:rPr>
      </w:pPr>
      <w:r>
        <w:rPr>
          <w:rFonts w:ascii="Arial Narrow" w:hAnsi="Arial Narrow"/>
          <w:b/>
        </w:rPr>
        <w:t>VI.3. CRONOGRAMA DE SEGUIMIENTO</w:t>
      </w:r>
    </w:p>
    <w:p w:rsidR="00F54C73" w:rsidRDefault="00F54C73" w:rsidP="00F54C73">
      <w:pPr>
        <w:ind w:firstLine="284"/>
        <w:jc w:val="center"/>
        <w:rPr>
          <w:rFonts w:ascii="Arial Narrow" w:hAnsi="Arial Narrow"/>
          <w:b/>
        </w:rPr>
      </w:pPr>
    </w:p>
    <w:p w:rsidR="00F54C73" w:rsidRPr="00227DE7" w:rsidRDefault="004E1DC9" w:rsidP="00F54C73">
      <w:pPr>
        <w:ind w:firstLine="284"/>
        <w:jc w:val="center"/>
        <w:rPr>
          <w:rFonts w:ascii="Arial Narrow" w:hAnsi="Arial Narrow"/>
          <w:b/>
        </w:rPr>
      </w:pPr>
      <w:r>
        <w:rPr>
          <w:rFonts w:ascii="Arial Narrow" w:hAnsi="Arial Narrow"/>
          <w:b/>
        </w:rPr>
        <w:t>Gráfica 45</w:t>
      </w:r>
      <w:r w:rsidR="00F54C73">
        <w:rPr>
          <w:rFonts w:ascii="Arial Narrow" w:hAnsi="Arial Narrow"/>
          <w:b/>
        </w:rPr>
        <w:t xml:space="preserve">. </w:t>
      </w:r>
      <w:r w:rsidR="00F54C73" w:rsidRPr="00227DE7">
        <w:rPr>
          <w:rFonts w:ascii="Arial Narrow" w:hAnsi="Arial Narrow"/>
          <w:b/>
        </w:rPr>
        <w:t>Cron</w:t>
      </w:r>
      <w:r w:rsidR="00F54C73">
        <w:rPr>
          <w:rFonts w:ascii="Arial Narrow" w:hAnsi="Arial Narrow"/>
          <w:b/>
        </w:rPr>
        <w:t>ograma de seguimiento a las recomendaciones de la evaluación i</w:t>
      </w:r>
      <w:r w:rsidR="00F54C73" w:rsidRPr="00227DE7">
        <w:rPr>
          <w:rFonts w:ascii="Arial Narrow" w:hAnsi="Arial Narrow"/>
          <w:b/>
        </w:rPr>
        <w:t>nterna</w:t>
      </w:r>
    </w:p>
    <w:tbl>
      <w:tblPr>
        <w:tblW w:w="9261" w:type="dxa"/>
        <w:jc w:val="center"/>
        <w:tblInd w:w="-92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953"/>
        <w:gridCol w:w="4015"/>
        <w:gridCol w:w="1498"/>
        <w:gridCol w:w="1575"/>
        <w:gridCol w:w="1220"/>
      </w:tblGrid>
      <w:tr w:rsidR="00F54C73" w:rsidRPr="006F7B74" w:rsidTr="00520EEC">
        <w:trPr>
          <w:trHeight w:val="900"/>
          <w:jc w:val="center"/>
        </w:trPr>
        <w:tc>
          <w:tcPr>
            <w:tcW w:w="953" w:type="dxa"/>
            <w:shd w:val="clear" w:color="auto" w:fill="548DD4"/>
            <w:noWrap/>
            <w:vAlign w:val="center"/>
            <w:hideMark/>
          </w:tcPr>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No.</w:t>
            </w:r>
          </w:p>
        </w:tc>
        <w:tc>
          <w:tcPr>
            <w:tcW w:w="4015" w:type="dxa"/>
            <w:shd w:val="clear" w:color="auto" w:fill="548DD4"/>
            <w:vAlign w:val="center"/>
            <w:hideMark/>
          </w:tcPr>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Recomendación</w:t>
            </w:r>
          </w:p>
        </w:tc>
        <w:tc>
          <w:tcPr>
            <w:tcW w:w="1498" w:type="dxa"/>
            <w:shd w:val="clear" w:color="auto" w:fill="548DD4"/>
          </w:tcPr>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Área responsable</w:t>
            </w:r>
          </w:p>
        </w:tc>
        <w:tc>
          <w:tcPr>
            <w:tcW w:w="1575" w:type="dxa"/>
            <w:shd w:val="clear" w:color="auto" w:fill="548DD4"/>
            <w:vAlign w:val="center"/>
            <w:hideMark/>
          </w:tcPr>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Corto  plazo (6 meses)</w:t>
            </w:r>
          </w:p>
        </w:tc>
        <w:tc>
          <w:tcPr>
            <w:tcW w:w="1220" w:type="dxa"/>
            <w:shd w:val="clear" w:color="auto" w:fill="548DD4"/>
            <w:vAlign w:val="center"/>
            <w:hideMark/>
          </w:tcPr>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 xml:space="preserve">Mediano Plazo </w:t>
            </w:r>
          </w:p>
          <w:p w:rsidR="00F54C73" w:rsidRPr="006F7B74" w:rsidRDefault="00F54C73" w:rsidP="00520EEC">
            <w:pPr>
              <w:jc w:val="center"/>
              <w:rPr>
                <w:rFonts w:ascii="Arial Narrow" w:eastAsia="Times New Roman" w:hAnsi="Arial Narrow"/>
                <w:b/>
                <w:color w:val="FFFFFF"/>
                <w:sz w:val="20"/>
                <w:szCs w:val="20"/>
                <w:lang w:eastAsia="es-MX"/>
              </w:rPr>
            </w:pPr>
            <w:r w:rsidRPr="006F7B74">
              <w:rPr>
                <w:rFonts w:ascii="Arial Narrow" w:eastAsia="Times New Roman" w:hAnsi="Arial Narrow"/>
                <w:b/>
                <w:color w:val="FFFFFF"/>
                <w:sz w:val="20"/>
                <w:szCs w:val="20"/>
                <w:lang w:eastAsia="es-MX"/>
              </w:rPr>
              <w:t>(12 meses)</w:t>
            </w:r>
          </w:p>
        </w:tc>
      </w:tr>
      <w:tr w:rsidR="00F54C73" w:rsidRPr="00227DE7" w:rsidTr="00520EEC">
        <w:trPr>
          <w:trHeight w:val="828"/>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1</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 xml:space="preserve">Acondicionamiento de los </w:t>
            </w:r>
            <w:r>
              <w:rPr>
                <w:rFonts w:ascii="Arial Narrow" w:eastAsia="Times New Roman" w:hAnsi="Arial Narrow"/>
                <w:color w:val="000000"/>
                <w:sz w:val="20"/>
                <w:szCs w:val="20"/>
                <w:lang w:eastAsia="es-MX"/>
              </w:rPr>
              <w:t>m</w:t>
            </w:r>
            <w:r w:rsidRPr="00BF62DA">
              <w:rPr>
                <w:rFonts w:ascii="Arial Narrow" w:eastAsia="Times New Roman" w:hAnsi="Arial Narrow"/>
                <w:color w:val="000000"/>
                <w:sz w:val="20"/>
                <w:szCs w:val="20"/>
                <w:lang w:eastAsia="es-MX"/>
              </w:rPr>
              <w:t xml:space="preserve">ódulos de </w:t>
            </w:r>
            <w:r>
              <w:rPr>
                <w:rFonts w:ascii="Arial Narrow" w:eastAsia="Times New Roman" w:hAnsi="Arial Narrow"/>
                <w:color w:val="000000"/>
                <w:sz w:val="20"/>
                <w:szCs w:val="20"/>
                <w:lang w:eastAsia="es-MX"/>
              </w:rPr>
              <w:t>a</w:t>
            </w:r>
            <w:r w:rsidRPr="00BF62DA">
              <w:rPr>
                <w:rFonts w:ascii="Arial Narrow" w:eastAsia="Times New Roman" w:hAnsi="Arial Narrow"/>
                <w:color w:val="000000"/>
                <w:sz w:val="20"/>
                <w:szCs w:val="20"/>
                <w:lang w:eastAsia="es-MX"/>
              </w:rPr>
              <w:t>tención para que cuenten con servicios de telefonía e internet.</w:t>
            </w:r>
            <w:r>
              <w:rPr>
                <w:rFonts w:ascii="Arial Narrow" w:eastAsia="Times New Roman" w:hAnsi="Arial Narrow"/>
                <w:color w:val="000000"/>
                <w:sz w:val="20"/>
                <w:szCs w:val="20"/>
                <w:lang w:eastAsia="es-MX"/>
              </w:rPr>
              <w:t xml:space="preserve"> (de acuerdo a la suficiencia presupuestal)</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Dirección de Administración</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r>
      <w:tr w:rsidR="00F54C73" w:rsidRPr="00227DE7" w:rsidTr="00520EEC">
        <w:trPr>
          <w:trHeight w:val="994"/>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2</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Mejorar la eficacia en cuanto al número de visitas de las Profesionales de Servicios a Adultos Mayores, en las cuales se garantice  la calidad en la atención.</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Dirección de Operación Territorial</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r>
      <w:tr w:rsidR="00F54C73" w:rsidRPr="00227DE7" w:rsidTr="00520EEC">
        <w:trPr>
          <w:trHeight w:val="1257"/>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3</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 xml:space="preserve">Mejorar la operación del </w:t>
            </w:r>
            <w:r>
              <w:rPr>
                <w:rFonts w:ascii="Arial Narrow" w:eastAsia="Times New Roman" w:hAnsi="Arial Narrow"/>
                <w:color w:val="000000"/>
                <w:sz w:val="20"/>
                <w:szCs w:val="20"/>
                <w:lang w:eastAsia="es-MX"/>
              </w:rPr>
              <w:t>p</w:t>
            </w:r>
            <w:r w:rsidRPr="00BF62DA">
              <w:rPr>
                <w:rFonts w:ascii="Arial Narrow" w:eastAsia="Times New Roman" w:hAnsi="Arial Narrow"/>
                <w:color w:val="000000"/>
                <w:sz w:val="20"/>
                <w:szCs w:val="20"/>
                <w:lang w:eastAsia="es-MX"/>
              </w:rPr>
              <w:t xml:space="preserve">rograma a partir de la mejora de la infraestructura tecnológica, tanto en adquisición de equipo de cómputo como elementos tecnológicos para una mejor </w:t>
            </w:r>
            <w:r>
              <w:rPr>
                <w:rFonts w:ascii="Arial Narrow" w:eastAsia="Times New Roman" w:hAnsi="Arial Narrow"/>
                <w:color w:val="000000"/>
                <w:sz w:val="20"/>
                <w:szCs w:val="20"/>
                <w:lang w:eastAsia="es-MX"/>
              </w:rPr>
              <w:t>atención a los derechohabientes (de acuerdo a la suficiencia presupuestal).</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Dirección de Administración</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r>
      <w:tr w:rsidR="00F54C73" w:rsidRPr="00227DE7" w:rsidTr="00520EEC">
        <w:trPr>
          <w:trHeight w:val="1539"/>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4</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 xml:space="preserve">Promover acercamientos con las instancias legislativas para que sean canalizados más recursos que permitan </w:t>
            </w:r>
            <w:r>
              <w:rPr>
                <w:rFonts w:ascii="Arial Narrow" w:eastAsia="Times New Roman" w:hAnsi="Arial Narrow"/>
                <w:color w:val="000000"/>
                <w:sz w:val="20"/>
                <w:szCs w:val="20"/>
                <w:lang w:eastAsia="es-MX"/>
              </w:rPr>
              <w:t xml:space="preserve">perfeccionar la </w:t>
            </w:r>
            <w:r w:rsidRPr="00BF62DA">
              <w:rPr>
                <w:rFonts w:ascii="Arial Narrow" w:eastAsia="Times New Roman" w:hAnsi="Arial Narrow"/>
                <w:color w:val="000000"/>
                <w:sz w:val="20"/>
                <w:szCs w:val="20"/>
                <w:lang w:eastAsia="es-MX"/>
              </w:rPr>
              <w:t xml:space="preserve">operación del Programa Pensión Alimentaria para Adultos Mayores de 68 </w:t>
            </w:r>
            <w:r>
              <w:rPr>
                <w:rFonts w:ascii="Arial Narrow" w:eastAsia="Times New Roman" w:hAnsi="Arial Narrow"/>
                <w:color w:val="000000"/>
                <w:sz w:val="20"/>
                <w:szCs w:val="20"/>
                <w:lang w:eastAsia="es-MX"/>
              </w:rPr>
              <w:t>a</w:t>
            </w:r>
            <w:r w:rsidRPr="00BF62DA">
              <w:rPr>
                <w:rFonts w:ascii="Arial Narrow" w:eastAsia="Times New Roman" w:hAnsi="Arial Narrow"/>
                <w:color w:val="000000"/>
                <w:sz w:val="20"/>
                <w:szCs w:val="20"/>
                <w:lang w:eastAsia="es-MX"/>
              </w:rPr>
              <w:t>ños Residentes en el Distrito Federal garantizando en mejores condiciones la universalidad del mismo.</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Dirección de Administración</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r>
      <w:tr w:rsidR="00F54C73" w:rsidRPr="00227DE7" w:rsidTr="00520EEC">
        <w:trPr>
          <w:trHeight w:val="838"/>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5</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Establecer convenios de capacitación con instancias educativas para el personal operativo del Instituto.</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Coordinación de Gerontología</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r>
      <w:tr w:rsidR="00F54C73" w:rsidRPr="00227DE7" w:rsidTr="00520EEC">
        <w:trPr>
          <w:trHeight w:val="1119"/>
          <w:jc w:val="center"/>
        </w:trPr>
        <w:tc>
          <w:tcPr>
            <w:tcW w:w="953" w:type="dxa"/>
            <w:shd w:val="clear" w:color="auto" w:fill="C6D9F1"/>
            <w:noWrap/>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6</w:t>
            </w:r>
          </w:p>
        </w:tc>
        <w:tc>
          <w:tcPr>
            <w:tcW w:w="4015" w:type="dxa"/>
            <w:shd w:val="clear" w:color="auto" w:fill="C6D9F1"/>
            <w:vAlign w:val="center"/>
            <w:hideMark/>
          </w:tcPr>
          <w:p w:rsidR="00F54C73" w:rsidRPr="00BF62DA" w:rsidRDefault="00F54C73" w:rsidP="00520EEC">
            <w:pPr>
              <w:jc w:val="both"/>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Continuar el</w:t>
            </w:r>
            <w:r w:rsidRPr="00BF62DA">
              <w:rPr>
                <w:rFonts w:ascii="Arial Narrow" w:eastAsia="Times New Roman" w:hAnsi="Arial Narrow"/>
                <w:color w:val="000000"/>
                <w:sz w:val="20"/>
                <w:szCs w:val="20"/>
                <w:lang w:eastAsia="es-MX"/>
              </w:rPr>
              <w:t xml:space="preserve"> proceso de capacitación d</w:t>
            </w:r>
            <w:r>
              <w:rPr>
                <w:rFonts w:ascii="Arial Narrow" w:eastAsia="Times New Roman" w:hAnsi="Arial Narrow"/>
                <w:color w:val="000000"/>
                <w:sz w:val="20"/>
                <w:szCs w:val="20"/>
                <w:lang w:eastAsia="es-MX"/>
              </w:rPr>
              <w:t>el personal y responsables del p</w:t>
            </w:r>
            <w:r w:rsidRPr="00BF62DA">
              <w:rPr>
                <w:rFonts w:ascii="Arial Narrow" w:eastAsia="Times New Roman" w:hAnsi="Arial Narrow"/>
                <w:color w:val="000000"/>
                <w:sz w:val="20"/>
                <w:szCs w:val="20"/>
                <w:lang w:eastAsia="es-MX"/>
              </w:rPr>
              <w:t>rograma con el propósito de implementar de manera sistemática procesos de evaluación operativa interna.</w:t>
            </w:r>
          </w:p>
        </w:tc>
        <w:tc>
          <w:tcPr>
            <w:tcW w:w="1498" w:type="dxa"/>
            <w:shd w:val="clear" w:color="auto" w:fill="C6D9F1"/>
          </w:tcPr>
          <w:p w:rsidR="00F54C73" w:rsidRPr="00BF62DA" w:rsidRDefault="00F54C73" w:rsidP="00520EEC">
            <w:pPr>
              <w:jc w:val="center"/>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Evalúa-DF</w:t>
            </w:r>
          </w:p>
        </w:tc>
        <w:tc>
          <w:tcPr>
            <w:tcW w:w="1575"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r w:rsidRPr="00BF62DA">
              <w:rPr>
                <w:rFonts w:ascii="Arial Narrow" w:eastAsia="Times New Roman" w:hAnsi="Arial Narrow"/>
                <w:color w:val="000000"/>
                <w:sz w:val="20"/>
                <w:szCs w:val="20"/>
                <w:lang w:eastAsia="es-MX"/>
              </w:rPr>
              <w:t>X</w:t>
            </w:r>
          </w:p>
        </w:tc>
        <w:tc>
          <w:tcPr>
            <w:tcW w:w="1220" w:type="dxa"/>
            <w:shd w:val="clear" w:color="auto" w:fill="C6D9F1"/>
            <w:vAlign w:val="center"/>
            <w:hideMark/>
          </w:tcPr>
          <w:p w:rsidR="00F54C73" w:rsidRPr="00BF62DA" w:rsidRDefault="00F54C73" w:rsidP="00520EEC">
            <w:pPr>
              <w:jc w:val="center"/>
              <w:rPr>
                <w:rFonts w:ascii="Arial Narrow" w:eastAsia="Times New Roman" w:hAnsi="Arial Narrow"/>
                <w:color w:val="000000"/>
                <w:sz w:val="20"/>
                <w:szCs w:val="20"/>
                <w:lang w:eastAsia="es-MX"/>
              </w:rPr>
            </w:pPr>
          </w:p>
        </w:tc>
      </w:tr>
    </w:tbl>
    <w:p w:rsidR="00F54C73" w:rsidRDefault="00F54C73" w:rsidP="00F54C73">
      <w:pPr>
        <w:spacing w:line="360" w:lineRule="auto"/>
        <w:jc w:val="both"/>
        <w:rPr>
          <w:rFonts w:ascii="Arial Narrow" w:hAnsi="Arial Narrow"/>
          <w:b/>
        </w:rPr>
      </w:pPr>
    </w:p>
    <w:p w:rsidR="00F54C73" w:rsidRDefault="00F54C73" w:rsidP="00F54C73">
      <w:pPr>
        <w:spacing w:line="360" w:lineRule="auto"/>
        <w:ind w:firstLine="720"/>
        <w:jc w:val="both"/>
        <w:rPr>
          <w:rFonts w:ascii="Arial Narrow" w:hAnsi="Arial Narrow"/>
          <w:b/>
        </w:rPr>
      </w:pPr>
    </w:p>
    <w:p w:rsidR="00F54C73" w:rsidRDefault="00F54C73" w:rsidP="00F54C73">
      <w:pPr>
        <w:rPr>
          <w:rFonts w:ascii="Arial Narrow" w:hAnsi="Arial Narrow"/>
          <w:b/>
        </w:rPr>
      </w:pPr>
      <w:r>
        <w:rPr>
          <w:rFonts w:ascii="Arial Narrow" w:hAnsi="Arial Narrow"/>
          <w:b/>
        </w:rPr>
        <w:br w:type="page"/>
      </w:r>
    </w:p>
    <w:p w:rsidR="00F54C73" w:rsidRDefault="00F54C73" w:rsidP="00F54C73">
      <w:pPr>
        <w:spacing w:line="360" w:lineRule="auto"/>
        <w:ind w:firstLine="720"/>
        <w:jc w:val="both"/>
        <w:rPr>
          <w:rFonts w:ascii="Arial Narrow" w:hAnsi="Arial Narrow"/>
          <w:b/>
        </w:rPr>
      </w:pPr>
      <w:r>
        <w:rPr>
          <w:rFonts w:ascii="Arial Narrow" w:hAnsi="Arial Narrow"/>
          <w:b/>
        </w:rPr>
        <w:lastRenderedPageBreak/>
        <w:t>VII. REFERENCIAS DOCUMENTALES</w:t>
      </w:r>
    </w:p>
    <w:p w:rsidR="00F54C73" w:rsidRDefault="00F54C73" w:rsidP="00F54C73">
      <w:pPr>
        <w:spacing w:line="360" w:lineRule="auto"/>
        <w:jc w:val="both"/>
        <w:rPr>
          <w:rFonts w:ascii="Arial Narrow" w:hAnsi="Arial Narrow"/>
          <w:b/>
        </w:rPr>
      </w:pP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CEPAL (2005). Boletín del Instituto Nº 15: Metodología del M</w:t>
      </w:r>
      <w:r>
        <w:rPr>
          <w:rStyle w:val="Hipervnculo"/>
          <w:rFonts w:ascii="Arial Narrow" w:hAnsi="Arial Narrow"/>
          <w:color w:val="auto"/>
          <w:u w:val="none"/>
        </w:rPr>
        <w:t xml:space="preserve">arco Lógico. Comisión </w:t>
      </w:r>
      <w:r w:rsidRPr="00227DE7">
        <w:rPr>
          <w:rStyle w:val="Hipervnculo"/>
          <w:rFonts w:ascii="Arial Narrow" w:hAnsi="Arial Narrow"/>
          <w:color w:val="auto"/>
          <w:u w:val="none"/>
        </w:rPr>
        <w:t>Económica para América Latina y el Caribe (CEPAL), Instituto Latinoamericano y del Caribe de Planificación Económica y Social (Octubre 2005).</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CEPAL Ciudad de México (2012). Los Derechos de las Personas Mayores en el Siglo XXI: situación, experiencias y desafíos.</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Gobierno del Distrito Federal (2011). Secretaría de Finanzas. Informe de la Cuenta Pública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Gobierno del Distrito Federal (2011). Lineamientos y Mecanismos de Operación del Programa Pensión Alimentaria para Personas Adultas Mayores de 68 Años, Residentes en el Distrito Federal. Gaceta Oficial del Distrito Federal, 31 de enero de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Gobierno del Distrito Federal (2011). Lineamientos para la Evaluación Interna 2011 de los Programas Sociales. Gaceta  Oficial del Distrito Federal N° 1070, 08 de abril de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Instituto para la Atención de los Adultos Mayores del Distrito Federal (2011). Evaluación Interna de Operación y Resultados 2010 del Programa Pensión Alimentaria para personas Adultas Mayores de 68 Años, Residentes en el Distrito Federal. Gaceta Oficial del Distrito Federal. 30 de Junio de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IAAM-DF (2010). Resultados de la Encuesta de Percepción de los Derechohabientes del Programa Pensión Alimentaria para Personas Adultas Mayores de 68 Años, Residentes en el Distrito Federal.</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IAAM-DF (2011). Resultados de la Encuesta de Percepción de los Derechohabientes del Programa Pensión Alimentaria para Personas Adultas Mayores de 68 Años, Residentes en el Distrito Federal.</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proofErr w:type="spellStart"/>
      <w:r w:rsidRPr="00227DE7">
        <w:rPr>
          <w:rStyle w:val="Hipervnculo"/>
          <w:rFonts w:ascii="Arial Narrow" w:hAnsi="Arial Narrow"/>
          <w:color w:val="auto"/>
          <w:u w:val="none"/>
        </w:rPr>
        <w:t>Tuirán</w:t>
      </w:r>
      <w:proofErr w:type="spellEnd"/>
      <w:r w:rsidRPr="00227DE7">
        <w:rPr>
          <w:rStyle w:val="Hipervnculo"/>
          <w:rFonts w:ascii="Arial Narrow" w:hAnsi="Arial Narrow"/>
          <w:color w:val="auto"/>
          <w:u w:val="none"/>
        </w:rPr>
        <w:t xml:space="preserve">, Rodolfo (1999). “Desafíos del envejecimiento demográfico en México”, en: El envejecimiento demográfico en México: retos y perspectivas. Consulta agosto de 2011 en: </w:t>
      </w:r>
      <w:hyperlink r:id="rId69" w:history="1">
        <w:r w:rsidRPr="00227DE7">
          <w:rPr>
            <w:rStyle w:val="Hipervnculo"/>
            <w:rFonts w:ascii="Arial Narrow" w:hAnsi="Arial Narrow"/>
            <w:color w:val="auto"/>
            <w:u w:val="none"/>
          </w:rPr>
          <w:t>http://www.conapo.gob.mx/publicaciones/Otras/Otras2/envejeci.pdf</w:t>
        </w:r>
      </w:hyperlink>
      <w:r w:rsidRPr="00227DE7">
        <w:rPr>
          <w:rStyle w:val="Hipervnculo"/>
          <w:rFonts w:ascii="Arial Narrow" w:hAnsi="Arial Narrow"/>
          <w:color w:val="auto"/>
          <w:u w:val="none"/>
        </w:rPr>
        <w:t>. En Estadísticas a propósito del Día Internacional de las Personas de Edad. Datos del Distrito Federal INEGI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Barahona Rocío. “Nivel de vida adecuado, derechos humanos y envejecimiento”, Los derechos de las personas Mayores en el siglo XXI: situación, experiencias y desafíos. México, CEPAL-GDF, septiembre de 2011.</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lastRenderedPageBreak/>
        <w:t>Comisión de Derechos Humanos del Distrito Federal (2010). Programa de Derechos Humanos del Distrito Federal. Derechos Humanos de las Personas Adultas Mayores. Folleto de divulgación para la Vigilancia Social.</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 xml:space="preserve">Valencia </w:t>
      </w:r>
      <w:proofErr w:type="spellStart"/>
      <w:r w:rsidRPr="00227DE7">
        <w:rPr>
          <w:rStyle w:val="Hipervnculo"/>
          <w:rFonts w:ascii="Arial Narrow" w:hAnsi="Arial Narrow"/>
          <w:color w:val="auto"/>
          <w:u w:val="none"/>
        </w:rPr>
        <w:t>Lomelí</w:t>
      </w:r>
      <w:proofErr w:type="spellEnd"/>
      <w:r w:rsidRPr="00227DE7">
        <w:rPr>
          <w:rStyle w:val="Hipervnculo"/>
          <w:rFonts w:ascii="Arial Narrow" w:hAnsi="Arial Narrow"/>
          <w:color w:val="auto"/>
          <w:u w:val="none"/>
        </w:rPr>
        <w:t>, Enrique, et al. Sistema de Protección Social en México a inicios del Siglo XXI. Documento de Proyecto, CEPAL, Santiago de Chile, Abril de 2012.</w:t>
      </w:r>
    </w:p>
    <w:p w:rsidR="00F54C73" w:rsidRPr="00227DE7" w:rsidRDefault="00F54C73" w:rsidP="00F54C73">
      <w:pPr>
        <w:autoSpaceDE w:val="0"/>
        <w:autoSpaceDN w:val="0"/>
        <w:adjustRightInd w:val="0"/>
        <w:spacing w:line="360" w:lineRule="auto"/>
        <w:ind w:left="709" w:hanging="709"/>
        <w:jc w:val="both"/>
        <w:rPr>
          <w:rStyle w:val="Hipervnculo"/>
          <w:rFonts w:ascii="Arial Narrow" w:hAnsi="Arial Narrow"/>
          <w:color w:val="auto"/>
          <w:u w:val="none"/>
        </w:rPr>
      </w:pPr>
      <w:r w:rsidRPr="00227DE7">
        <w:rPr>
          <w:rStyle w:val="Hipervnculo"/>
          <w:rFonts w:ascii="Arial Narrow" w:hAnsi="Arial Narrow"/>
          <w:color w:val="auto"/>
          <w:u w:val="none"/>
        </w:rPr>
        <w:t xml:space="preserve">Rubio, Gloria M. y </w:t>
      </w:r>
      <w:proofErr w:type="spellStart"/>
      <w:r w:rsidRPr="00227DE7">
        <w:rPr>
          <w:rStyle w:val="Hipervnculo"/>
          <w:rFonts w:ascii="Arial Narrow" w:hAnsi="Arial Narrow"/>
          <w:color w:val="auto"/>
          <w:u w:val="none"/>
        </w:rPr>
        <w:t>Garfias</w:t>
      </w:r>
      <w:proofErr w:type="spellEnd"/>
      <w:r w:rsidRPr="00227DE7">
        <w:rPr>
          <w:rStyle w:val="Hipervnculo"/>
          <w:rFonts w:ascii="Arial Narrow" w:hAnsi="Arial Narrow"/>
          <w:color w:val="auto"/>
          <w:u w:val="none"/>
        </w:rPr>
        <w:t>, Francisco. Análisis Comparativo sobre los programas para Adultos Mayores en México. Serie Políticas Sociales No. 161. CEPAL, División de Desarrollo Social, Santiago de Chile, mayo de 2010.</w:t>
      </w:r>
    </w:p>
    <w:p w:rsidR="00422154" w:rsidRDefault="00422154" w:rsidP="00422154">
      <w:pPr>
        <w:spacing w:line="360" w:lineRule="auto"/>
        <w:ind w:right="45" w:firstLine="284"/>
        <w:jc w:val="both"/>
        <w:rPr>
          <w:rFonts w:ascii="Arial Narrow" w:hAnsi="Arial Narrow"/>
        </w:rPr>
      </w:pPr>
    </w:p>
    <w:p w:rsidR="00422154" w:rsidRPr="00227DE7" w:rsidRDefault="00422154" w:rsidP="00422154">
      <w:pPr>
        <w:spacing w:line="360" w:lineRule="auto"/>
        <w:ind w:right="45" w:firstLine="284"/>
        <w:jc w:val="both"/>
        <w:rPr>
          <w:rFonts w:ascii="Arial Narrow" w:hAnsi="Arial Narrow"/>
        </w:rPr>
      </w:pPr>
    </w:p>
    <w:sectPr w:rsidR="00422154" w:rsidRPr="00227DE7" w:rsidSect="009840FC">
      <w:footerReference w:type="default" r:id="rId70"/>
      <w:pgSz w:w="12240" w:h="15840"/>
      <w:pgMar w:top="1440" w:right="132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E1E" w:rsidRDefault="005B1E1E" w:rsidP="00E835C2">
      <w:r>
        <w:separator/>
      </w:r>
    </w:p>
  </w:endnote>
  <w:endnote w:type="continuationSeparator" w:id="0">
    <w:p w:rsidR="005B1E1E" w:rsidRDefault="005B1E1E" w:rsidP="00E835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OLURWO+HelveticaNeue-Light">
    <w:altName w:val="Helvetica Neue"/>
    <w:panose1 w:val="00000000000000000000"/>
    <w:charset w:val="00"/>
    <w:family w:val="swiss"/>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Gotham Bold">
    <w:altName w:val="Arial"/>
    <w:charset w:val="00"/>
    <w:family w:val="swiss"/>
    <w:pitch w:val="default"/>
    <w:sig w:usb0="00000000" w:usb1="00000000" w:usb2="00000000" w:usb3="00000000" w:csb0="00000000" w:csb1="00000000"/>
  </w:font>
  <w:font w:name="Palatino-Roman">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FPGKI+TimesNewRoman">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048"/>
      <w:docPartObj>
        <w:docPartGallery w:val="Page Numbers (Bottom of Page)"/>
        <w:docPartUnique/>
      </w:docPartObj>
    </w:sdtPr>
    <w:sdtContent>
      <w:p w:rsidR="005B1E1E" w:rsidRDefault="00844ADF">
        <w:pPr>
          <w:pStyle w:val="Piedepgina"/>
          <w:jc w:val="center"/>
        </w:pPr>
        <w:fldSimple w:instr=" PAGE   \* MERGEFORMAT ">
          <w:r w:rsidR="00274BC3">
            <w:rPr>
              <w:noProof/>
            </w:rPr>
            <w:t>7</w:t>
          </w:r>
        </w:fldSimple>
      </w:p>
    </w:sdtContent>
  </w:sdt>
  <w:p w:rsidR="005B1E1E" w:rsidRDefault="005B1E1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Piedepgina"/>
      <w:jc w:val="center"/>
    </w:pPr>
    <w:r>
      <w:rPr>
        <w:rFonts w:ascii="Times New Roman" w:hAnsi="Times New Roman"/>
        <w:sz w:val="24"/>
        <w:szCs w:val="24"/>
      </w:rPr>
      <w:t>[</w:t>
    </w:r>
    <w:r w:rsidR="00844ADF" w:rsidRPr="00676137">
      <w:rPr>
        <w:rFonts w:ascii="Times New Roman" w:hAnsi="Times New Roman"/>
        <w:sz w:val="24"/>
        <w:szCs w:val="24"/>
      </w:rPr>
      <w:fldChar w:fldCharType="begin"/>
    </w:r>
    <w:r w:rsidRPr="00676137">
      <w:rPr>
        <w:rFonts w:ascii="Times New Roman" w:hAnsi="Times New Roman"/>
        <w:sz w:val="24"/>
        <w:szCs w:val="24"/>
      </w:rPr>
      <w:instrText xml:space="preserve"> </w:instrText>
    </w:r>
    <w:r>
      <w:rPr>
        <w:rFonts w:ascii="Times New Roman" w:hAnsi="Times New Roman"/>
        <w:sz w:val="24"/>
        <w:szCs w:val="24"/>
      </w:rPr>
      <w:instrText>PAGE</w:instrText>
    </w:r>
    <w:r w:rsidRPr="00676137">
      <w:rPr>
        <w:rFonts w:ascii="Times New Roman" w:hAnsi="Times New Roman"/>
        <w:sz w:val="24"/>
        <w:szCs w:val="24"/>
      </w:rPr>
      <w:instrText xml:space="preserve">   \* MERGEFORMAT </w:instrText>
    </w:r>
    <w:r w:rsidR="00844ADF" w:rsidRPr="00676137">
      <w:rPr>
        <w:rFonts w:ascii="Times New Roman" w:hAnsi="Times New Roman"/>
        <w:sz w:val="24"/>
        <w:szCs w:val="24"/>
      </w:rPr>
      <w:fldChar w:fldCharType="separate"/>
    </w:r>
    <w:r w:rsidR="00274BC3">
      <w:rPr>
        <w:rFonts w:ascii="Times New Roman" w:hAnsi="Times New Roman"/>
        <w:noProof/>
        <w:sz w:val="24"/>
        <w:szCs w:val="24"/>
      </w:rPr>
      <w:t>56</w:t>
    </w:r>
    <w:r w:rsidR="00844ADF" w:rsidRPr="00676137">
      <w:rPr>
        <w:rFonts w:ascii="Times New Roman" w:hAnsi="Times New Roman"/>
        <w:sz w:val="24"/>
        <w:szCs w:val="24"/>
      </w:rPr>
      <w:fldChar w:fldCharType="end"/>
    </w:r>
    <w:r>
      <w:rPr>
        <w:rFonts w:ascii="Times New Roman" w:hAnsi="Times New Roman"/>
        <w:sz w:val="24"/>
        <w:szCs w:val="24"/>
      </w:rPr>
      <w:t>]</w:t>
    </w:r>
  </w:p>
  <w:p w:rsidR="005B1E1E" w:rsidRDefault="005B1E1E">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Pr="00B052B1" w:rsidRDefault="005B1E1E">
    <w:pPr>
      <w:pStyle w:val="Piedepgina"/>
      <w:jc w:val="center"/>
      <w:rPr>
        <w:rFonts w:ascii="Times New Roman" w:hAnsi="Times New Roman"/>
      </w:rPr>
    </w:pPr>
    <w:r w:rsidRPr="00B052B1">
      <w:rPr>
        <w:rFonts w:ascii="Times New Roman" w:hAnsi="Times New Roman"/>
      </w:rPr>
      <w:t>[</w:t>
    </w:r>
    <w:r w:rsidR="00844ADF" w:rsidRPr="00B052B1">
      <w:rPr>
        <w:rFonts w:ascii="Times New Roman" w:hAnsi="Times New Roman"/>
      </w:rPr>
      <w:fldChar w:fldCharType="begin"/>
    </w:r>
    <w:r w:rsidRPr="00B052B1">
      <w:rPr>
        <w:rFonts w:ascii="Times New Roman" w:hAnsi="Times New Roman"/>
      </w:rPr>
      <w:instrText xml:space="preserve"> </w:instrText>
    </w:r>
    <w:r>
      <w:rPr>
        <w:rFonts w:ascii="Times New Roman" w:hAnsi="Times New Roman"/>
      </w:rPr>
      <w:instrText>PAGE</w:instrText>
    </w:r>
    <w:r w:rsidRPr="00B052B1">
      <w:rPr>
        <w:rFonts w:ascii="Times New Roman" w:hAnsi="Times New Roman"/>
      </w:rPr>
      <w:instrText xml:space="preserve">   \* MERGEFORMAT </w:instrText>
    </w:r>
    <w:r w:rsidR="00844ADF" w:rsidRPr="00B052B1">
      <w:rPr>
        <w:rFonts w:ascii="Times New Roman" w:hAnsi="Times New Roman"/>
      </w:rPr>
      <w:fldChar w:fldCharType="separate"/>
    </w:r>
    <w:r w:rsidR="00274BC3">
      <w:rPr>
        <w:rFonts w:ascii="Times New Roman" w:hAnsi="Times New Roman"/>
        <w:noProof/>
      </w:rPr>
      <w:t>58</w:t>
    </w:r>
    <w:r w:rsidR="00844ADF" w:rsidRPr="00B052B1">
      <w:rPr>
        <w:rFonts w:ascii="Times New Roman" w:hAnsi="Times New Roman"/>
      </w:rPr>
      <w:fldChar w:fldCharType="end"/>
    </w:r>
    <w:r w:rsidRPr="00B052B1">
      <w:rPr>
        <w:rFonts w:ascii="Times New Roman" w:hAnsi="Times New Roman"/>
      </w:rPr>
      <w:t>]</w:t>
    </w:r>
  </w:p>
  <w:p w:rsidR="005B1E1E" w:rsidRDefault="005B1E1E">
    <w:pPr>
      <w:pStyle w:val="Piedepgina"/>
    </w:pPr>
  </w:p>
  <w:p w:rsidR="005B1E1E" w:rsidRDefault="005B1E1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Pr="00B052B1" w:rsidRDefault="005B1E1E">
    <w:pPr>
      <w:pStyle w:val="Piedepgina"/>
      <w:jc w:val="center"/>
      <w:rPr>
        <w:rFonts w:ascii="Times New Roman" w:hAnsi="Times New Roman"/>
      </w:rPr>
    </w:pPr>
    <w:r w:rsidRPr="00B052B1">
      <w:rPr>
        <w:rFonts w:ascii="Times New Roman" w:hAnsi="Times New Roman"/>
      </w:rPr>
      <w:t>[</w:t>
    </w:r>
    <w:r w:rsidR="00844ADF" w:rsidRPr="00B052B1">
      <w:rPr>
        <w:rFonts w:ascii="Times New Roman" w:hAnsi="Times New Roman"/>
      </w:rPr>
      <w:fldChar w:fldCharType="begin"/>
    </w:r>
    <w:r w:rsidRPr="00B052B1">
      <w:rPr>
        <w:rFonts w:ascii="Times New Roman" w:hAnsi="Times New Roman"/>
      </w:rPr>
      <w:instrText xml:space="preserve"> </w:instrText>
    </w:r>
    <w:r>
      <w:rPr>
        <w:rFonts w:ascii="Times New Roman" w:hAnsi="Times New Roman"/>
      </w:rPr>
      <w:instrText>PAGE</w:instrText>
    </w:r>
    <w:r w:rsidRPr="00B052B1">
      <w:rPr>
        <w:rFonts w:ascii="Times New Roman" w:hAnsi="Times New Roman"/>
      </w:rPr>
      <w:instrText xml:space="preserve">   \* MERGEFORMAT </w:instrText>
    </w:r>
    <w:r w:rsidR="00844ADF" w:rsidRPr="00B052B1">
      <w:rPr>
        <w:rFonts w:ascii="Times New Roman" w:hAnsi="Times New Roman"/>
      </w:rPr>
      <w:fldChar w:fldCharType="separate"/>
    </w:r>
    <w:r w:rsidR="00274BC3">
      <w:rPr>
        <w:rFonts w:ascii="Times New Roman" w:hAnsi="Times New Roman"/>
        <w:noProof/>
      </w:rPr>
      <w:t>82</w:t>
    </w:r>
    <w:r w:rsidR="00844ADF" w:rsidRPr="00B052B1">
      <w:rPr>
        <w:rFonts w:ascii="Times New Roman" w:hAnsi="Times New Roman"/>
      </w:rPr>
      <w:fldChar w:fldCharType="end"/>
    </w:r>
    <w:r w:rsidRPr="00B052B1">
      <w:rPr>
        <w:rFonts w:ascii="Times New Roman" w:hAnsi="Times New Roman"/>
      </w:rPr>
      <w:t>]</w:t>
    </w:r>
  </w:p>
  <w:p w:rsidR="005B1E1E" w:rsidRDefault="005B1E1E">
    <w:pPr>
      <w:pStyle w:val="Piedepgina"/>
    </w:pPr>
  </w:p>
  <w:p w:rsidR="005B1E1E" w:rsidRDefault="005B1E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E1E" w:rsidRDefault="005B1E1E" w:rsidP="00E835C2">
      <w:r>
        <w:separator/>
      </w:r>
    </w:p>
  </w:footnote>
  <w:footnote w:type="continuationSeparator" w:id="0">
    <w:p w:rsidR="005B1E1E" w:rsidRDefault="005B1E1E" w:rsidP="00E835C2">
      <w:r>
        <w:continuationSeparator/>
      </w:r>
    </w:p>
  </w:footnote>
  <w:footnote w:id="1">
    <w:p w:rsidR="005B1E1E" w:rsidRPr="00011686" w:rsidRDefault="005B1E1E" w:rsidP="00551407">
      <w:pPr>
        <w:pStyle w:val="Textonotapie"/>
        <w:jc w:val="both"/>
        <w:rPr>
          <w:rFonts w:ascii="Arial Narrow" w:hAnsi="Arial Narrow"/>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El envejecimiento individual puede abordarse desde tres perspectivas: cronológica, fisiológica y social. </w:t>
      </w:r>
      <w:proofErr w:type="spellStart"/>
      <w:r w:rsidRPr="00011686">
        <w:rPr>
          <w:rFonts w:ascii="Arial Narrow" w:hAnsi="Arial Narrow"/>
          <w:i/>
          <w:sz w:val="18"/>
          <w:szCs w:val="18"/>
        </w:rPr>
        <w:t>Apud</w:t>
      </w:r>
      <w:proofErr w:type="spellEnd"/>
      <w:r w:rsidRPr="00011686">
        <w:rPr>
          <w:rFonts w:ascii="Arial Narrow" w:hAnsi="Arial Narrow"/>
          <w:i/>
          <w:sz w:val="18"/>
          <w:szCs w:val="18"/>
        </w:rPr>
        <w:t>.</w:t>
      </w:r>
      <w:r w:rsidRPr="00011686">
        <w:rPr>
          <w:rFonts w:ascii="Arial Narrow" w:hAnsi="Arial Narrow"/>
          <w:sz w:val="18"/>
          <w:szCs w:val="18"/>
        </w:rPr>
        <w:t xml:space="preserve"> Sandra </w:t>
      </w:r>
      <w:proofErr w:type="spellStart"/>
      <w:r w:rsidRPr="00011686">
        <w:rPr>
          <w:rFonts w:ascii="Arial Narrow" w:hAnsi="Arial Narrow"/>
          <w:sz w:val="18"/>
          <w:szCs w:val="18"/>
        </w:rPr>
        <w:t>Huenchuan</w:t>
      </w:r>
      <w:proofErr w:type="spellEnd"/>
      <w:r w:rsidRPr="00011686">
        <w:rPr>
          <w:rFonts w:ascii="Arial Narrow" w:hAnsi="Arial Narrow"/>
          <w:sz w:val="18"/>
          <w:szCs w:val="18"/>
        </w:rPr>
        <w:t xml:space="preserve"> Navarro, “Quiénes son las personas mayores en el mundo actual”, ponencia presentada en el Curso </w:t>
      </w:r>
      <w:r w:rsidRPr="00011686">
        <w:rPr>
          <w:rFonts w:ascii="Arial Narrow" w:hAnsi="Arial Narrow"/>
          <w:i/>
          <w:sz w:val="18"/>
          <w:szCs w:val="18"/>
        </w:rPr>
        <w:t xml:space="preserve">Derechos de las Personas Mayores: Realidad y Desafíos, </w:t>
      </w:r>
      <w:r w:rsidRPr="00011686">
        <w:rPr>
          <w:rFonts w:ascii="Arial Narrow" w:hAnsi="Arial Narrow"/>
          <w:sz w:val="18"/>
          <w:szCs w:val="18"/>
        </w:rPr>
        <w:t xml:space="preserve">México, Secretaría de Desarrollo Social DF/CELADE-División de Población CEPAL, martes 7 de mayo, 2013. </w:t>
      </w:r>
      <w:hyperlink r:id="rId1" w:history="1">
        <w:r w:rsidRPr="00011686">
          <w:rPr>
            <w:rStyle w:val="Hipervnculo"/>
            <w:rFonts w:ascii="Arial Narrow" w:hAnsi="Arial Narrow"/>
            <w:color w:val="auto"/>
            <w:sz w:val="18"/>
            <w:szCs w:val="18"/>
          </w:rPr>
          <w:t>http://www.iaam.df.gob.mx/documentos/derechos1.php</w:t>
        </w:r>
      </w:hyperlink>
    </w:p>
  </w:footnote>
  <w:footnote w:id="2">
    <w:p w:rsidR="005B1E1E" w:rsidRPr="00011686" w:rsidRDefault="005B1E1E" w:rsidP="00551407">
      <w:pPr>
        <w:pStyle w:val="Textonotapie"/>
        <w:jc w:val="both"/>
        <w:rPr>
          <w:rFonts w:ascii="Arial Narrow" w:hAnsi="Arial Narrow"/>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Naciones Unidas, “Tendencias a largo plazo del envejecimiento poblacional en América Latina” [en línea], Santiago de Chile, </w:t>
      </w:r>
      <w:r w:rsidRPr="00011686">
        <w:rPr>
          <w:rFonts w:ascii="Arial Narrow" w:hAnsi="Arial Narrow"/>
          <w:i/>
          <w:sz w:val="18"/>
          <w:szCs w:val="18"/>
        </w:rPr>
        <w:t>América</w:t>
      </w:r>
      <w:r w:rsidRPr="00011686">
        <w:rPr>
          <w:rFonts w:ascii="Arial Narrow" w:hAnsi="Arial Narrow"/>
          <w:sz w:val="18"/>
          <w:szCs w:val="18"/>
        </w:rPr>
        <w:t xml:space="preserve"> </w:t>
      </w:r>
      <w:r w:rsidRPr="00011686">
        <w:rPr>
          <w:rFonts w:ascii="Arial Narrow" w:hAnsi="Arial Narrow"/>
          <w:i/>
          <w:sz w:val="18"/>
          <w:szCs w:val="18"/>
        </w:rPr>
        <w:t>Latina y El Caribe. Observatorio Demográfico</w:t>
      </w:r>
      <w:r w:rsidRPr="00011686">
        <w:rPr>
          <w:rFonts w:ascii="Arial Narrow" w:hAnsi="Arial Narrow"/>
          <w:sz w:val="18"/>
          <w:szCs w:val="18"/>
        </w:rPr>
        <w:t xml:space="preserve">, Año VI, No. 12, Octubre de 2011, Dirección URL: </w:t>
      </w:r>
      <w:hyperlink r:id="rId2" w:history="1">
        <w:r w:rsidRPr="00011686">
          <w:rPr>
            <w:rStyle w:val="Hipervnculo"/>
            <w:rFonts w:ascii="Arial Narrow" w:hAnsi="Arial Narrow"/>
            <w:color w:val="auto"/>
            <w:sz w:val="18"/>
            <w:szCs w:val="18"/>
          </w:rPr>
          <w:t>http://www.cepal.org/publicaciones/xml/2/46772/OD12_WEB.pdf</w:t>
        </w:r>
      </w:hyperlink>
      <w:r w:rsidRPr="00011686">
        <w:rPr>
          <w:rFonts w:ascii="Arial Narrow" w:hAnsi="Arial Narrow"/>
          <w:sz w:val="18"/>
          <w:szCs w:val="18"/>
        </w:rPr>
        <w:t xml:space="preserve"> [consulta 15 de mayo de 2013].</w:t>
      </w:r>
    </w:p>
  </w:footnote>
  <w:footnote w:id="3">
    <w:p w:rsidR="005B1E1E" w:rsidRPr="00011686" w:rsidRDefault="005B1E1E" w:rsidP="00551407">
      <w:pPr>
        <w:pStyle w:val="Textonotapie"/>
        <w:rPr>
          <w:i/>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w:t>
      </w:r>
      <w:proofErr w:type="spellStart"/>
      <w:r w:rsidRPr="00011686">
        <w:rPr>
          <w:rFonts w:ascii="Arial Narrow" w:hAnsi="Arial Narrow"/>
          <w:i/>
          <w:sz w:val="18"/>
          <w:szCs w:val="18"/>
        </w:rPr>
        <w:t>Idem</w:t>
      </w:r>
      <w:proofErr w:type="spellEnd"/>
    </w:p>
  </w:footnote>
  <w:footnote w:id="4">
    <w:p w:rsidR="005B1E1E" w:rsidRPr="00011686" w:rsidRDefault="005B1E1E" w:rsidP="00551407">
      <w:pPr>
        <w:autoSpaceDE w:val="0"/>
        <w:autoSpaceDN w:val="0"/>
        <w:adjustRightInd w:val="0"/>
        <w:rPr>
          <w:rFonts w:ascii="Arial Narrow" w:hAnsi="Arial Narrow" w:cs="TimesNewRomanPSMT"/>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w:t>
      </w:r>
      <w:r w:rsidRPr="00011686">
        <w:rPr>
          <w:rFonts w:ascii="Arial Narrow" w:hAnsi="Arial Narrow" w:cs="TimesNewRomanPSMT"/>
          <w:sz w:val="18"/>
          <w:szCs w:val="18"/>
        </w:rPr>
        <w:t>Esta se define por la función inversa de la relación de dependencia de la población de 60 años y más, es decir, es el cociente entre el número de personas en edad de trabajar (de 15 a 59 años) y el de Adultos mayores (a partir de 60 años).</w:t>
      </w:r>
    </w:p>
  </w:footnote>
  <w:footnote w:id="5">
    <w:p w:rsidR="005B1E1E" w:rsidRPr="00011686" w:rsidRDefault="005B1E1E" w:rsidP="00551407">
      <w:pPr>
        <w:pStyle w:val="Textonotapie"/>
        <w:rPr>
          <w:rFonts w:ascii="Arial Narrow" w:hAnsi="Arial Narrow"/>
          <w:i/>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Naciones Unidas. </w:t>
      </w:r>
      <w:proofErr w:type="spellStart"/>
      <w:r w:rsidRPr="00011686">
        <w:rPr>
          <w:rFonts w:ascii="Arial Narrow" w:hAnsi="Arial Narrow"/>
          <w:i/>
          <w:sz w:val="18"/>
          <w:szCs w:val="18"/>
        </w:rPr>
        <w:t>Op</w:t>
      </w:r>
      <w:proofErr w:type="spellEnd"/>
      <w:r w:rsidRPr="00011686">
        <w:rPr>
          <w:rFonts w:ascii="Arial Narrow" w:hAnsi="Arial Narrow"/>
          <w:i/>
          <w:sz w:val="18"/>
          <w:szCs w:val="18"/>
        </w:rPr>
        <w:t>. Cit.</w:t>
      </w:r>
    </w:p>
  </w:footnote>
  <w:footnote w:id="6">
    <w:p w:rsidR="005B1E1E" w:rsidRPr="00011686" w:rsidRDefault="005B1E1E" w:rsidP="00551407">
      <w:pPr>
        <w:pStyle w:val="Textonotapie"/>
        <w:ind w:left="113" w:hanging="113"/>
        <w:rPr>
          <w:rFonts w:ascii="Arial Narrow" w:hAnsi="Arial Narrow" w:cs="Arial"/>
          <w:sz w:val="18"/>
          <w:szCs w:val="18"/>
        </w:rPr>
      </w:pPr>
      <w:r w:rsidRPr="00011686">
        <w:rPr>
          <w:rStyle w:val="Refdenotaalpie"/>
          <w:sz w:val="18"/>
          <w:szCs w:val="18"/>
        </w:rPr>
        <w:footnoteRef/>
      </w:r>
      <w:r w:rsidRPr="00011686">
        <w:rPr>
          <w:sz w:val="18"/>
          <w:szCs w:val="18"/>
        </w:rPr>
        <w:t xml:space="preserve"> </w:t>
      </w:r>
      <w:r w:rsidRPr="00011686">
        <w:rPr>
          <w:rFonts w:ascii="Arial Narrow" w:hAnsi="Arial Narrow"/>
          <w:sz w:val="18"/>
          <w:szCs w:val="18"/>
        </w:rPr>
        <w:t>De acuerdo con la información documentada por el INEGI, el índice de envejecimiento se calculó mediante el cociente entre la población de 60 y más años y la población menor de 15 años, multiplicado por 100.</w:t>
      </w:r>
    </w:p>
  </w:footnote>
  <w:footnote w:id="7">
    <w:p w:rsidR="005B1E1E" w:rsidRPr="00011686" w:rsidRDefault="005B1E1E" w:rsidP="002C0C4B">
      <w:pPr>
        <w:pStyle w:val="Textonotapie"/>
        <w:jc w:val="both"/>
        <w:rPr>
          <w:rFonts w:ascii="Arial Narrow" w:hAnsi="Arial Narrow"/>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Rocío Barahona. “Nivel de vida adecuado, derechos humanos y envejecimiento”, </w:t>
      </w:r>
      <w:r w:rsidRPr="00011686">
        <w:rPr>
          <w:rFonts w:ascii="Arial Narrow" w:hAnsi="Arial Narrow"/>
          <w:i/>
          <w:sz w:val="18"/>
          <w:szCs w:val="18"/>
        </w:rPr>
        <w:t>Los derechos de las personas mayores en el siglo XXI: situación, experiencias y desafíos.</w:t>
      </w:r>
      <w:r w:rsidRPr="00011686">
        <w:rPr>
          <w:rFonts w:ascii="Arial Narrow" w:hAnsi="Arial Narrow"/>
          <w:sz w:val="18"/>
          <w:szCs w:val="18"/>
        </w:rPr>
        <w:t xml:space="preserve"> México, CEPAL-GDF, septiembre de 2011, p. 238.</w:t>
      </w:r>
    </w:p>
  </w:footnote>
  <w:footnote w:id="8">
    <w:p w:rsidR="005B1E1E" w:rsidRPr="0094585B" w:rsidRDefault="005B1E1E" w:rsidP="002C0C4B">
      <w:pPr>
        <w:pStyle w:val="Textonotapie"/>
        <w:jc w:val="both"/>
        <w:rPr>
          <w:rFonts w:ascii="Arial Narrow" w:hAnsi="Arial Narrow"/>
          <w:sz w:val="20"/>
          <w:szCs w:val="20"/>
        </w:rPr>
      </w:pPr>
      <w:r w:rsidRPr="00011686">
        <w:rPr>
          <w:rStyle w:val="Refdenotaalpie"/>
          <w:rFonts w:ascii="Arial Narrow" w:hAnsi="Arial Narrow"/>
          <w:sz w:val="18"/>
          <w:szCs w:val="18"/>
        </w:rPr>
        <w:footnoteRef/>
      </w:r>
      <w:r w:rsidRPr="00011686">
        <w:rPr>
          <w:rFonts w:ascii="Arial Narrow" w:hAnsi="Arial Narrow"/>
          <w:sz w:val="18"/>
          <w:szCs w:val="18"/>
        </w:rPr>
        <w:t xml:space="preserve"> </w:t>
      </w:r>
      <w:proofErr w:type="spellStart"/>
      <w:r w:rsidRPr="00011686">
        <w:rPr>
          <w:rFonts w:ascii="Arial Narrow" w:hAnsi="Arial Narrow"/>
          <w:i/>
          <w:sz w:val="18"/>
          <w:szCs w:val="18"/>
        </w:rPr>
        <w:t>Idem</w:t>
      </w:r>
      <w:proofErr w:type="spellEnd"/>
    </w:p>
  </w:footnote>
  <w:footnote w:id="9">
    <w:p w:rsidR="005B1E1E" w:rsidRPr="00011686" w:rsidRDefault="005B1E1E" w:rsidP="002C0C4B">
      <w:pPr>
        <w:pStyle w:val="Textonotapie"/>
        <w:jc w:val="both"/>
        <w:rPr>
          <w:sz w:val="18"/>
          <w:szCs w:val="18"/>
        </w:rPr>
      </w:pPr>
      <w:r w:rsidRPr="00011686">
        <w:rPr>
          <w:rStyle w:val="Refdenotaalpie"/>
          <w:rFonts w:ascii="Arial Narrow" w:hAnsi="Arial Narrow"/>
          <w:sz w:val="18"/>
          <w:szCs w:val="18"/>
        </w:rPr>
        <w:footnoteRef/>
      </w:r>
      <w:r w:rsidRPr="00011686">
        <w:rPr>
          <w:rFonts w:ascii="Arial Narrow" w:hAnsi="Arial Narrow"/>
          <w:sz w:val="18"/>
          <w:szCs w:val="18"/>
        </w:rPr>
        <w:t xml:space="preserve"> </w:t>
      </w:r>
      <w:r w:rsidRPr="00011686">
        <w:rPr>
          <w:rFonts w:ascii="Arial Narrow" w:hAnsi="Arial Narrow"/>
          <w:i/>
          <w:sz w:val="18"/>
          <w:szCs w:val="18"/>
        </w:rPr>
        <w:t>Ibídem</w:t>
      </w:r>
      <w:r w:rsidRPr="00011686">
        <w:rPr>
          <w:rFonts w:ascii="Arial Narrow" w:hAnsi="Arial Narrow"/>
          <w:sz w:val="18"/>
          <w:szCs w:val="18"/>
        </w:rPr>
        <w:t xml:space="preserve"> p. 241.</w:t>
      </w:r>
    </w:p>
  </w:footnote>
  <w:footnote w:id="10">
    <w:p w:rsidR="005B1E1E" w:rsidRPr="0094585B" w:rsidRDefault="005B1E1E" w:rsidP="002C0C4B">
      <w:pPr>
        <w:pStyle w:val="Textonotapie"/>
        <w:jc w:val="both"/>
        <w:rPr>
          <w:rFonts w:ascii="Arial Narrow" w:hAnsi="Arial Narrow"/>
          <w:sz w:val="20"/>
          <w:szCs w:val="20"/>
        </w:rPr>
      </w:pPr>
      <w:r w:rsidRPr="00011686">
        <w:rPr>
          <w:rStyle w:val="Refdenotaalpie"/>
          <w:rFonts w:ascii="Arial Narrow" w:hAnsi="Arial Narrow"/>
          <w:sz w:val="18"/>
          <w:szCs w:val="18"/>
        </w:rPr>
        <w:footnoteRef/>
      </w:r>
      <w:r w:rsidRPr="00011686">
        <w:rPr>
          <w:rFonts w:ascii="Arial Narrow" w:hAnsi="Arial Narrow"/>
          <w:sz w:val="18"/>
          <w:szCs w:val="18"/>
        </w:rPr>
        <w:t xml:space="preserve"> </w:t>
      </w:r>
      <w:proofErr w:type="gramStart"/>
      <w:r w:rsidRPr="00011686">
        <w:rPr>
          <w:rFonts w:ascii="Arial Narrow" w:hAnsi="Arial Narrow"/>
          <w:sz w:val="18"/>
          <w:szCs w:val="18"/>
        </w:rPr>
        <w:t>CNDH(</w:t>
      </w:r>
      <w:proofErr w:type="gramEnd"/>
      <w:r w:rsidRPr="00011686">
        <w:rPr>
          <w:rFonts w:ascii="Arial Narrow" w:hAnsi="Arial Narrow"/>
          <w:sz w:val="18"/>
          <w:szCs w:val="18"/>
        </w:rPr>
        <w:t>2010). Programa de Derechos Humanos del Distrito Federal. Derechos Humanos de las Personas Adultas Mayores. Folleto de divulgación para la Vigilancia Social.</w:t>
      </w:r>
    </w:p>
  </w:footnote>
  <w:footnote w:id="11">
    <w:p w:rsidR="005B1E1E" w:rsidRPr="002E3864" w:rsidRDefault="005B1E1E" w:rsidP="000253AF">
      <w:pPr>
        <w:pStyle w:val="Textonotapie"/>
        <w:jc w:val="both"/>
        <w:rPr>
          <w:rFonts w:ascii="Arial Narrow" w:hAnsi="Arial Narrow"/>
          <w:sz w:val="18"/>
          <w:szCs w:val="18"/>
        </w:rPr>
      </w:pPr>
      <w:r w:rsidRPr="002E3864">
        <w:rPr>
          <w:rStyle w:val="Refdenotaalpie"/>
          <w:rFonts w:ascii="Arial Narrow" w:hAnsi="Arial Narrow"/>
          <w:sz w:val="18"/>
          <w:szCs w:val="18"/>
        </w:rPr>
        <w:footnoteRef/>
      </w:r>
      <w:r w:rsidRPr="002E3864">
        <w:rPr>
          <w:rFonts w:ascii="Arial Narrow" w:hAnsi="Arial Narrow"/>
          <w:sz w:val="18"/>
          <w:szCs w:val="18"/>
        </w:rPr>
        <w:t xml:space="preserve"> Este servicio es otorgado a través del Programa Visitas Médicas Domiciliarias a los Adultos Mayores, el cual es parte de las acciones que lleva al cabo el Instituto para la Atención de los Adultos Mayores en el Distrito Federal como mecanismos de ayuda a la población adulta mayor.</w:t>
      </w:r>
    </w:p>
  </w:footnote>
  <w:footnote w:id="12">
    <w:p w:rsidR="005B1E1E" w:rsidRPr="002E3864" w:rsidRDefault="005B1E1E" w:rsidP="00E44832">
      <w:pPr>
        <w:pStyle w:val="Textonotapie"/>
        <w:rPr>
          <w:rFonts w:ascii="Arial Narrow" w:hAnsi="Arial Narrow"/>
          <w:sz w:val="18"/>
          <w:szCs w:val="18"/>
        </w:rPr>
      </w:pPr>
      <w:r w:rsidRPr="002E3864">
        <w:rPr>
          <w:rStyle w:val="Refdenotaalpie"/>
          <w:rFonts w:ascii="Arial Narrow" w:hAnsi="Arial Narrow"/>
          <w:sz w:val="18"/>
          <w:szCs w:val="18"/>
        </w:rPr>
        <w:footnoteRef/>
      </w:r>
      <w:r w:rsidRPr="002E3864">
        <w:rPr>
          <w:rFonts w:ascii="Arial Narrow" w:hAnsi="Arial Narrow"/>
          <w:sz w:val="18"/>
          <w:szCs w:val="18"/>
        </w:rPr>
        <w:t xml:space="preserve"> </w:t>
      </w:r>
      <w:r w:rsidRPr="002E3864">
        <w:rPr>
          <w:rFonts w:ascii="Arial Narrow" w:hAnsi="Arial Narrow"/>
          <w:i/>
          <w:sz w:val="18"/>
          <w:szCs w:val="18"/>
        </w:rPr>
        <w:t>Cfr.</w:t>
      </w:r>
      <w:r w:rsidRPr="002E3864">
        <w:rPr>
          <w:rFonts w:ascii="Arial Narrow" w:hAnsi="Arial Narrow"/>
          <w:sz w:val="18"/>
          <w:szCs w:val="18"/>
        </w:rPr>
        <w:t xml:space="preserve"> Constitución Política de los Estados Unidos Mexicanos [en línea], dirección URL </w:t>
      </w:r>
      <w:hyperlink r:id="rId3" w:history="1">
        <w:r w:rsidRPr="002E3864">
          <w:rPr>
            <w:rStyle w:val="Hipervnculo"/>
            <w:rFonts w:ascii="Arial Narrow" w:hAnsi="Arial Narrow"/>
            <w:sz w:val="18"/>
            <w:szCs w:val="18"/>
          </w:rPr>
          <w:t>http://info4.juridicas.unam.mx/ijure/fed/9/</w:t>
        </w:r>
      </w:hyperlink>
      <w:r w:rsidRPr="002E3864">
        <w:rPr>
          <w:rFonts w:ascii="Arial Narrow" w:hAnsi="Arial Narrow"/>
          <w:sz w:val="18"/>
          <w:szCs w:val="18"/>
        </w:rPr>
        <w:t>, consulta el lunes 12 de mayo, 2013.</w:t>
      </w:r>
    </w:p>
  </w:footnote>
  <w:footnote w:id="13">
    <w:p w:rsidR="005B1E1E" w:rsidRPr="002E3864" w:rsidRDefault="005B1E1E" w:rsidP="004E12AD">
      <w:pPr>
        <w:pStyle w:val="Textonotapie"/>
        <w:rPr>
          <w:rFonts w:ascii="Arial Narrow" w:hAnsi="Arial Narrow"/>
          <w:sz w:val="18"/>
          <w:szCs w:val="18"/>
        </w:rPr>
      </w:pPr>
      <w:r w:rsidRPr="002E3864">
        <w:rPr>
          <w:rStyle w:val="Refdenotaalpie"/>
          <w:rFonts w:ascii="Arial Narrow" w:hAnsi="Arial Narrow"/>
          <w:sz w:val="18"/>
          <w:szCs w:val="18"/>
        </w:rPr>
        <w:footnoteRef/>
      </w:r>
      <w:r w:rsidRPr="002E3864">
        <w:rPr>
          <w:rFonts w:ascii="Arial Narrow" w:hAnsi="Arial Narrow"/>
          <w:sz w:val="18"/>
          <w:szCs w:val="18"/>
        </w:rPr>
        <w:t xml:space="preserve"> Valencia </w:t>
      </w:r>
      <w:proofErr w:type="spellStart"/>
      <w:r w:rsidRPr="002E3864">
        <w:rPr>
          <w:rFonts w:ascii="Arial Narrow" w:hAnsi="Arial Narrow"/>
          <w:sz w:val="18"/>
          <w:szCs w:val="18"/>
        </w:rPr>
        <w:t>Lomelí</w:t>
      </w:r>
      <w:proofErr w:type="spellEnd"/>
      <w:r w:rsidRPr="002E3864">
        <w:rPr>
          <w:rFonts w:ascii="Arial Narrow" w:hAnsi="Arial Narrow"/>
          <w:sz w:val="18"/>
          <w:szCs w:val="18"/>
        </w:rPr>
        <w:t xml:space="preserve">, Enrique, </w:t>
      </w:r>
      <w:r w:rsidRPr="002E3864">
        <w:rPr>
          <w:rFonts w:ascii="Arial Narrow" w:hAnsi="Arial Narrow"/>
          <w:i/>
          <w:sz w:val="18"/>
          <w:szCs w:val="18"/>
        </w:rPr>
        <w:t>et al.</w:t>
      </w:r>
      <w:r w:rsidRPr="002E3864">
        <w:rPr>
          <w:rFonts w:ascii="Arial Narrow" w:hAnsi="Arial Narrow"/>
          <w:sz w:val="18"/>
          <w:szCs w:val="18"/>
        </w:rPr>
        <w:t xml:space="preserve"> </w:t>
      </w:r>
      <w:r w:rsidRPr="002E3864">
        <w:rPr>
          <w:rFonts w:ascii="Arial Narrow" w:hAnsi="Arial Narrow"/>
          <w:b/>
          <w:sz w:val="18"/>
          <w:szCs w:val="18"/>
        </w:rPr>
        <w:t>Sistema de Protección Social en México a inicios del Siglo XXI.</w:t>
      </w:r>
      <w:r w:rsidRPr="002E3864">
        <w:rPr>
          <w:rFonts w:ascii="Arial Narrow" w:hAnsi="Arial Narrow"/>
          <w:sz w:val="18"/>
          <w:szCs w:val="18"/>
        </w:rPr>
        <w:t xml:space="preserve"> Documento de Proyecto, CEPAL, Santiago de Chile, Abril de 2012, p. 65.</w:t>
      </w:r>
    </w:p>
  </w:footnote>
  <w:footnote w:id="14">
    <w:p w:rsidR="005B1E1E" w:rsidRPr="002E3864" w:rsidRDefault="005B1E1E" w:rsidP="004E12AD">
      <w:pPr>
        <w:pStyle w:val="Textonotapie"/>
        <w:jc w:val="both"/>
        <w:rPr>
          <w:rFonts w:ascii="Arial Narrow" w:hAnsi="Arial Narrow"/>
          <w:sz w:val="18"/>
          <w:szCs w:val="18"/>
        </w:rPr>
      </w:pPr>
      <w:r w:rsidRPr="002E3864">
        <w:rPr>
          <w:rStyle w:val="Refdenotaalpie"/>
          <w:rFonts w:ascii="Arial Narrow" w:hAnsi="Arial Narrow"/>
          <w:sz w:val="18"/>
          <w:szCs w:val="18"/>
        </w:rPr>
        <w:footnoteRef/>
      </w:r>
      <w:r w:rsidRPr="002E3864">
        <w:rPr>
          <w:rFonts w:ascii="Arial Narrow" w:hAnsi="Arial Narrow"/>
          <w:sz w:val="18"/>
          <w:szCs w:val="18"/>
        </w:rPr>
        <w:t xml:space="preserve"> Rubio, Gloria M. y </w:t>
      </w:r>
      <w:proofErr w:type="spellStart"/>
      <w:r w:rsidRPr="002E3864">
        <w:rPr>
          <w:rFonts w:ascii="Arial Narrow" w:hAnsi="Arial Narrow"/>
          <w:sz w:val="18"/>
          <w:szCs w:val="18"/>
        </w:rPr>
        <w:t>Garfias</w:t>
      </w:r>
      <w:proofErr w:type="spellEnd"/>
      <w:r w:rsidRPr="002E3864">
        <w:rPr>
          <w:rFonts w:ascii="Arial Narrow" w:hAnsi="Arial Narrow"/>
          <w:sz w:val="18"/>
          <w:szCs w:val="18"/>
        </w:rPr>
        <w:t xml:space="preserve">, Francisco. </w:t>
      </w:r>
      <w:r w:rsidRPr="002E3864">
        <w:rPr>
          <w:rFonts w:ascii="Arial Narrow" w:hAnsi="Arial Narrow"/>
          <w:b/>
          <w:sz w:val="18"/>
          <w:szCs w:val="18"/>
        </w:rPr>
        <w:t>Análisis Compar</w:t>
      </w:r>
      <w:r>
        <w:rPr>
          <w:rFonts w:ascii="Arial Narrow" w:hAnsi="Arial Narrow"/>
          <w:b/>
          <w:sz w:val="18"/>
          <w:szCs w:val="18"/>
        </w:rPr>
        <w:t>ativo sobre los programas para a</w:t>
      </w:r>
      <w:r w:rsidRPr="002E3864">
        <w:rPr>
          <w:rFonts w:ascii="Arial Narrow" w:hAnsi="Arial Narrow"/>
          <w:b/>
          <w:sz w:val="18"/>
          <w:szCs w:val="18"/>
        </w:rPr>
        <w:t xml:space="preserve">dultos mayores en México. </w:t>
      </w:r>
      <w:r w:rsidRPr="002E3864">
        <w:rPr>
          <w:rFonts w:ascii="Arial Narrow" w:hAnsi="Arial Narrow"/>
          <w:sz w:val="18"/>
          <w:szCs w:val="18"/>
        </w:rPr>
        <w:t>Serie Políticas Sociales No. 161. CEPAL, División de Desarrollo Social, Santiago de Chile, mayo de 2010, p. 11.</w:t>
      </w:r>
    </w:p>
  </w:footnote>
  <w:footnote w:id="15">
    <w:p w:rsidR="005B1E1E" w:rsidRPr="00457CB9" w:rsidRDefault="005B1E1E" w:rsidP="00F54C73">
      <w:pPr>
        <w:autoSpaceDE w:val="0"/>
        <w:autoSpaceDN w:val="0"/>
        <w:adjustRightInd w:val="0"/>
        <w:jc w:val="both"/>
        <w:rPr>
          <w:rFonts w:ascii="Arial Narrow" w:hAnsi="Arial Narrow"/>
          <w:sz w:val="20"/>
          <w:szCs w:val="20"/>
        </w:rPr>
      </w:pPr>
      <w:r w:rsidRPr="00457CB9">
        <w:rPr>
          <w:rStyle w:val="Refdenotaalpie"/>
          <w:rFonts w:ascii="Times New Roman" w:hAnsi="Times New Roman"/>
          <w:sz w:val="18"/>
          <w:szCs w:val="18"/>
        </w:rPr>
        <w:footnoteRef/>
      </w:r>
      <w:r w:rsidRPr="00457CB9">
        <w:rPr>
          <w:rFonts w:ascii="Arial Narrow" w:hAnsi="Arial Narrow"/>
          <w:sz w:val="20"/>
          <w:szCs w:val="20"/>
        </w:rPr>
        <w:t>Artículos 39, 40 y 41 apartados VI, VII, VIII,</w:t>
      </w:r>
      <w:r w:rsidRPr="00457CB9">
        <w:rPr>
          <w:rFonts w:ascii="Arial Narrow" w:hAnsi="Arial Narrow"/>
          <w:bCs/>
          <w:sz w:val="20"/>
          <w:szCs w:val="20"/>
        </w:rPr>
        <w:t xml:space="preserve"> IX y X</w:t>
      </w:r>
      <w:r w:rsidRPr="00457CB9">
        <w:rPr>
          <w:rFonts w:ascii="Arial Narrow" w:hAnsi="Arial Narrow"/>
          <w:sz w:val="20"/>
          <w:szCs w:val="20"/>
        </w:rPr>
        <w:t xml:space="preserve"> de la Ley de Desarrollo Social del Distrito Federal.</w:t>
      </w:r>
    </w:p>
    <w:p w:rsidR="005B1E1E" w:rsidRPr="00457CB9" w:rsidRDefault="005B1E1E" w:rsidP="00F54C73">
      <w:pPr>
        <w:pStyle w:val="Cuadrculamedia1-nfasis21"/>
        <w:autoSpaceDE w:val="0"/>
        <w:autoSpaceDN w:val="0"/>
        <w:adjustRightInd w:val="0"/>
        <w:ind w:left="0" w:firstLine="720"/>
        <w:jc w:val="both"/>
        <w:rPr>
          <w:rFonts w:ascii="Arial Narrow" w:hAnsi="Arial Narrow"/>
          <w:sz w:val="20"/>
          <w:szCs w:val="20"/>
        </w:rPr>
      </w:pPr>
    </w:p>
  </w:footnote>
  <w:footnote w:id="16">
    <w:p w:rsidR="005B1E1E" w:rsidRPr="00911725" w:rsidRDefault="005B1E1E" w:rsidP="00F54C73">
      <w:pPr>
        <w:jc w:val="both"/>
        <w:rPr>
          <w:rFonts w:ascii="Arial Narrow" w:hAnsi="Arial Narrow"/>
          <w:bCs/>
          <w:sz w:val="20"/>
          <w:szCs w:val="20"/>
        </w:rPr>
      </w:pPr>
      <w:r w:rsidRPr="00457CB9">
        <w:rPr>
          <w:rStyle w:val="Refdenotaalpie"/>
          <w:rFonts w:ascii="Arial Narrow" w:hAnsi="Arial Narrow"/>
          <w:sz w:val="20"/>
          <w:szCs w:val="20"/>
        </w:rPr>
        <w:footnoteRef/>
      </w:r>
      <w:r w:rsidRPr="00457CB9">
        <w:rPr>
          <w:rFonts w:ascii="Arial Narrow" w:hAnsi="Arial Narrow"/>
          <w:sz w:val="20"/>
          <w:szCs w:val="20"/>
        </w:rPr>
        <w:t xml:space="preserve">Reglas de Operación del Programa Pensión Alimentaria número 1788, 30 de enero de 2014. Apartado </w:t>
      </w:r>
      <w:r w:rsidRPr="00457CB9">
        <w:rPr>
          <w:rFonts w:ascii="Arial Narrow" w:hAnsi="Arial Narrow"/>
          <w:bCs/>
          <w:sz w:val="20"/>
          <w:szCs w:val="20"/>
        </w:rPr>
        <w:t>VII. Procedimiento de queja o inconformidad, VIII. Mecanismos de exigibilidad, X. Formas de Participación Social, Artículo 49 del Reglamento de la Ley que Establece el Derecho a la Pensión Alimentaria para Adultos Mayores de 68 años, Residentes en el Distrito Feder</w:t>
      </w:r>
      <w:r>
        <w:rPr>
          <w:rFonts w:ascii="Arial Narrow" w:hAnsi="Arial Narrow"/>
          <w:bCs/>
          <w:sz w:val="20"/>
          <w:szCs w:val="20"/>
        </w:rPr>
        <w:t>al.</w:t>
      </w:r>
    </w:p>
  </w:footnote>
  <w:footnote w:id="17">
    <w:p w:rsidR="005B1E1E" w:rsidRPr="00582E5E" w:rsidRDefault="005B1E1E" w:rsidP="00F54C73">
      <w:pPr>
        <w:pStyle w:val="Textonotapie"/>
        <w:jc w:val="both"/>
        <w:rPr>
          <w:rFonts w:ascii="Arial Narrow" w:hAnsi="Arial Narrow"/>
          <w:sz w:val="18"/>
          <w:szCs w:val="18"/>
        </w:rPr>
      </w:pPr>
      <w:r w:rsidRPr="00582E5E">
        <w:rPr>
          <w:rStyle w:val="Refdenotaalpie"/>
          <w:rFonts w:ascii="Times New Roman" w:hAnsi="Times New Roman"/>
          <w:sz w:val="18"/>
          <w:szCs w:val="18"/>
        </w:rPr>
        <w:footnoteRef/>
      </w:r>
      <w:r w:rsidRPr="00582E5E">
        <w:rPr>
          <w:rFonts w:ascii="Times New Roman" w:hAnsi="Times New Roman"/>
          <w:sz w:val="18"/>
          <w:szCs w:val="18"/>
        </w:rPr>
        <w:t xml:space="preserve"> </w:t>
      </w:r>
      <w:r w:rsidRPr="00582E5E">
        <w:rPr>
          <w:rFonts w:ascii="Arial Narrow" w:hAnsi="Arial Narrow"/>
          <w:sz w:val="18"/>
          <w:szCs w:val="18"/>
        </w:rPr>
        <w:t>La distribución de las Coordinaciones Regionales, en general, obedece a la delegación de residencia del beneficiario; sin embargo, en el caso de Álvaro Obregón, Gustavo A. Madero, Iztapalapa y Tlalpan éstas están divididas en dos, ya sea norte y sur u oriente y poniente, debido a la magnitud de la población que se encuentra asentada en éstas o bien por la dificultad de acceso a las localidades.</w:t>
      </w:r>
    </w:p>
  </w:footnote>
  <w:footnote w:id="18">
    <w:p w:rsidR="005B1E1E" w:rsidRPr="005F4BBB" w:rsidRDefault="005B1E1E" w:rsidP="00F54C73">
      <w:pPr>
        <w:pStyle w:val="Textonotapie"/>
        <w:rPr>
          <w:rFonts w:ascii="Arial Narrow" w:hAnsi="Arial Narrow"/>
          <w:sz w:val="20"/>
          <w:szCs w:val="20"/>
        </w:rPr>
      </w:pPr>
      <w:r w:rsidRPr="005F4BBB">
        <w:rPr>
          <w:rStyle w:val="Refdenotaalpie"/>
          <w:rFonts w:ascii="Arial Narrow" w:hAnsi="Arial Narrow"/>
          <w:sz w:val="20"/>
          <w:szCs w:val="20"/>
        </w:rPr>
        <w:footnoteRef/>
      </w:r>
      <w:r w:rsidRPr="005F4BBB">
        <w:rPr>
          <w:rFonts w:ascii="Arial Narrow" w:hAnsi="Arial Narrow"/>
          <w:sz w:val="20"/>
          <w:szCs w:val="20"/>
        </w:rPr>
        <w:t xml:space="preserve"> La descripción especifica del proces</w:t>
      </w:r>
      <w:r>
        <w:rPr>
          <w:rFonts w:ascii="Arial Narrow" w:hAnsi="Arial Narrow"/>
          <w:sz w:val="20"/>
          <w:szCs w:val="20"/>
        </w:rPr>
        <w:t>o</w:t>
      </w:r>
      <w:r w:rsidRPr="005F4BBB">
        <w:rPr>
          <w:rFonts w:ascii="Arial Narrow" w:hAnsi="Arial Narrow"/>
          <w:sz w:val="20"/>
          <w:szCs w:val="20"/>
        </w:rPr>
        <w:t xml:space="preserve"> de diseño y aplicación de la encuesta se describió en apartados previos</w:t>
      </w:r>
    </w:p>
  </w:footnote>
  <w:footnote w:id="19">
    <w:p w:rsidR="005B1E1E" w:rsidRPr="00180F5A" w:rsidRDefault="005B1E1E" w:rsidP="00F54C73">
      <w:pPr>
        <w:pStyle w:val="Textonotapie"/>
        <w:rPr>
          <w:rFonts w:ascii="Arial Narrow" w:hAnsi="Arial Narrow"/>
          <w:sz w:val="18"/>
          <w:szCs w:val="18"/>
        </w:rPr>
      </w:pPr>
      <w:r w:rsidRPr="00180F5A">
        <w:rPr>
          <w:rStyle w:val="Refdenotaalpie"/>
          <w:sz w:val="18"/>
          <w:szCs w:val="18"/>
        </w:rPr>
        <w:footnoteRef/>
      </w:r>
      <w:r w:rsidRPr="00180F5A">
        <w:rPr>
          <w:sz w:val="18"/>
          <w:szCs w:val="18"/>
        </w:rPr>
        <w:t xml:space="preserve"> </w:t>
      </w:r>
      <w:r w:rsidRPr="00180F5A">
        <w:rPr>
          <w:rFonts w:ascii="Arial Narrow" w:hAnsi="Arial Narrow"/>
          <w:sz w:val="18"/>
          <w:szCs w:val="18"/>
        </w:rPr>
        <w:t>Coinciden con esta afirmación la contaduría Mayor de Hacienda, a través de la auditorías realizadas al programa, particularmente en la Auditoría de desempeño APPD-101-08; el estudio sobre los Programas Sociales del Distrito Federal realizado por la UNAM en colaboración con la Comisión de Vigilancia de los Programas Sociales del Distrito Federal de la ALDF V Legislatura y por el Análisis Comparativo de los Programas Sociales para Adultos Mayores en México, publicada por la CEPAL</w:t>
      </w:r>
      <w:r>
        <w:rPr>
          <w:rFonts w:ascii="Arial Narrow" w:hAnsi="Arial Narrow"/>
          <w:sz w:val="18"/>
          <w:szCs w:val="18"/>
        </w:rPr>
        <w:t>-ONU</w:t>
      </w:r>
      <w:r w:rsidRPr="00180F5A">
        <w:rPr>
          <w:rFonts w:ascii="Arial Narrow" w:hAnsi="Arial Narrow"/>
          <w:sz w:val="18"/>
          <w:szCs w:val="18"/>
        </w:rPr>
        <w:t xml:space="preserve"> en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E" w:rsidRDefault="005B1E1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CCC3B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A134F"/>
    <w:multiLevelType w:val="hybridMultilevel"/>
    <w:tmpl w:val="C4B2910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nsid w:val="0762641C"/>
    <w:multiLevelType w:val="hybridMultilevel"/>
    <w:tmpl w:val="840E71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ECA192E"/>
    <w:multiLevelType w:val="hybridMultilevel"/>
    <w:tmpl w:val="8358445E"/>
    <w:lvl w:ilvl="0" w:tplc="0C0A0001">
      <w:start w:val="1"/>
      <w:numFmt w:val="bullet"/>
      <w:lvlText w:val=""/>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5100BEF2">
      <w:start w:val="1"/>
      <w:numFmt w:val="bullet"/>
      <w:lvlText w:val="-"/>
      <w:lvlJc w:val="left"/>
      <w:pPr>
        <w:ind w:left="2160" w:hanging="360"/>
      </w:pPr>
      <w:rPr>
        <w:rFonts w:ascii="Arial Narrow" w:eastAsia="MS Mincho" w:hAnsi="Arial Narrow"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7B1932"/>
    <w:multiLevelType w:val="hybridMultilevel"/>
    <w:tmpl w:val="58AC1DAC"/>
    <w:lvl w:ilvl="0" w:tplc="3A74E1D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10901249"/>
    <w:multiLevelType w:val="hybridMultilevel"/>
    <w:tmpl w:val="5F3A9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700CCC"/>
    <w:multiLevelType w:val="hybridMultilevel"/>
    <w:tmpl w:val="321A596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8E14A2"/>
    <w:multiLevelType w:val="hybridMultilevel"/>
    <w:tmpl w:val="17044FD0"/>
    <w:lvl w:ilvl="0" w:tplc="8A38180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136B1596"/>
    <w:multiLevelType w:val="hybridMultilevel"/>
    <w:tmpl w:val="941A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85155"/>
    <w:multiLevelType w:val="hybridMultilevel"/>
    <w:tmpl w:val="78A0024E"/>
    <w:lvl w:ilvl="0" w:tplc="C3202FFE">
      <w:start w:val="1"/>
      <w:numFmt w:val="decimal"/>
      <w:lvlText w:val="%1."/>
      <w:lvlJc w:val="left"/>
      <w:pPr>
        <w:ind w:left="720" w:hanging="360"/>
      </w:pPr>
      <w:rPr>
        <w:rFonts w:eastAsia="Cambr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A5CB5"/>
    <w:multiLevelType w:val="hybridMultilevel"/>
    <w:tmpl w:val="E2B03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459A1"/>
    <w:multiLevelType w:val="hybridMultilevel"/>
    <w:tmpl w:val="82AA5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E3158D"/>
    <w:multiLevelType w:val="hybridMultilevel"/>
    <w:tmpl w:val="F6E0A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2B7D83"/>
    <w:multiLevelType w:val="hybridMultilevel"/>
    <w:tmpl w:val="4314D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AF6E91"/>
    <w:multiLevelType w:val="hybridMultilevel"/>
    <w:tmpl w:val="ECA06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ED48A0"/>
    <w:multiLevelType w:val="hybridMultilevel"/>
    <w:tmpl w:val="414A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953ABA"/>
    <w:multiLevelType w:val="hybridMultilevel"/>
    <w:tmpl w:val="4F609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3DC4476"/>
    <w:multiLevelType w:val="hybridMultilevel"/>
    <w:tmpl w:val="5BB48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3E1C48"/>
    <w:multiLevelType w:val="hybridMultilevel"/>
    <w:tmpl w:val="6DE0AFA4"/>
    <w:lvl w:ilvl="0" w:tplc="EF0411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262699"/>
    <w:multiLevelType w:val="hybridMultilevel"/>
    <w:tmpl w:val="E4FE5F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39E24C12"/>
    <w:multiLevelType w:val="hybridMultilevel"/>
    <w:tmpl w:val="46F4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2760F"/>
    <w:multiLevelType w:val="hybridMultilevel"/>
    <w:tmpl w:val="C5BC5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DF6BEC"/>
    <w:multiLevelType w:val="hybridMultilevel"/>
    <w:tmpl w:val="38D260D0"/>
    <w:lvl w:ilvl="0" w:tplc="8822F840">
      <w:start w:val="1"/>
      <w:numFmt w:val="bullet"/>
      <w:lvlText w:val="•"/>
      <w:lvlJc w:val="left"/>
      <w:pPr>
        <w:tabs>
          <w:tab w:val="num" w:pos="720"/>
        </w:tabs>
        <w:ind w:left="720" w:hanging="360"/>
      </w:pPr>
      <w:rPr>
        <w:rFonts w:ascii="Times New Roman" w:hAnsi="Times New Roman" w:hint="default"/>
      </w:rPr>
    </w:lvl>
    <w:lvl w:ilvl="1" w:tplc="6DE669D6" w:tentative="1">
      <w:start w:val="1"/>
      <w:numFmt w:val="bullet"/>
      <w:lvlText w:val="•"/>
      <w:lvlJc w:val="left"/>
      <w:pPr>
        <w:tabs>
          <w:tab w:val="num" w:pos="1440"/>
        </w:tabs>
        <w:ind w:left="1440" w:hanging="360"/>
      </w:pPr>
      <w:rPr>
        <w:rFonts w:ascii="Times New Roman" w:hAnsi="Times New Roman" w:hint="default"/>
      </w:rPr>
    </w:lvl>
    <w:lvl w:ilvl="2" w:tplc="A666263C" w:tentative="1">
      <w:start w:val="1"/>
      <w:numFmt w:val="bullet"/>
      <w:lvlText w:val="•"/>
      <w:lvlJc w:val="left"/>
      <w:pPr>
        <w:tabs>
          <w:tab w:val="num" w:pos="2160"/>
        </w:tabs>
        <w:ind w:left="2160" w:hanging="360"/>
      </w:pPr>
      <w:rPr>
        <w:rFonts w:ascii="Times New Roman" w:hAnsi="Times New Roman" w:hint="default"/>
      </w:rPr>
    </w:lvl>
    <w:lvl w:ilvl="3" w:tplc="414C8E04" w:tentative="1">
      <w:start w:val="1"/>
      <w:numFmt w:val="bullet"/>
      <w:lvlText w:val="•"/>
      <w:lvlJc w:val="left"/>
      <w:pPr>
        <w:tabs>
          <w:tab w:val="num" w:pos="2880"/>
        </w:tabs>
        <w:ind w:left="2880" w:hanging="360"/>
      </w:pPr>
      <w:rPr>
        <w:rFonts w:ascii="Times New Roman" w:hAnsi="Times New Roman" w:hint="default"/>
      </w:rPr>
    </w:lvl>
    <w:lvl w:ilvl="4" w:tplc="916C68E4" w:tentative="1">
      <w:start w:val="1"/>
      <w:numFmt w:val="bullet"/>
      <w:lvlText w:val="•"/>
      <w:lvlJc w:val="left"/>
      <w:pPr>
        <w:tabs>
          <w:tab w:val="num" w:pos="3600"/>
        </w:tabs>
        <w:ind w:left="3600" w:hanging="360"/>
      </w:pPr>
      <w:rPr>
        <w:rFonts w:ascii="Times New Roman" w:hAnsi="Times New Roman" w:hint="default"/>
      </w:rPr>
    </w:lvl>
    <w:lvl w:ilvl="5" w:tplc="8EBA0D28" w:tentative="1">
      <w:start w:val="1"/>
      <w:numFmt w:val="bullet"/>
      <w:lvlText w:val="•"/>
      <w:lvlJc w:val="left"/>
      <w:pPr>
        <w:tabs>
          <w:tab w:val="num" w:pos="4320"/>
        </w:tabs>
        <w:ind w:left="4320" w:hanging="360"/>
      </w:pPr>
      <w:rPr>
        <w:rFonts w:ascii="Times New Roman" w:hAnsi="Times New Roman" w:hint="default"/>
      </w:rPr>
    </w:lvl>
    <w:lvl w:ilvl="6" w:tplc="19D0A87A" w:tentative="1">
      <w:start w:val="1"/>
      <w:numFmt w:val="bullet"/>
      <w:lvlText w:val="•"/>
      <w:lvlJc w:val="left"/>
      <w:pPr>
        <w:tabs>
          <w:tab w:val="num" w:pos="5040"/>
        </w:tabs>
        <w:ind w:left="5040" w:hanging="360"/>
      </w:pPr>
      <w:rPr>
        <w:rFonts w:ascii="Times New Roman" w:hAnsi="Times New Roman" w:hint="default"/>
      </w:rPr>
    </w:lvl>
    <w:lvl w:ilvl="7" w:tplc="023884EA" w:tentative="1">
      <w:start w:val="1"/>
      <w:numFmt w:val="bullet"/>
      <w:lvlText w:val="•"/>
      <w:lvlJc w:val="left"/>
      <w:pPr>
        <w:tabs>
          <w:tab w:val="num" w:pos="5760"/>
        </w:tabs>
        <w:ind w:left="5760" w:hanging="360"/>
      </w:pPr>
      <w:rPr>
        <w:rFonts w:ascii="Times New Roman" w:hAnsi="Times New Roman" w:hint="default"/>
      </w:rPr>
    </w:lvl>
    <w:lvl w:ilvl="8" w:tplc="769EF72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1DE2E3B"/>
    <w:multiLevelType w:val="hybridMultilevel"/>
    <w:tmpl w:val="94BEBD5A"/>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24">
    <w:nsid w:val="42952260"/>
    <w:multiLevelType w:val="hybridMultilevel"/>
    <w:tmpl w:val="035AE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BD7DCB"/>
    <w:multiLevelType w:val="hybridMultilevel"/>
    <w:tmpl w:val="3DFA12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CA4EF2"/>
    <w:multiLevelType w:val="hybridMultilevel"/>
    <w:tmpl w:val="E56CF3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4F2636BE"/>
    <w:multiLevelType w:val="hybridMultilevel"/>
    <w:tmpl w:val="91888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0E101B7"/>
    <w:multiLevelType w:val="hybridMultilevel"/>
    <w:tmpl w:val="509CDC48"/>
    <w:lvl w:ilvl="0" w:tplc="51B88692">
      <w:start w:val="1"/>
      <w:numFmt w:val="lowerLetter"/>
      <w:lvlText w:val="%1)"/>
      <w:lvlJc w:val="left"/>
      <w:pPr>
        <w:tabs>
          <w:tab w:val="num" w:pos="720"/>
        </w:tabs>
        <w:ind w:left="720" w:hanging="360"/>
      </w:pPr>
    </w:lvl>
    <w:lvl w:ilvl="1" w:tplc="FD903F2E" w:tentative="1">
      <w:start w:val="1"/>
      <w:numFmt w:val="lowerLetter"/>
      <w:lvlText w:val="%2)"/>
      <w:lvlJc w:val="left"/>
      <w:pPr>
        <w:tabs>
          <w:tab w:val="num" w:pos="1440"/>
        </w:tabs>
        <w:ind w:left="1440" w:hanging="360"/>
      </w:pPr>
    </w:lvl>
    <w:lvl w:ilvl="2" w:tplc="33F0F4AC" w:tentative="1">
      <w:start w:val="1"/>
      <w:numFmt w:val="lowerLetter"/>
      <w:lvlText w:val="%3)"/>
      <w:lvlJc w:val="left"/>
      <w:pPr>
        <w:tabs>
          <w:tab w:val="num" w:pos="2160"/>
        </w:tabs>
        <w:ind w:left="2160" w:hanging="360"/>
      </w:pPr>
    </w:lvl>
    <w:lvl w:ilvl="3" w:tplc="11461C06" w:tentative="1">
      <w:start w:val="1"/>
      <w:numFmt w:val="lowerLetter"/>
      <w:lvlText w:val="%4)"/>
      <w:lvlJc w:val="left"/>
      <w:pPr>
        <w:tabs>
          <w:tab w:val="num" w:pos="2880"/>
        </w:tabs>
        <w:ind w:left="2880" w:hanging="360"/>
      </w:pPr>
    </w:lvl>
    <w:lvl w:ilvl="4" w:tplc="5CDE2F46" w:tentative="1">
      <w:start w:val="1"/>
      <w:numFmt w:val="lowerLetter"/>
      <w:lvlText w:val="%5)"/>
      <w:lvlJc w:val="left"/>
      <w:pPr>
        <w:tabs>
          <w:tab w:val="num" w:pos="3600"/>
        </w:tabs>
        <w:ind w:left="3600" w:hanging="360"/>
      </w:pPr>
    </w:lvl>
    <w:lvl w:ilvl="5" w:tplc="0868EAD6" w:tentative="1">
      <w:start w:val="1"/>
      <w:numFmt w:val="lowerLetter"/>
      <w:lvlText w:val="%6)"/>
      <w:lvlJc w:val="left"/>
      <w:pPr>
        <w:tabs>
          <w:tab w:val="num" w:pos="4320"/>
        </w:tabs>
        <w:ind w:left="4320" w:hanging="360"/>
      </w:pPr>
    </w:lvl>
    <w:lvl w:ilvl="6" w:tplc="B5F0507E" w:tentative="1">
      <w:start w:val="1"/>
      <w:numFmt w:val="lowerLetter"/>
      <w:lvlText w:val="%7)"/>
      <w:lvlJc w:val="left"/>
      <w:pPr>
        <w:tabs>
          <w:tab w:val="num" w:pos="5040"/>
        </w:tabs>
        <w:ind w:left="5040" w:hanging="360"/>
      </w:pPr>
    </w:lvl>
    <w:lvl w:ilvl="7" w:tplc="6D7EED24" w:tentative="1">
      <w:start w:val="1"/>
      <w:numFmt w:val="lowerLetter"/>
      <w:lvlText w:val="%8)"/>
      <w:lvlJc w:val="left"/>
      <w:pPr>
        <w:tabs>
          <w:tab w:val="num" w:pos="5760"/>
        </w:tabs>
        <w:ind w:left="5760" w:hanging="360"/>
      </w:pPr>
    </w:lvl>
    <w:lvl w:ilvl="8" w:tplc="03CC1848" w:tentative="1">
      <w:start w:val="1"/>
      <w:numFmt w:val="lowerLetter"/>
      <w:lvlText w:val="%9)"/>
      <w:lvlJc w:val="left"/>
      <w:pPr>
        <w:tabs>
          <w:tab w:val="num" w:pos="6480"/>
        </w:tabs>
        <w:ind w:left="6480" w:hanging="360"/>
      </w:pPr>
    </w:lvl>
  </w:abstractNum>
  <w:abstractNum w:abstractNumId="29">
    <w:nsid w:val="528F748D"/>
    <w:multiLevelType w:val="hybridMultilevel"/>
    <w:tmpl w:val="2F4E3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8161DD"/>
    <w:multiLevelType w:val="hybridMultilevel"/>
    <w:tmpl w:val="5A503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B513F9"/>
    <w:multiLevelType w:val="hybridMultilevel"/>
    <w:tmpl w:val="0D3070AA"/>
    <w:lvl w:ilvl="0" w:tplc="16B2131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nsid w:val="5A570242"/>
    <w:multiLevelType w:val="hybridMultilevel"/>
    <w:tmpl w:val="7410E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4D5410"/>
    <w:multiLevelType w:val="hybridMultilevel"/>
    <w:tmpl w:val="D5221C4C"/>
    <w:lvl w:ilvl="0" w:tplc="DF50BA1E">
      <w:start w:val="1"/>
      <w:numFmt w:val="bullet"/>
      <w:lvlText w:val="•"/>
      <w:lvlJc w:val="left"/>
      <w:pPr>
        <w:tabs>
          <w:tab w:val="num" w:pos="720"/>
        </w:tabs>
        <w:ind w:left="720" w:hanging="360"/>
      </w:pPr>
      <w:rPr>
        <w:rFonts w:ascii="Times New Roman" w:hAnsi="Times New Roman" w:hint="default"/>
      </w:rPr>
    </w:lvl>
    <w:lvl w:ilvl="1" w:tplc="B4EAFDEE" w:tentative="1">
      <w:start w:val="1"/>
      <w:numFmt w:val="bullet"/>
      <w:lvlText w:val="•"/>
      <w:lvlJc w:val="left"/>
      <w:pPr>
        <w:tabs>
          <w:tab w:val="num" w:pos="1440"/>
        </w:tabs>
        <w:ind w:left="1440" w:hanging="360"/>
      </w:pPr>
      <w:rPr>
        <w:rFonts w:ascii="Times New Roman" w:hAnsi="Times New Roman" w:hint="default"/>
      </w:rPr>
    </w:lvl>
    <w:lvl w:ilvl="2" w:tplc="2748465A" w:tentative="1">
      <w:start w:val="1"/>
      <w:numFmt w:val="bullet"/>
      <w:lvlText w:val="•"/>
      <w:lvlJc w:val="left"/>
      <w:pPr>
        <w:tabs>
          <w:tab w:val="num" w:pos="2160"/>
        </w:tabs>
        <w:ind w:left="2160" w:hanging="360"/>
      </w:pPr>
      <w:rPr>
        <w:rFonts w:ascii="Times New Roman" w:hAnsi="Times New Roman" w:hint="default"/>
      </w:rPr>
    </w:lvl>
    <w:lvl w:ilvl="3" w:tplc="7DEAD7B8" w:tentative="1">
      <w:start w:val="1"/>
      <w:numFmt w:val="bullet"/>
      <w:lvlText w:val="•"/>
      <w:lvlJc w:val="left"/>
      <w:pPr>
        <w:tabs>
          <w:tab w:val="num" w:pos="2880"/>
        </w:tabs>
        <w:ind w:left="2880" w:hanging="360"/>
      </w:pPr>
      <w:rPr>
        <w:rFonts w:ascii="Times New Roman" w:hAnsi="Times New Roman" w:hint="default"/>
      </w:rPr>
    </w:lvl>
    <w:lvl w:ilvl="4" w:tplc="2D7C56F4" w:tentative="1">
      <w:start w:val="1"/>
      <w:numFmt w:val="bullet"/>
      <w:lvlText w:val="•"/>
      <w:lvlJc w:val="left"/>
      <w:pPr>
        <w:tabs>
          <w:tab w:val="num" w:pos="3600"/>
        </w:tabs>
        <w:ind w:left="3600" w:hanging="360"/>
      </w:pPr>
      <w:rPr>
        <w:rFonts w:ascii="Times New Roman" w:hAnsi="Times New Roman" w:hint="default"/>
      </w:rPr>
    </w:lvl>
    <w:lvl w:ilvl="5" w:tplc="423C80E6" w:tentative="1">
      <w:start w:val="1"/>
      <w:numFmt w:val="bullet"/>
      <w:lvlText w:val="•"/>
      <w:lvlJc w:val="left"/>
      <w:pPr>
        <w:tabs>
          <w:tab w:val="num" w:pos="4320"/>
        </w:tabs>
        <w:ind w:left="4320" w:hanging="360"/>
      </w:pPr>
      <w:rPr>
        <w:rFonts w:ascii="Times New Roman" w:hAnsi="Times New Roman" w:hint="default"/>
      </w:rPr>
    </w:lvl>
    <w:lvl w:ilvl="6" w:tplc="7F181C86" w:tentative="1">
      <w:start w:val="1"/>
      <w:numFmt w:val="bullet"/>
      <w:lvlText w:val="•"/>
      <w:lvlJc w:val="left"/>
      <w:pPr>
        <w:tabs>
          <w:tab w:val="num" w:pos="5040"/>
        </w:tabs>
        <w:ind w:left="5040" w:hanging="360"/>
      </w:pPr>
      <w:rPr>
        <w:rFonts w:ascii="Times New Roman" w:hAnsi="Times New Roman" w:hint="default"/>
      </w:rPr>
    </w:lvl>
    <w:lvl w:ilvl="7" w:tplc="8A1CF4B8" w:tentative="1">
      <w:start w:val="1"/>
      <w:numFmt w:val="bullet"/>
      <w:lvlText w:val="•"/>
      <w:lvlJc w:val="left"/>
      <w:pPr>
        <w:tabs>
          <w:tab w:val="num" w:pos="5760"/>
        </w:tabs>
        <w:ind w:left="5760" w:hanging="360"/>
      </w:pPr>
      <w:rPr>
        <w:rFonts w:ascii="Times New Roman" w:hAnsi="Times New Roman" w:hint="default"/>
      </w:rPr>
    </w:lvl>
    <w:lvl w:ilvl="8" w:tplc="CB5E5BF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E8720E6"/>
    <w:multiLevelType w:val="hybridMultilevel"/>
    <w:tmpl w:val="A3E88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9357AE"/>
    <w:multiLevelType w:val="hybridMultilevel"/>
    <w:tmpl w:val="1878F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0F71FAD"/>
    <w:multiLevelType w:val="multilevel"/>
    <w:tmpl w:val="EA0C7674"/>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i w:val="0"/>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0A6B9E"/>
    <w:multiLevelType w:val="hybridMultilevel"/>
    <w:tmpl w:val="8AFEACCC"/>
    <w:lvl w:ilvl="0" w:tplc="BD5AB7E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8">
    <w:nsid w:val="66365F5D"/>
    <w:multiLevelType w:val="hybridMultilevel"/>
    <w:tmpl w:val="3EE2D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B601C4F"/>
    <w:multiLevelType w:val="hybridMultilevel"/>
    <w:tmpl w:val="50F4F3E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1D757E"/>
    <w:multiLevelType w:val="hybridMultilevel"/>
    <w:tmpl w:val="46189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C647CF"/>
    <w:multiLevelType w:val="hybridMultilevel"/>
    <w:tmpl w:val="C1C40BB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62715F"/>
    <w:multiLevelType w:val="hybridMultilevel"/>
    <w:tmpl w:val="EEB40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8B1582"/>
    <w:multiLevelType w:val="hybridMultilevel"/>
    <w:tmpl w:val="B8066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080183"/>
    <w:multiLevelType w:val="hybridMultilevel"/>
    <w:tmpl w:val="8B04A552"/>
    <w:lvl w:ilvl="0" w:tplc="1D2A5DC4">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2B39CA"/>
    <w:multiLevelType w:val="hybridMultilevel"/>
    <w:tmpl w:val="DD0E00EC"/>
    <w:lvl w:ilvl="0" w:tplc="AEFEBE6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AFE30A6"/>
    <w:multiLevelType w:val="hybridMultilevel"/>
    <w:tmpl w:val="FF7A7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F24C08"/>
    <w:multiLevelType w:val="hybridMultilevel"/>
    <w:tmpl w:val="E9364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5"/>
  </w:num>
  <w:num w:numId="4">
    <w:abstractNumId w:val="41"/>
  </w:num>
  <w:num w:numId="5">
    <w:abstractNumId w:val="32"/>
  </w:num>
  <w:num w:numId="6">
    <w:abstractNumId w:val="39"/>
  </w:num>
  <w:num w:numId="7">
    <w:abstractNumId w:val="14"/>
  </w:num>
  <w:num w:numId="8">
    <w:abstractNumId w:val="45"/>
  </w:num>
  <w:num w:numId="9">
    <w:abstractNumId w:val="18"/>
  </w:num>
  <w:num w:numId="10">
    <w:abstractNumId w:val="44"/>
  </w:num>
  <w:num w:numId="11">
    <w:abstractNumId w:val="13"/>
  </w:num>
  <w:num w:numId="12">
    <w:abstractNumId w:val="38"/>
  </w:num>
  <w:num w:numId="13">
    <w:abstractNumId w:val="47"/>
  </w:num>
  <w:num w:numId="14">
    <w:abstractNumId w:val="17"/>
  </w:num>
  <w:num w:numId="15">
    <w:abstractNumId w:val="5"/>
  </w:num>
  <w:num w:numId="16">
    <w:abstractNumId w:val="16"/>
  </w:num>
  <w:num w:numId="17">
    <w:abstractNumId w:val="21"/>
  </w:num>
  <w:num w:numId="18">
    <w:abstractNumId w:val="40"/>
  </w:num>
  <w:num w:numId="19">
    <w:abstractNumId w:val="29"/>
  </w:num>
  <w:num w:numId="20">
    <w:abstractNumId w:val="42"/>
  </w:num>
  <w:num w:numId="21">
    <w:abstractNumId w:val="12"/>
  </w:num>
  <w:num w:numId="22">
    <w:abstractNumId w:val="15"/>
  </w:num>
  <w:num w:numId="23">
    <w:abstractNumId w:val="10"/>
  </w:num>
  <w:num w:numId="24">
    <w:abstractNumId w:val="20"/>
  </w:num>
  <w:num w:numId="25">
    <w:abstractNumId w:val="26"/>
  </w:num>
  <w:num w:numId="26">
    <w:abstractNumId w:val="35"/>
  </w:num>
  <w:num w:numId="27">
    <w:abstractNumId w:val="2"/>
  </w:num>
  <w:num w:numId="28">
    <w:abstractNumId w:val="9"/>
  </w:num>
  <w:num w:numId="29">
    <w:abstractNumId w:val="3"/>
  </w:num>
  <w:num w:numId="30">
    <w:abstractNumId w:val="6"/>
  </w:num>
  <w:num w:numId="31">
    <w:abstractNumId w:val="11"/>
  </w:num>
  <w:num w:numId="32">
    <w:abstractNumId w:val="27"/>
  </w:num>
  <w:num w:numId="33">
    <w:abstractNumId w:val="36"/>
  </w:num>
  <w:num w:numId="34">
    <w:abstractNumId w:val="34"/>
  </w:num>
  <w:num w:numId="35">
    <w:abstractNumId w:val="37"/>
  </w:num>
  <w:num w:numId="36">
    <w:abstractNumId w:val="31"/>
  </w:num>
  <w:num w:numId="37">
    <w:abstractNumId w:val="24"/>
  </w:num>
  <w:num w:numId="38">
    <w:abstractNumId w:val="0"/>
  </w:num>
  <w:num w:numId="39">
    <w:abstractNumId w:val="28"/>
  </w:num>
  <w:num w:numId="40">
    <w:abstractNumId w:val="4"/>
  </w:num>
  <w:num w:numId="41">
    <w:abstractNumId w:val="43"/>
  </w:num>
  <w:num w:numId="42">
    <w:abstractNumId w:val="19"/>
  </w:num>
  <w:num w:numId="43">
    <w:abstractNumId w:val="23"/>
  </w:num>
  <w:num w:numId="44">
    <w:abstractNumId w:val="30"/>
  </w:num>
  <w:num w:numId="45">
    <w:abstractNumId w:val="33"/>
  </w:num>
  <w:num w:numId="46">
    <w:abstractNumId w:val="22"/>
  </w:num>
  <w:num w:numId="47">
    <w:abstractNumId w:val="46"/>
  </w:num>
  <w:num w:numId="48">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6625" fill="f" fillcolor="white" stroke="f">
      <v:fill color="white" on="f"/>
      <v:stroke on="f"/>
    </o:shapedefaults>
  </w:hdrShapeDefaults>
  <w:footnotePr>
    <w:footnote w:id="-1"/>
    <w:footnote w:id="0"/>
  </w:footnotePr>
  <w:endnotePr>
    <w:endnote w:id="-1"/>
    <w:endnote w:id="0"/>
  </w:endnotePr>
  <w:compat>
    <w:useFELayout/>
  </w:compat>
  <w:rsids>
    <w:rsidRoot w:val="0087062D"/>
    <w:rsid w:val="00000271"/>
    <w:rsid w:val="00000712"/>
    <w:rsid w:val="00001920"/>
    <w:rsid w:val="00001C5F"/>
    <w:rsid w:val="0000229C"/>
    <w:rsid w:val="00002467"/>
    <w:rsid w:val="0000327B"/>
    <w:rsid w:val="00003320"/>
    <w:rsid w:val="00005104"/>
    <w:rsid w:val="000114F3"/>
    <w:rsid w:val="00011686"/>
    <w:rsid w:val="00011FD2"/>
    <w:rsid w:val="000125D3"/>
    <w:rsid w:val="000128BB"/>
    <w:rsid w:val="0001303D"/>
    <w:rsid w:val="00013920"/>
    <w:rsid w:val="0001621C"/>
    <w:rsid w:val="000205B8"/>
    <w:rsid w:val="000213F8"/>
    <w:rsid w:val="00021500"/>
    <w:rsid w:val="00023F9F"/>
    <w:rsid w:val="000253AF"/>
    <w:rsid w:val="00025D26"/>
    <w:rsid w:val="00026ECB"/>
    <w:rsid w:val="000272B3"/>
    <w:rsid w:val="00031352"/>
    <w:rsid w:val="00032E91"/>
    <w:rsid w:val="000330CF"/>
    <w:rsid w:val="00033BD0"/>
    <w:rsid w:val="00034A89"/>
    <w:rsid w:val="000353BF"/>
    <w:rsid w:val="0003588F"/>
    <w:rsid w:val="000373BB"/>
    <w:rsid w:val="00037ABC"/>
    <w:rsid w:val="00037E7A"/>
    <w:rsid w:val="00040B9F"/>
    <w:rsid w:val="00040F85"/>
    <w:rsid w:val="00042B14"/>
    <w:rsid w:val="000439D7"/>
    <w:rsid w:val="00043B0A"/>
    <w:rsid w:val="00044EEC"/>
    <w:rsid w:val="00047A65"/>
    <w:rsid w:val="00050B20"/>
    <w:rsid w:val="00050D84"/>
    <w:rsid w:val="00056C6D"/>
    <w:rsid w:val="00057496"/>
    <w:rsid w:val="00057D79"/>
    <w:rsid w:val="00061C5F"/>
    <w:rsid w:val="00065D69"/>
    <w:rsid w:val="00065F5F"/>
    <w:rsid w:val="000667D1"/>
    <w:rsid w:val="00067337"/>
    <w:rsid w:val="0006788F"/>
    <w:rsid w:val="0006797E"/>
    <w:rsid w:val="00067A2D"/>
    <w:rsid w:val="00071875"/>
    <w:rsid w:val="00071B3C"/>
    <w:rsid w:val="00071FD2"/>
    <w:rsid w:val="000745C6"/>
    <w:rsid w:val="00074B47"/>
    <w:rsid w:val="00075096"/>
    <w:rsid w:val="0007552D"/>
    <w:rsid w:val="00075D8C"/>
    <w:rsid w:val="00076C17"/>
    <w:rsid w:val="000777BA"/>
    <w:rsid w:val="0008204E"/>
    <w:rsid w:val="000821C1"/>
    <w:rsid w:val="0008253B"/>
    <w:rsid w:val="00082EA5"/>
    <w:rsid w:val="00083FE9"/>
    <w:rsid w:val="000840BB"/>
    <w:rsid w:val="00084728"/>
    <w:rsid w:val="00085CE8"/>
    <w:rsid w:val="00090BE0"/>
    <w:rsid w:val="00092445"/>
    <w:rsid w:val="000933E6"/>
    <w:rsid w:val="000936C7"/>
    <w:rsid w:val="000966AA"/>
    <w:rsid w:val="0009726E"/>
    <w:rsid w:val="000A1E80"/>
    <w:rsid w:val="000A2AA3"/>
    <w:rsid w:val="000A2AF6"/>
    <w:rsid w:val="000A32B3"/>
    <w:rsid w:val="000A5AD7"/>
    <w:rsid w:val="000B02AA"/>
    <w:rsid w:val="000B2140"/>
    <w:rsid w:val="000B3198"/>
    <w:rsid w:val="000B3562"/>
    <w:rsid w:val="000B6B80"/>
    <w:rsid w:val="000C0CA0"/>
    <w:rsid w:val="000C11CC"/>
    <w:rsid w:val="000C1403"/>
    <w:rsid w:val="000C14DC"/>
    <w:rsid w:val="000C1BF0"/>
    <w:rsid w:val="000C34BC"/>
    <w:rsid w:val="000C35D6"/>
    <w:rsid w:val="000C43E3"/>
    <w:rsid w:val="000C4660"/>
    <w:rsid w:val="000C6B3F"/>
    <w:rsid w:val="000C72EB"/>
    <w:rsid w:val="000C7AB9"/>
    <w:rsid w:val="000D13EF"/>
    <w:rsid w:val="000D1910"/>
    <w:rsid w:val="000D31EA"/>
    <w:rsid w:val="000D4337"/>
    <w:rsid w:val="000D53DB"/>
    <w:rsid w:val="000D60DF"/>
    <w:rsid w:val="000D7A5D"/>
    <w:rsid w:val="000E1475"/>
    <w:rsid w:val="000E1C9B"/>
    <w:rsid w:val="000E2C0D"/>
    <w:rsid w:val="000E47E8"/>
    <w:rsid w:val="000E5761"/>
    <w:rsid w:val="000E5AA5"/>
    <w:rsid w:val="000E6FB5"/>
    <w:rsid w:val="000E703F"/>
    <w:rsid w:val="000E7E75"/>
    <w:rsid w:val="000F092B"/>
    <w:rsid w:val="000F14C9"/>
    <w:rsid w:val="000F176F"/>
    <w:rsid w:val="000F39F9"/>
    <w:rsid w:val="000F48AA"/>
    <w:rsid w:val="00100653"/>
    <w:rsid w:val="00100F6D"/>
    <w:rsid w:val="00101CBC"/>
    <w:rsid w:val="0010395F"/>
    <w:rsid w:val="00103E69"/>
    <w:rsid w:val="0010706E"/>
    <w:rsid w:val="0011009E"/>
    <w:rsid w:val="00110323"/>
    <w:rsid w:val="00110988"/>
    <w:rsid w:val="00110DF8"/>
    <w:rsid w:val="0011104F"/>
    <w:rsid w:val="0011138A"/>
    <w:rsid w:val="00112396"/>
    <w:rsid w:val="00112819"/>
    <w:rsid w:val="00116981"/>
    <w:rsid w:val="0012022A"/>
    <w:rsid w:val="00120FE8"/>
    <w:rsid w:val="00122752"/>
    <w:rsid w:val="00122874"/>
    <w:rsid w:val="0012629C"/>
    <w:rsid w:val="00126605"/>
    <w:rsid w:val="00127B26"/>
    <w:rsid w:val="00127FBF"/>
    <w:rsid w:val="00131C6A"/>
    <w:rsid w:val="001377DA"/>
    <w:rsid w:val="0014003E"/>
    <w:rsid w:val="0014014C"/>
    <w:rsid w:val="001401F9"/>
    <w:rsid w:val="001404E3"/>
    <w:rsid w:val="00140FAB"/>
    <w:rsid w:val="00141088"/>
    <w:rsid w:val="0014494A"/>
    <w:rsid w:val="0014663B"/>
    <w:rsid w:val="0015003F"/>
    <w:rsid w:val="001502A5"/>
    <w:rsid w:val="00155074"/>
    <w:rsid w:val="00157F29"/>
    <w:rsid w:val="001605B5"/>
    <w:rsid w:val="001615C5"/>
    <w:rsid w:val="00162C58"/>
    <w:rsid w:val="001631BA"/>
    <w:rsid w:val="00163B10"/>
    <w:rsid w:val="0017083A"/>
    <w:rsid w:val="00171C36"/>
    <w:rsid w:val="00171D83"/>
    <w:rsid w:val="0017280E"/>
    <w:rsid w:val="0017631A"/>
    <w:rsid w:val="00180F5A"/>
    <w:rsid w:val="00181411"/>
    <w:rsid w:val="00185894"/>
    <w:rsid w:val="00192E39"/>
    <w:rsid w:val="0019538C"/>
    <w:rsid w:val="001A0347"/>
    <w:rsid w:val="001A51AC"/>
    <w:rsid w:val="001B1B10"/>
    <w:rsid w:val="001B246B"/>
    <w:rsid w:val="001B311C"/>
    <w:rsid w:val="001B4684"/>
    <w:rsid w:val="001B733F"/>
    <w:rsid w:val="001B73C1"/>
    <w:rsid w:val="001C0661"/>
    <w:rsid w:val="001C0D34"/>
    <w:rsid w:val="001C29AF"/>
    <w:rsid w:val="001C31B3"/>
    <w:rsid w:val="001C5949"/>
    <w:rsid w:val="001C59D7"/>
    <w:rsid w:val="001C5A5E"/>
    <w:rsid w:val="001C7B0B"/>
    <w:rsid w:val="001D102E"/>
    <w:rsid w:val="001D2779"/>
    <w:rsid w:val="001D3CD7"/>
    <w:rsid w:val="001D4403"/>
    <w:rsid w:val="001E0F54"/>
    <w:rsid w:val="001E1DE1"/>
    <w:rsid w:val="001E3906"/>
    <w:rsid w:val="001E3FDB"/>
    <w:rsid w:val="001E4E62"/>
    <w:rsid w:val="001E55C0"/>
    <w:rsid w:val="001E6D41"/>
    <w:rsid w:val="001F16E8"/>
    <w:rsid w:val="001F1E6E"/>
    <w:rsid w:val="001F3169"/>
    <w:rsid w:val="001F5EB2"/>
    <w:rsid w:val="0020033A"/>
    <w:rsid w:val="0020073D"/>
    <w:rsid w:val="00211321"/>
    <w:rsid w:val="00211664"/>
    <w:rsid w:val="00212023"/>
    <w:rsid w:val="00212A9A"/>
    <w:rsid w:val="00212C44"/>
    <w:rsid w:val="00213956"/>
    <w:rsid w:val="00213E4B"/>
    <w:rsid w:val="00215E70"/>
    <w:rsid w:val="00223478"/>
    <w:rsid w:val="00225256"/>
    <w:rsid w:val="0022553D"/>
    <w:rsid w:val="00226028"/>
    <w:rsid w:val="00227044"/>
    <w:rsid w:val="00227DE7"/>
    <w:rsid w:val="00227F92"/>
    <w:rsid w:val="00233FE0"/>
    <w:rsid w:val="00234A50"/>
    <w:rsid w:val="002350C9"/>
    <w:rsid w:val="00235622"/>
    <w:rsid w:val="002376A6"/>
    <w:rsid w:val="00237C45"/>
    <w:rsid w:val="002405AC"/>
    <w:rsid w:val="00240CEF"/>
    <w:rsid w:val="00242843"/>
    <w:rsid w:val="00243068"/>
    <w:rsid w:val="0024509E"/>
    <w:rsid w:val="00246FE5"/>
    <w:rsid w:val="00250403"/>
    <w:rsid w:val="0025125B"/>
    <w:rsid w:val="00251F1A"/>
    <w:rsid w:val="0025200A"/>
    <w:rsid w:val="00252ABF"/>
    <w:rsid w:val="00252EB8"/>
    <w:rsid w:val="002530E3"/>
    <w:rsid w:val="00255D4B"/>
    <w:rsid w:val="00257461"/>
    <w:rsid w:val="00257814"/>
    <w:rsid w:val="0026007A"/>
    <w:rsid w:val="00260D94"/>
    <w:rsid w:val="002626A0"/>
    <w:rsid w:val="00265BEF"/>
    <w:rsid w:val="002708C6"/>
    <w:rsid w:val="00270F95"/>
    <w:rsid w:val="00271310"/>
    <w:rsid w:val="0027267E"/>
    <w:rsid w:val="00272A15"/>
    <w:rsid w:val="00274BC3"/>
    <w:rsid w:val="00274EB7"/>
    <w:rsid w:val="0027623C"/>
    <w:rsid w:val="00276E0F"/>
    <w:rsid w:val="00276E2B"/>
    <w:rsid w:val="002804E8"/>
    <w:rsid w:val="00280EC0"/>
    <w:rsid w:val="00281698"/>
    <w:rsid w:val="002821B2"/>
    <w:rsid w:val="00282E14"/>
    <w:rsid w:val="00283AE8"/>
    <w:rsid w:val="002872CB"/>
    <w:rsid w:val="002875DE"/>
    <w:rsid w:val="002917C2"/>
    <w:rsid w:val="00291DFA"/>
    <w:rsid w:val="002931AF"/>
    <w:rsid w:val="0029437A"/>
    <w:rsid w:val="002A2F45"/>
    <w:rsid w:val="002A44E4"/>
    <w:rsid w:val="002A7D14"/>
    <w:rsid w:val="002A7F58"/>
    <w:rsid w:val="002B0260"/>
    <w:rsid w:val="002B0C46"/>
    <w:rsid w:val="002B0FB3"/>
    <w:rsid w:val="002B1E2F"/>
    <w:rsid w:val="002B2176"/>
    <w:rsid w:val="002B7200"/>
    <w:rsid w:val="002C0C4B"/>
    <w:rsid w:val="002C188C"/>
    <w:rsid w:val="002C20E3"/>
    <w:rsid w:val="002C2319"/>
    <w:rsid w:val="002C25B3"/>
    <w:rsid w:val="002C2B9A"/>
    <w:rsid w:val="002C2DA5"/>
    <w:rsid w:val="002C3490"/>
    <w:rsid w:val="002C422C"/>
    <w:rsid w:val="002C4D7F"/>
    <w:rsid w:val="002C63BE"/>
    <w:rsid w:val="002D0DEB"/>
    <w:rsid w:val="002D1221"/>
    <w:rsid w:val="002D1483"/>
    <w:rsid w:val="002D14A9"/>
    <w:rsid w:val="002D192C"/>
    <w:rsid w:val="002D31AD"/>
    <w:rsid w:val="002D4E96"/>
    <w:rsid w:val="002D66BB"/>
    <w:rsid w:val="002D6B23"/>
    <w:rsid w:val="002E1A0D"/>
    <w:rsid w:val="002E37CB"/>
    <w:rsid w:val="002E3864"/>
    <w:rsid w:val="002E6285"/>
    <w:rsid w:val="002E633B"/>
    <w:rsid w:val="002E6699"/>
    <w:rsid w:val="002F04E1"/>
    <w:rsid w:val="002F0743"/>
    <w:rsid w:val="002F24D4"/>
    <w:rsid w:val="002F3145"/>
    <w:rsid w:val="002F5C94"/>
    <w:rsid w:val="002F6BC1"/>
    <w:rsid w:val="002F6D60"/>
    <w:rsid w:val="002F7B7E"/>
    <w:rsid w:val="00300A0D"/>
    <w:rsid w:val="00302409"/>
    <w:rsid w:val="00305803"/>
    <w:rsid w:val="00306A33"/>
    <w:rsid w:val="003078BF"/>
    <w:rsid w:val="00307B6F"/>
    <w:rsid w:val="00310A76"/>
    <w:rsid w:val="00310ECD"/>
    <w:rsid w:val="0031285D"/>
    <w:rsid w:val="003148E4"/>
    <w:rsid w:val="00314E04"/>
    <w:rsid w:val="00316883"/>
    <w:rsid w:val="00317CCE"/>
    <w:rsid w:val="003207FF"/>
    <w:rsid w:val="00320E15"/>
    <w:rsid w:val="00322A3D"/>
    <w:rsid w:val="00322DA8"/>
    <w:rsid w:val="00322EA5"/>
    <w:rsid w:val="003237AD"/>
    <w:rsid w:val="00324203"/>
    <w:rsid w:val="00324E73"/>
    <w:rsid w:val="00325CA2"/>
    <w:rsid w:val="00326D98"/>
    <w:rsid w:val="00331C7C"/>
    <w:rsid w:val="00332643"/>
    <w:rsid w:val="00334226"/>
    <w:rsid w:val="00334D3E"/>
    <w:rsid w:val="003366F5"/>
    <w:rsid w:val="00337F94"/>
    <w:rsid w:val="003404F6"/>
    <w:rsid w:val="00340D70"/>
    <w:rsid w:val="003425E6"/>
    <w:rsid w:val="00342E5F"/>
    <w:rsid w:val="00343F0D"/>
    <w:rsid w:val="0034712A"/>
    <w:rsid w:val="00350445"/>
    <w:rsid w:val="00353567"/>
    <w:rsid w:val="00354B4F"/>
    <w:rsid w:val="00355617"/>
    <w:rsid w:val="00356373"/>
    <w:rsid w:val="00357288"/>
    <w:rsid w:val="003575C8"/>
    <w:rsid w:val="003578AE"/>
    <w:rsid w:val="0035798A"/>
    <w:rsid w:val="00357CEB"/>
    <w:rsid w:val="003637DF"/>
    <w:rsid w:val="003660DD"/>
    <w:rsid w:val="003673D6"/>
    <w:rsid w:val="00370534"/>
    <w:rsid w:val="00374DB0"/>
    <w:rsid w:val="0037508C"/>
    <w:rsid w:val="00376484"/>
    <w:rsid w:val="0037742B"/>
    <w:rsid w:val="0037781D"/>
    <w:rsid w:val="00377910"/>
    <w:rsid w:val="003803F1"/>
    <w:rsid w:val="00382554"/>
    <w:rsid w:val="003826A9"/>
    <w:rsid w:val="003849EB"/>
    <w:rsid w:val="00385451"/>
    <w:rsid w:val="0039280B"/>
    <w:rsid w:val="00393563"/>
    <w:rsid w:val="003940A6"/>
    <w:rsid w:val="00397A34"/>
    <w:rsid w:val="00397A74"/>
    <w:rsid w:val="003A0AB3"/>
    <w:rsid w:val="003A1EC4"/>
    <w:rsid w:val="003A3115"/>
    <w:rsid w:val="003A3770"/>
    <w:rsid w:val="003A3B16"/>
    <w:rsid w:val="003A5D5B"/>
    <w:rsid w:val="003A71A2"/>
    <w:rsid w:val="003A7440"/>
    <w:rsid w:val="003A7639"/>
    <w:rsid w:val="003A7A12"/>
    <w:rsid w:val="003B077B"/>
    <w:rsid w:val="003B0F39"/>
    <w:rsid w:val="003B13DB"/>
    <w:rsid w:val="003B16BA"/>
    <w:rsid w:val="003B1EAE"/>
    <w:rsid w:val="003B24F3"/>
    <w:rsid w:val="003B32BD"/>
    <w:rsid w:val="003B3A97"/>
    <w:rsid w:val="003B4691"/>
    <w:rsid w:val="003B4BA2"/>
    <w:rsid w:val="003B5962"/>
    <w:rsid w:val="003B7D04"/>
    <w:rsid w:val="003C0B9D"/>
    <w:rsid w:val="003C4B9D"/>
    <w:rsid w:val="003C631E"/>
    <w:rsid w:val="003C6A15"/>
    <w:rsid w:val="003D1791"/>
    <w:rsid w:val="003D18ED"/>
    <w:rsid w:val="003D2428"/>
    <w:rsid w:val="003D28D8"/>
    <w:rsid w:val="003D2FC8"/>
    <w:rsid w:val="003D3310"/>
    <w:rsid w:val="003D4E5C"/>
    <w:rsid w:val="003D6467"/>
    <w:rsid w:val="003D664A"/>
    <w:rsid w:val="003D667E"/>
    <w:rsid w:val="003D74A4"/>
    <w:rsid w:val="003E1628"/>
    <w:rsid w:val="003E1FED"/>
    <w:rsid w:val="003E2042"/>
    <w:rsid w:val="003E3644"/>
    <w:rsid w:val="003E3931"/>
    <w:rsid w:val="003E454E"/>
    <w:rsid w:val="003E6AB8"/>
    <w:rsid w:val="003E7567"/>
    <w:rsid w:val="003F06BB"/>
    <w:rsid w:val="003F0C17"/>
    <w:rsid w:val="003F1389"/>
    <w:rsid w:val="003F1537"/>
    <w:rsid w:val="003F2A2F"/>
    <w:rsid w:val="003F46B3"/>
    <w:rsid w:val="003F5EB0"/>
    <w:rsid w:val="003F69B0"/>
    <w:rsid w:val="003F7742"/>
    <w:rsid w:val="003F7D35"/>
    <w:rsid w:val="004014B5"/>
    <w:rsid w:val="0040214A"/>
    <w:rsid w:val="0040220E"/>
    <w:rsid w:val="00402771"/>
    <w:rsid w:val="00403804"/>
    <w:rsid w:val="00404540"/>
    <w:rsid w:val="0040496A"/>
    <w:rsid w:val="00404D28"/>
    <w:rsid w:val="00404EA6"/>
    <w:rsid w:val="00405A11"/>
    <w:rsid w:val="00405BD4"/>
    <w:rsid w:val="00406CC5"/>
    <w:rsid w:val="00410558"/>
    <w:rsid w:val="004116A8"/>
    <w:rsid w:val="00411FA8"/>
    <w:rsid w:val="0041246E"/>
    <w:rsid w:val="004125C8"/>
    <w:rsid w:val="00413F74"/>
    <w:rsid w:val="004148F1"/>
    <w:rsid w:val="00417BBF"/>
    <w:rsid w:val="0042110F"/>
    <w:rsid w:val="0042158D"/>
    <w:rsid w:val="00422154"/>
    <w:rsid w:val="004227E5"/>
    <w:rsid w:val="00424B2A"/>
    <w:rsid w:val="00425DF4"/>
    <w:rsid w:val="00426129"/>
    <w:rsid w:val="004276DA"/>
    <w:rsid w:val="00427C8D"/>
    <w:rsid w:val="00427F5B"/>
    <w:rsid w:val="0043012D"/>
    <w:rsid w:val="00433099"/>
    <w:rsid w:val="00435251"/>
    <w:rsid w:val="0043659F"/>
    <w:rsid w:val="00437AEA"/>
    <w:rsid w:val="00440B05"/>
    <w:rsid w:val="00441782"/>
    <w:rsid w:val="004455CC"/>
    <w:rsid w:val="004466B7"/>
    <w:rsid w:val="00446BED"/>
    <w:rsid w:val="0044760F"/>
    <w:rsid w:val="00447E3F"/>
    <w:rsid w:val="00451181"/>
    <w:rsid w:val="004528A9"/>
    <w:rsid w:val="00452A28"/>
    <w:rsid w:val="004537D3"/>
    <w:rsid w:val="00453C0C"/>
    <w:rsid w:val="00456592"/>
    <w:rsid w:val="00457CB9"/>
    <w:rsid w:val="00457E42"/>
    <w:rsid w:val="00460A2C"/>
    <w:rsid w:val="00462139"/>
    <w:rsid w:val="00464068"/>
    <w:rsid w:val="00465527"/>
    <w:rsid w:val="00465611"/>
    <w:rsid w:val="004673EB"/>
    <w:rsid w:val="004677A3"/>
    <w:rsid w:val="004678C7"/>
    <w:rsid w:val="00471B79"/>
    <w:rsid w:val="0047314E"/>
    <w:rsid w:val="00473839"/>
    <w:rsid w:val="00473D80"/>
    <w:rsid w:val="00474FFF"/>
    <w:rsid w:val="004762A5"/>
    <w:rsid w:val="00476EF6"/>
    <w:rsid w:val="00480163"/>
    <w:rsid w:val="00480B8E"/>
    <w:rsid w:val="00482434"/>
    <w:rsid w:val="00483B90"/>
    <w:rsid w:val="00484467"/>
    <w:rsid w:val="004845EB"/>
    <w:rsid w:val="00484E7B"/>
    <w:rsid w:val="004871C6"/>
    <w:rsid w:val="00490D8B"/>
    <w:rsid w:val="00492040"/>
    <w:rsid w:val="00492BF7"/>
    <w:rsid w:val="00494199"/>
    <w:rsid w:val="00494343"/>
    <w:rsid w:val="00497862"/>
    <w:rsid w:val="00497F38"/>
    <w:rsid w:val="004A0003"/>
    <w:rsid w:val="004A05EE"/>
    <w:rsid w:val="004A4F03"/>
    <w:rsid w:val="004B0BD3"/>
    <w:rsid w:val="004B0E64"/>
    <w:rsid w:val="004B1262"/>
    <w:rsid w:val="004B1BB0"/>
    <w:rsid w:val="004B2B6C"/>
    <w:rsid w:val="004B4515"/>
    <w:rsid w:val="004B4D8B"/>
    <w:rsid w:val="004B565B"/>
    <w:rsid w:val="004B5904"/>
    <w:rsid w:val="004B59EF"/>
    <w:rsid w:val="004B6695"/>
    <w:rsid w:val="004B677A"/>
    <w:rsid w:val="004B699F"/>
    <w:rsid w:val="004B6E35"/>
    <w:rsid w:val="004B7612"/>
    <w:rsid w:val="004C070A"/>
    <w:rsid w:val="004C7D8E"/>
    <w:rsid w:val="004D0431"/>
    <w:rsid w:val="004D22F5"/>
    <w:rsid w:val="004D5D84"/>
    <w:rsid w:val="004D6A8E"/>
    <w:rsid w:val="004D75B4"/>
    <w:rsid w:val="004D7EA4"/>
    <w:rsid w:val="004E1285"/>
    <w:rsid w:val="004E12AD"/>
    <w:rsid w:val="004E13B3"/>
    <w:rsid w:val="004E1DC9"/>
    <w:rsid w:val="004E25F7"/>
    <w:rsid w:val="004E5265"/>
    <w:rsid w:val="004E6507"/>
    <w:rsid w:val="004E676E"/>
    <w:rsid w:val="004F127F"/>
    <w:rsid w:val="004F1584"/>
    <w:rsid w:val="004F1A0F"/>
    <w:rsid w:val="004F1F95"/>
    <w:rsid w:val="004F6755"/>
    <w:rsid w:val="004F6DE1"/>
    <w:rsid w:val="00504E94"/>
    <w:rsid w:val="0050697C"/>
    <w:rsid w:val="00515556"/>
    <w:rsid w:val="00516CA2"/>
    <w:rsid w:val="00520EEC"/>
    <w:rsid w:val="005212BB"/>
    <w:rsid w:val="00522025"/>
    <w:rsid w:val="00523E37"/>
    <w:rsid w:val="0052451B"/>
    <w:rsid w:val="00524F59"/>
    <w:rsid w:val="00526473"/>
    <w:rsid w:val="00530E0C"/>
    <w:rsid w:val="005343C0"/>
    <w:rsid w:val="00535E9D"/>
    <w:rsid w:val="00537747"/>
    <w:rsid w:val="0054170A"/>
    <w:rsid w:val="00542FF5"/>
    <w:rsid w:val="00543189"/>
    <w:rsid w:val="00546287"/>
    <w:rsid w:val="00547C98"/>
    <w:rsid w:val="00550E5B"/>
    <w:rsid w:val="0055132E"/>
    <w:rsid w:val="00551407"/>
    <w:rsid w:val="00552BA1"/>
    <w:rsid w:val="005544C3"/>
    <w:rsid w:val="00555D8A"/>
    <w:rsid w:val="00556EEA"/>
    <w:rsid w:val="00557DEE"/>
    <w:rsid w:val="00557E92"/>
    <w:rsid w:val="00560311"/>
    <w:rsid w:val="00562BD3"/>
    <w:rsid w:val="00562F47"/>
    <w:rsid w:val="0056347C"/>
    <w:rsid w:val="0056349C"/>
    <w:rsid w:val="00564488"/>
    <w:rsid w:val="005647AA"/>
    <w:rsid w:val="0056519D"/>
    <w:rsid w:val="00565AD0"/>
    <w:rsid w:val="005661F3"/>
    <w:rsid w:val="00566455"/>
    <w:rsid w:val="005665A5"/>
    <w:rsid w:val="00566FA9"/>
    <w:rsid w:val="00571A39"/>
    <w:rsid w:val="005723E5"/>
    <w:rsid w:val="005736B3"/>
    <w:rsid w:val="00576CF2"/>
    <w:rsid w:val="00576D76"/>
    <w:rsid w:val="00580AE7"/>
    <w:rsid w:val="005812ED"/>
    <w:rsid w:val="0058150B"/>
    <w:rsid w:val="00582177"/>
    <w:rsid w:val="00582CFB"/>
    <w:rsid w:val="00582E5E"/>
    <w:rsid w:val="005832A7"/>
    <w:rsid w:val="00585AAD"/>
    <w:rsid w:val="00586047"/>
    <w:rsid w:val="0058611C"/>
    <w:rsid w:val="00590E8E"/>
    <w:rsid w:val="00592BDC"/>
    <w:rsid w:val="00593F09"/>
    <w:rsid w:val="005948A7"/>
    <w:rsid w:val="00595418"/>
    <w:rsid w:val="005975BB"/>
    <w:rsid w:val="005A0C84"/>
    <w:rsid w:val="005A1970"/>
    <w:rsid w:val="005A22A0"/>
    <w:rsid w:val="005A342F"/>
    <w:rsid w:val="005A3E93"/>
    <w:rsid w:val="005A4E18"/>
    <w:rsid w:val="005A5A2F"/>
    <w:rsid w:val="005A63A3"/>
    <w:rsid w:val="005A67F9"/>
    <w:rsid w:val="005A6915"/>
    <w:rsid w:val="005A6DB3"/>
    <w:rsid w:val="005A7067"/>
    <w:rsid w:val="005A7143"/>
    <w:rsid w:val="005B1E1E"/>
    <w:rsid w:val="005B3DD3"/>
    <w:rsid w:val="005B485B"/>
    <w:rsid w:val="005C0629"/>
    <w:rsid w:val="005C2161"/>
    <w:rsid w:val="005C2241"/>
    <w:rsid w:val="005C2664"/>
    <w:rsid w:val="005C299D"/>
    <w:rsid w:val="005C2FE6"/>
    <w:rsid w:val="005C59CF"/>
    <w:rsid w:val="005C6114"/>
    <w:rsid w:val="005C69C3"/>
    <w:rsid w:val="005C720D"/>
    <w:rsid w:val="005C768B"/>
    <w:rsid w:val="005D0C39"/>
    <w:rsid w:val="005D190D"/>
    <w:rsid w:val="005D1DF4"/>
    <w:rsid w:val="005D327E"/>
    <w:rsid w:val="005D3D72"/>
    <w:rsid w:val="005D5892"/>
    <w:rsid w:val="005D5DAB"/>
    <w:rsid w:val="005E380B"/>
    <w:rsid w:val="005E40AA"/>
    <w:rsid w:val="005E51CF"/>
    <w:rsid w:val="005E6787"/>
    <w:rsid w:val="005E6B0D"/>
    <w:rsid w:val="005F3A32"/>
    <w:rsid w:val="005F4BBB"/>
    <w:rsid w:val="005F5FB5"/>
    <w:rsid w:val="005F6EAC"/>
    <w:rsid w:val="005F707B"/>
    <w:rsid w:val="00601728"/>
    <w:rsid w:val="00601C87"/>
    <w:rsid w:val="00602281"/>
    <w:rsid w:val="0060294E"/>
    <w:rsid w:val="00602A8B"/>
    <w:rsid w:val="00603DAB"/>
    <w:rsid w:val="00603E47"/>
    <w:rsid w:val="006044CB"/>
    <w:rsid w:val="006047E7"/>
    <w:rsid w:val="00604E49"/>
    <w:rsid w:val="00607A41"/>
    <w:rsid w:val="0061039A"/>
    <w:rsid w:val="0061062B"/>
    <w:rsid w:val="00610BE7"/>
    <w:rsid w:val="006135CF"/>
    <w:rsid w:val="006137C2"/>
    <w:rsid w:val="00614039"/>
    <w:rsid w:val="006150F8"/>
    <w:rsid w:val="006159EB"/>
    <w:rsid w:val="00620BEA"/>
    <w:rsid w:val="00621660"/>
    <w:rsid w:val="00626EE4"/>
    <w:rsid w:val="00627B81"/>
    <w:rsid w:val="00630823"/>
    <w:rsid w:val="0063284F"/>
    <w:rsid w:val="00633067"/>
    <w:rsid w:val="0064055B"/>
    <w:rsid w:val="00642572"/>
    <w:rsid w:val="00643297"/>
    <w:rsid w:val="00643A5F"/>
    <w:rsid w:val="00644D3E"/>
    <w:rsid w:val="00645ABD"/>
    <w:rsid w:val="00651F63"/>
    <w:rsid w:val="006532C3"/>
    <w:rsid w:val="00654B2F"/>
    <w:rsid w:val="00655DB1"/>
    <w:rsid w:val="00656611"/>
    <w:rsid w:val="006569CF"/>
    <w:rsid w:val="00660477"/>
    <w:rsid w:val="00660B5C"/>
    <w:rsid w:val="00662ACC"/>
    <w:rsid w:val="00662F75"/>
    <w:rsid w:val="00663B6C"/>
    <w:rsid w:val="00666445"/>
    <w:rsid w:val="0066667D"/>
    <w:rsid w:val="006669D0"/>
    <w:rsid w:val="0066728B"/>
    <w:rsid w:val="0067086C"/>
    <w:rsid w:val="00671841"/>
    <w:rsid w:val="0067304F"/>
    <w:rsid w:val="00674CF0"/>
    <w:rsid w:val="00675914"/>
    <w:rsid w:val="00676330"/>
    <w:rsid w:val="00680438"/>
    <w:rsid w:val="006808A9"/>
    <w:rsid w:val="00680B93"/>
    <w:rsid w:val="0068276D"/>
    <w:rsid w:val="00683DB2"/>
    <w:rsid w:val="00684ADA"/>
    <w:rsid w:val="00684EEF"/>
    <w:rsid w:val="00685800"/>
    <w:rsid w:val="006875F2"/>
    <w:rsid w:val="00690785"/>
    <w:rsid w:val="006918D8"/>
    <w:rsid w:val="006923DC"/>
    <w:rsid w:val="00694151"/>
    <w:rsid w:val="00694711"/>
    <w:rsid w:val="00695D6D"/>
    <w:rsid w:val="00696316"/>
    <w:rsid w:val="006A0355"/>
    <w:rsid w:val="006A279A"/>
    <w:rsid w:val="006A35BC"/>
    <w:rsid w:val="006A3C6F"/>
    <w:rsid w:val="006A6BA7"/>
    <w:rsid w:val="006A6EA6"/>
    <w:rsid w:val="006A7DD8"/>
    <w:rsid w:val="006B0710"/>
    <w:rsid w:val="006B136F"/>
    <w:rsid w:val="006B1703"/>
    <w:rsid w:val="006B2A81"/>
    <w:rsid w:val="006B649A"/>
    <w:rsid w:val="006B7087"/>
    <w:rsid w:val="006B7231"/>
    <w:rsid w:val="006B7D06"/>
    <w:rsid w:val="006C06DC"/>
    <w:rsid w:val="006C13D3"/>
    <w:rsid w:val="006C2CEB"/>
    <w:rsid w:val="006C31CE"/>
    <w:rsid w:val="006C59A8"/>
    <w:rsid w:val="006C5AD8"/>
    <w:rsid w:val="006C6470"/>
    <w:rsid w:val="006C6529"/>
    <w:rsid w:val="006D1B7A"/>
    <w:rsid w:val="006D1B88"/>
    <w:rsid w:val="006D2F75"/>
    <w:rsid w:val="006D34DC"/>
    <w:rsid w:val="006D47A1"/>
    <w:rsid w:val="006D6694"/>
    <w:rsid w:val="006E2D94"/>
    <w:rsid w:val="006E448B"/>
    <w:rsid w:val="006E4F83"/>
    <w:rsid w:val="006E5329"/>
    <w:rsid w:val="006E593A"/>
    <w:rsid w:val="006E7480"/>
    <w:rsid w:val="006E7D85"/>
    <w:rsid w:val="006F17F5"/>
    <w:rsid w:val="006F2CF0"/>
    <w:rsid w:val="006F3A88"/>
    <w:rsid w:val="006F4205"/>
    <w:rsid w:val="006F47A5"/>
    <w:rsid w:val="006F6CC9"/>
    <w:rsid w:val="006F70D9"/>
    <w:rsid w:val="006F7B1F"/>
    <w:rsid w:val="006F7B74"/>
    <w:rsid w:val="007035D9"/>
    <w:rsid w:val="007052A2"/>
    <w:rsid w:val="00705459"/>
    <w:rsid w:val="007056AC"/>
    <w:rsid w:val="0070693B"/>
    <w:rsid w:val="0070705B"/>
    <w:rsid w:val="007076F2"/>
    <w:rsid w:val="00710FB2"/>
    <w:rsid w:val="007113B1"/>
    <w:rsid w:val="00712515"/>
    <w:rsid w:val="00713742"/>
    <w:rsid w:val="00714565"/>
    <w:rsid w:val="00714FA3"/>
    <w:rsid w:val="00716F9A"/>
    <w:rsid w:val="00716FA4"/>
    <w:rsid w:val="00720580"/>
    <w:rsid w:val="00723232"/>
    <w:rsid w:val="00723BAA"/>
    <w:rsid w:val="00723F4D"/>
    <w:rsid w:val="00723F89"/>
    <w:rsid w:val="00724307"/>
    <w:rsid w:val="0072497A"/>
    <w:rsid w:val="00725759"/>
    <w:rsid w:val="00727627"/>
    <w:rsid w:val="00727F5C"/>
    <w:rsid w:val="007316AD"/>
    <w:rsid w:val="007364BE"/>
    <w:rsid w:val="00737C3F"/>
    <w:rsid w:val="0074024A"/>
    <w:rsid w:val="00740A6A"/>
    <w:rsid w:val="00742029"/>
    <w:rsid w:val="00742185"/>
    <w:rsid w:val="00743393"/>
    <w:rsid w:val="007444B8"/>
    <w:rsid w:val="007463F4"/>
    <w:rsid w:val="007511DC"/>
    <w:rsid w:val="007528D8"/>
    <w:rsid w:val="007536AE"/>
    <w:rsid w:val="00754428"/>
    <w:rsid w:val="00755B52"/>
    <w:rsid w:val="007568AE"/>
    <w:rsid w:val="0076093F"/>
    <w:rsid w:val="007614E4"/>
    <w:rsid w:val="007620F6"/>
    <w:rsid w:val="007622E5"/>
    <w:rsid w:val="007632CE"/>
    <w:rsid w:val="0076441D"/>
    <w:rsid w:val="00764BC1"/>
    <w:rsid w:val="00765AB2"/>
    <w:rsid w:val="00765BC3"/>
    <w:rsid w:val="00766BD0"/>
    <w:rsid w:val="00767705"/>
    <w:rsid w:val="00767B55"/>
    <w:rsid w:val="00767E6A"/>
    <w:rsid w:val="0077147C"/>
    <w:rsid w:val="00771B24"/>
    <w:rsid w:val="0077268A"/>
    <w:rsid w:val="007729E6"/>
    <w:rsid w:val="00772CB1"/>
    <w:rsid w:val="00775DC8"/>
    <w:rsid w:val="007779A4"/>
    <w:rsid w:val="00777E45"/>
    <w:rsid w:val="0078106C"/>
    <w:rsid w:val="00782175"/>
    <w:rsid w:val="007822B3"/>
    <w:rsid w:val="00783482"/>
    <w:rsid w:val="00783FE6"/>
    <w:rsid w:val="007845EB"/>
    <w:rsid w:val="007846F8"/>
    <w:rsid w:val="00784ACE"/>
    <w:rsid w:val="00784F2F"/>
    <w:rsid w:val="00786AD0"/>
    <w:rsid w:val="007877EA"/>
    <w:rsid w:val="0079210B"/>
    <w:rsid w:val="00792B5A"/>
    <w:rsid w:val="007948A3"/>
    <w:rsid w:val="00794919"/>
    <w:rsid w:val="00794C71"/>
    <w:rsid w:val="00795FF1"/>
    <w:rsid w:val="007976D0"/>
    <w:rsid w:val="00797DDA"/>
    <w:rsid w:val="007A093C"/>
    <w:rsid w:val="007A15F5"/>
    <w:rsid w:val="007A4292"/>
    <w:rsid w:val="007A430E"/>
    <w:rsid w:val="007A56E5"/>
    <w:rsid w:val="007A6F5C"/>
    <w:rsid w:val="007A7014"/>
    <w:rsid w:val="007A75FF"/>
    <w:rsid w:val="007B0F23"/>
    <w:rsid w:val="007B2366"/>
    <w:rsid w:val="007B2C48"/>
    <w:rsid w:val="007B3F6A"/>
    <w:rsid w:val="007C084C"/>
    <w:rsid w:val="007C1491"/>
    <w:rsid w:val="007C1BCF"/>
    <w:rsid w:val="007C2507"/>
    <w:rsid w:val="007C2973"/>
    <w:rsid w:val="007C34C9"/>
    <w:rsid w:val="007C3975"/>
    <w:rsid w:val="007C5A10"/>
    <w:rsid w:val="007C62F3"/>
    <w:rsid w:val="007C76C6"/>
    <w:rsid w:val="007C7B56"/>
    <w:rsid w:val="007D0068"/>
    <w:rsid w:val="007D10ED"/>
    <w:rsid w:val="007D1F17"/>
    <w:rsid w:val="007D40BC"/>
    <w:rsid w:val="007D548E"/>
    <w:rsid w:val="007D5670"/>
    <w:rsid w:val="007D5D51"/>
    <w:rsid w:val="007D69A5"/>
    <w:rsid w:val="007E0752"/>
    <w:rsid w:val="007E3A21"/>
    <w:rsid w:val="007E7BA5"/>
    <w:rsid w:val="007F13AF"/>
    <w:rsid w:val="007F1557"/>
    <w:rsid w:val="007F48D2"/>
    <w:rsid w:val="007F7A02"/>
    <w:rsid w:val="008022ED"/>
    <w:rsid w:val="00803FDB"/>
    <w:rsid w:val="00805078"/>
    <w:rsid w:val="00805455"/>
    <w:rsid w:val="0080776B"/>
    <w:rsid w:val="0081363B"/>
    <w:rsid w:val="00813E36"/>
    <w:rsid w:val="00815BC3"/>
    <w:rsid w:val="008166AE"/>
    <w:rsid w:val="00816A21"/>
    <w:rsid w:val="00816D0D"/>
    <w:rsid w:val="00817006"/>
    <w:rsid w:val="00817913"/>
    <w:rsid w:val="00820912"/>
    <w:rsid w:val="0082113C"/>
    <w:rsid w:val="008215E8"/>
    <w:rsid w:val="0082212F"/>
    <w:rsid w:val="0082461A"/>
    <w:rsid w:val="00824DA6"/>
    <w:rsid w:val="0082680D"/>
    <w:rsid w:val="00827C61"/>
    <w:rsid w:val="00830987"/>
    <w:rsid w:val="008327E5"/>
    <w:rsid w:val="00832CB2"/>
    <w:rsid w:val="00834083"/>
    <w:rsid w:val="008347D1"/>
    <w:rsid w:val="00834D82"/>
    <w:rsid w:val="00837FFD"/>
    <w:rsid w:val="00840ADB"/>
    <w:rsid w:val="0084300B"/>
    <w:rsid w:val="00844ADF"/>
    <w:rsid w:val="00844BFA"/>
    <w:rsid w:val="00844FEA"/>
    <w:rsid w:val="00854762"/>
    <w:rsid w:val="00856D0C"/>
    <w:rsid w:val="008573AE"/>
    <w:rsid w:val="008601DD"/>
    <w:rsid w:val="00860C69"/>
    <w:rsid w:val="0086180E"/>
    <w:rsid w:val="008634E9"/>
    <w:rsid w:val="00863ECA"/>
    <w:rsid w:val="008641E4"/>
    <w:rsid w:val="0087047C"/>
    <w:rsid w:val="0087062D"/>
    <w:rsid w:val="00871562"/>
    <w:rsid w:val="00872941"/>
    <w:rsid w:val="00873E5D"/>
    <w:rsid w:val="0087413F"/>
    <w:rsid w:val="00874DFA"/>
    <w:rsid w:val="00880B46"/>
    <w:rsid w:val="008820B2"/>
    <w:rsid w:val="008822AC"/>
    <w:rsid w:val="00882436"/>
    <w:rsid w:val="008826F1"/>
    <w:rsid w:val="00882B01"/>
    <w:rsid w:val="008838B6"/>
    <w:rsid w:val="00884C5D"/>
    <w:rsid w:val="008865BC"/>
    <w:rsid w:val="00887109"/>
    <w:rsid w:val="0088754C"/>
    <w:rsid w:val="00887EC4"/>
    <w:rsid w:val="008906C0"/>
    <w:rsid w:val="0089129E"/>
    <w:rsid w:val="00891B7D"/>
    <w:rsid w:val="0089348F"/>
    <w:rsid w:val="008938D7"/>
    <w:rsid w:val="00893DC0"/>
    <w:rsid w:val="00894168"/>
    <w:rsid w:val="008944B2"/>
    <w:rsid w:val="00894626"/>
    <w:rsid w:val="00896F8D"/>
    <w:rsid w:val="00897865"/>
    <w:rsid w:val="00897878"/>
    <w:rsid w:val="008A09B0"/>
    <w:rsid w:val="008A31A1"/>
    <w:rsid w:val="008A37CF"/>
    <w:rsid w:val="008A4E0C"/>
    <w:rsid w:val="008A4FA5"/>
    <w:rsid w:val="008A514D"/>
    <w:rsid w:val="008A5A0D"/>
    <w:rsid w:val="008A5D0F"/>
    <w:rsid w:val="008B15DF"/>
    <w:rsid w:val="008B2E22"/>
    <w:rsid w:val="008B5B37"/>
    <w:rsid w:val="008C068C"/>
    <w:rsid w:val="008C1157"/>
    <w:rsid w:val="008C3755"/>
    <w:rsid w:val="008C50D8"/>
    <w:rsid w:val="008C6029"/>
    <w:rsid w:val="008C63F6"/>
    <w:rsid w:val="008C66BA"/>
    <w:rsid w:val="008C7981"/>
    <w:rsid w:val="008D4BA1"/>
    <w:rsid w:val="008D7B33"/>
    <w:rsid w:val="008D7CE9"/>
    <w:rsid w:val="008E1388"/>
    <w:rsid w:val="008E1547"/>
    <w:rsid w:val="008E2E71"/>
    <w:rsid w:val="008E3664"/>
    <w:rsid w:val="008E4E1C"/>
    <w:rsid w:val="008F2D7A"/>
    <w:rsid w:val="008F32BB"/>
    <w:rsid w:val="008F4B77"/>
    <w:rsid w:val="008F5160"/>
    <w:rsid w:val="00900BEF"/>
    <w:rsid w:val="009022DD"/>
    <w:rsid w:val="009024E1"/>
    <w:rsid w:val="00902D39"/>
    <w:rsid w:val="009049AA"/>
    <w:rsid w:val="00905248"/>
    <w:rsid w:val="009053E1"/>
    <w:rsid w:val="00905C67"/>
    <w:rsid w:val="009075B1"/>
    <w:rsid w:val="00907F70"/>
    <w:rsid w:val="00911725"/>
    <w:rsid w:val="00912A6A"/>
    <w:rsid w:val="00912C4B"/>
    <w:rsid w:val="0091367A"/>
    <w:rsid w:val="00913F00"/>
    <w:rsid w:val="009140F3"/>
    <w:rsid w:val="00916648"/>
    <w:rsid w:val="00916CF7"/>
    <w:rsid w:val="00917823"/>
    <w:rsid w:val="00917F71"/>
    <w:rsid w:val="00920F95"/>
    <w:rsid w:val="00921514"/>
    <w:rsid w:val="00930368"/>
    <w:rsid w:val="0093074C"/>
    <w:rsid w:val="00931509"/>
    <w:rsid w:val="00933D77"/>
    <w:rsid w:val="00934578"/>
    <w:rsid w:val="00936286"/>
    <w:rsid w:val="00936B8E"/>
    <w:rsid w:val="00937DDF"/>
    <w:rsid w:val="00940418"/>
    <w:rsid w:val="00942C82"/>
    <w:rsid w:val="009434A8"/>
    <w:rsid w:val="00943BE0"/>
    <w:rsid w:val="00943C64"/>
    <w:rsid w:val="0094421A"/>
    <w:rsid w:val="00944E75"/>
    <w:rsid w:val="0094585B"/>
    <w:rsid w:val="009463EF"/>
    <w:rsid w:val="00951F78"/>
    <w:rsid w:val="009534CF"/>
    <w:rsid w:val="00953941"/>
    <w:rsid w:val="00953CF8"/>
    <w:rsid w:val="0095739D"/>
    <w:rsid w:val="009573A6"/>
    <w:rsid w:val="00957A88"/>
    <w:rsid w:val="00962A47"/>
    <w:rsid w:val="00963B7E"/>
    <w:rsid w:val="00965381"/>
    <w:rsid w:val="00967D39"/>
    <w:rsid w:val="0097020B"/>
    <w:rsid w:val="00970A51"/>
    <w:rsid w:val="00971374"/>
    <w:rsid w:val="00972A10"/>
    <w:rsid w:val="009737D7"/>
    <w:rsid w:val="00973BC1"/>
    <w:rsid w:val="00973F94"/>
    <w:rsid w:val="009740BC"/>
    <w:rsid w:val="009741DB"/>
    <w:rsid w:val="00975979"/>
    <w:rsid w:val="009768C5"/>
    <w:rsid w:val="00977199"/>
    <w:rsid w:val="00980E91"/>
    <w:rsid w:val="00980F9A"/>
    <w:rsid w:val="00981042"/>
    <w:rsid w:val="009829CC"/>
    <w:rsid w:val="009840FC"/>
    <w:rsid w:val="009841C6"/>
    <w:rsid w:val="009843B7"/>
    <w:rsid w:val="00984E43"/>
    <w:rsid w:val="0099131E"/>
    <w:rsid w:val="00991603"/>
    <w:rsid w:val="0099228C"/>
    <w:rsid w:val="00993813"/>
    <w:rsid w:val="00993ED3"/>
    <w:rsid w:val="00994869"/>
    <w:rsid w:val="009952A3"/>
    <w:rsid w:val="00995A2D"/>
    <w:rsid w:val="00995B99"/>
    <w:rsid w:val="0099625E"/>
    <w:rsid w:val="009A051F"/>
    <w:rsid w:val="009A06F5"/>
    <w:rsid w:val="009A0C14"/>
    <w:rsid w:val="009A266A"/>
    <w:rsid w:val="009A58F5"/>
    <w:rsid w:val="009A59EC"/>
    <w:rsid w:val="009A600B"/>
    <w:rsid w:val="009B0844"/>
    <w:rsid w:val="009B09CB"/>
    <w:rsid w:val="009B1832"/>
    <w:rsid w:val="009B1E68"/>
    <w:rsid w:val="009B3026"/>
    <w:rsid w:val="009B3CA8"/>
    <w:rsid w:val="009C03C6"/>
    <w:rsid w:val="009C2EAB"/>
    <w:rsid w:val="009C33D7"/>
    <w:rsid w:val="009C49DC"/>
    <w:rsid w:val="009C5B8A"/>
    <w:rsid w:val="009C5C7D"/>
    <w:rsid w:val="009D004D"/>
    <w:rsid w:val="009D1032"/>
    <w:rsid w:val="009D2EC1"/>
    <w:rsid w:val="009D32D4"/>
    <w:rsid w:val="009D521C"/>
    <w:rsid w:val="009D5CB3"/>
    <w:rsid w:val="009D7B62"/>
    <w:rsid w:val="009D7F4F"/>
    <w:rsid w:val="009D7FCD"/>
    <w:rsid w:val="009E0BB8"/>
    <w:rsid w:val="009E0E03"/>
    <w:rsid w:val="009E1A4C"/>
    <w:rsid w:val="009E2146"/>
    <w:rsid w:val="009E41E9"/>
    <w:rsid w:val="009E69D6"/>
    <w:rsid w:val="009E6A66"/>
    <w:rsid w:val="009F21D6"/>
    <w:rsid w:val="009F3646"/>
    <w:rsid w:val="009F3DE6"/>
    <w:rsid w:val="009F41E8"/>
    <w:rsid w:val="009F5FEF"/>
    <w:rsid w:val="009F6167"/>
    <w:rsid w:val="009F70B2"/>
    <w:rsid w:val="009F7748"/>
    <w:rsid w:val="009F7D95"/>
    <w:rsid w:val="00A01BEB"/>
    <w:rsid w:val="00A03BB3"/>
    <w:rsid w:val="00A03CF6"/>
    <w:rsid w:val="00A055E9"/>
    <w:rsid w:val="00A05F0D"/>
    <w:rsid w:val="00A10060"/>
    <w:rsid w:val="00A10391"/>
    <w:rsid w:val="00A120B1"/>
    <w:rsid w:val="00A13BCC"/>
    <w:rsid w:val="00A14489"/>
    <w:rsid w:val="00A14EEB"/>
    <w:rsid w:val="00A16EA8"/>
    <w:rsid w:val="00A20D15"/>
    <w:rsid w:val="00A21C82"/>
    <w:rsid w:val="00A27102"/>
    <w:rsid w:val="00A27318"/>
    <w:rsid w:val="00A27508"/>
    <w:rsid w:val="00A2793A"/>
    <w:rsid w:val="00A27C76"/>
    <w:rsid w:val="00A33EAB"/>
    <w:rsid w:val="00A358F5"/>
    <w:rsid w:val="00A36829"/>
    <w:rsid w:val="00A36903"/>
    <w:rsid w:val="00A40C92"/>
    <w:rsid w:val="00A41CA0"/>
    <w:rsid w:val="00A41F70"/>
    <w:rsid w:val="00A428EF"/>
    <w:rsid w:val="00A45AA4"/>
    <w:rsid w:val="00A46E34"/>
    <w:rsid w:val="00A47EA1"/>
    <w:rsid w:val="00A53497"/>
    <w:rsid w:val="00A565F9"/>
    <w:rsid w:val="00A604C4"/>
    <w:rsid w:val="00A62160"/>
    <w:rsid w:val="00A62191"/>
    <w:rsid w:val="00A6278D"/>
    <w:rsid w:val="00A652EB"/>
    <w:rsid w:val="00A65F44"/>
    <w:rsid w:val="00A6673C"/>
    <w:rsid w:val="00A679CD"/>
    <w:rsid w:val="00A703F9"/>
    <w:rsid w:val="00A70E55"/>
    <w:rsid w:val="00A7206B"/>
    <w:rsid w:val="00A72EAF"/>
    <w:rsid w:val="00A73EDA"/>
    <w:rsid w:val="00A83D69"/>
    <w:rsid w:val="00A83E1A"/>
    <w:rsid w:val="00A90551"/>
    <w:rsid w:val="00A92043"/>
    <w:rsid w:val="00A923F7"/>
    <w:rsid w:val="00A9446C"/>
    <w:rsid w:val="00A94D06"/>
    <w:rsid w:val="00AA013B"/>
    <w:rsid w:val="00AA4FDC"/>
    <w:rsid w:val="00AA5A7E"/>
    <w:rsid w:val="00AA6D0D"/>
    <w:rsid w:val="00AB1473"/>
    <w:rsid w:val="00AB189C"/>
    <w:rsid w:val="00AB292B"/>
    <w:rsid w:val="00AB296E"/>
    <w:rsid w:val="00AB2DC3"/>
    <w:rsid w:val="00AB387E"/>
    <w:rsid w:val="00AB6649"/>
    <w:rsid w:val="00AB77F1"/>
    <w:rsid w:val="00AC23FC"/>
    <w:rsid w:val="00AC39A3"/>
    <w:rsid w:val="00AC3F3B"/>
    <w:rsid w:val="00AC412A"/>
    <w:rsid w:val="00AC4889"/>
    <w:rsid w:val="00AC60D1"/>
    <w:rsid w:val="00AC60EA"/>
    <w:rsid w:val="00AD0B88"/>
    <w:rsid w:val="00AD0D89"/>
    <w:rsid w:val="00AD0FD7"/>
    <w:rsid w:val="00AD195E"/>
    <w:rsid w:val="00AD1BC7"/>
    <w:rsid w:val="00AD28A1"/>
    <w:rsid w:val="00AD2986"/>
    <w:rsid w:val="00AD2B00"/>
    <w:rsid w:val="00AD3CF8"/>
    <w:rsid w:val="00AD42D2"/>
    <w:rsid w:val="00AD4467"/>
    <w:rsid w:val="00AD448A"/>
    <w:rsid w:val="00AD49B5"/>
    <w:rsid w:val="00AD5A8F"/>
    <w:rsid w:val="00AD5D1D"/>
    <w:rsid w:val="00AD5E78"/>
    <w:rsid w:val="00AD66F7"/>
    <w:rsid w:val="00AD7271"/>
    <w:rsid w:val="00AE161E"/>
    <w:rsid w:val="00AE702F"/>
    <w:rsid w:val="00AE70A9"/>
    <w:rsid w:val="00AE7D2A"/>
    <w:rsid w:val="00AE7D34"/>
    <w:rsid w:val="00AF0BBC"/>
    <w:rsid w:val="00AF2C78"/>
    <w:rsid w:val="00AF36ED"/>
    <w:rsid w:val="00AF55C8"/>
    <w:rsid w:val="00AF7556"/>
    <w:rsid w:val="00B00EBD"/>
    <w:rsid w:val="00B02B77"/>
    <w:rsid w:val="00B0356D"/>
    <w:rsid w:val="00B060C1"/>
    <w:rsid w:val="00B068B7"/>
    <w:rsid w:val="00B068E1"/>
    <w:rsid w:val="00B10B92"/>
    <w:rsid w:val="00B14E90"/>
    <w:rsid w:val="00B16D16"/>
    <w:rsid w:val="00B174F0"/>
    <w:rsid w:val="00B17F9A"/>
    <w:rsid w:val="00B21A15"/>
    <w:rsid w:val="00B21CBE"/>
    <w:rsid w:val="00B22952"/>
    <w:rsid w:val="00B24689"/>
    <w:rsid w:val="00B246E2"/>
    <w:rsid w:val="00B24E6A"/>
    <w:rsid w:val="00B250DD"/>
    <w:rsid w:val="00B267CC"/>
    <w:rsid w:val="00B26C8B"/>
    <w:rsid w:val="00B27342"/>
    <w:rsid w:val="00B30571"/>
    <w:rsid w:val="00B326BC"/>
    <w:rsid w:val="00B333C0"/>
    <w:rsid w:val="00B33A0C"/>
    <w:rsid w:val="00B35BFF"/>
    <w:rsid w:val="00B362BD"/>
    <w:rsid w:val="00B36A0E"/>
    <w:rsid w:val="00B40690"/>
    <w:rsid w:val="00B42FF9"/>
    <w:rsid w:val="00B432AE"/>
    <w:rsid w:val="00B43BC1"/>
    <w:rsid w:val="00B43ECD"/>
    <w:rsid w:val="00B443C5"/>
    <w:rsid w:val="00B44949"/>
    <w:rsid w:val="00B456A6"/>
    <w:rsid w:val="00B51544"/>
    <w:rsid w:val="00B540E4"/>
    <w:rsid w:val="00B54FA6"/>
    <w:rsid w:val="00B5664F"/>
    <w:rsid w:val="00B570D9"/>
    <w:rsid w:val="00B57B44"/>
    <w:rsid w:val="00B605AF"/>
    <w:rsid w:val="00B62C75"/>
    <w:rsid w:val="00B635E3"/>
    <w:rsid w:val="00B6399D"/>
    <w:rsid w:val="00B64A19"/>
    <w:rsid w:val="00B67B92"/>
    <w:rsid w:val="00B71D69"/>
    <w:rsid w:val="00B71DFC"/>
    <w:rsid w:val="00B75E59"/>
    <w:rsid w:val="00B805AC"/>
    <w:rsid w:val="00B807E8"/>
    <w:rsid w:val="00B82211"/>
    <w:rsid w:val="00B82B9C"/>
    <w:rsid w:val="00B8342A"/>
    <w:rsid w:val="00B84A12"/>
    <w:rsid w:val="00B8500E"/>
    <w:rsid w:val="00B87068"/>
    <w:rsid w:val="00B8773C"/>
    <w:rsid w:val="00B8781D"/>
    <w:rsid w:val="00B90675"/>
    <w:rsid w:val="00B91936"/>
    <w:rsid w:val="00B952D0"/>
    <w:rsid w:val="00B96CC1"/>
    <w:rsid w:val="00BA10C9"/>
    <w:rsid w:val="00BA4EB0"/>
    <w:rsid w:val="00BA52E6"/>
    <w:rsid w:val="00BA59E0"/>
    <w:rsid w:val="00BA5AED"/>
    <w:rsid w:val="00BA6EF3"/>
    <w:rsid w:val="00BB0EAC"/>
    <w:rsid w:val="00BB14CC"/>
    <w:rsid w:val="00BB1C45"/>
    <w:rsid w:val="00BB69A4"/>
    <w:rsid w:val="00BB761D"/>
    <w:rsid w:val="00BB7D44"/>
    <w:rsid w:val="00BC0159"/>
    <w:rsid w:val="00BC0216"/>
    <w:rsid w:val="00BC0A97"/>
    <w:rsid w:val="00BC1AF9"/>
    <w:rsid w:val="00BC227D"/>
    <w:rsid w:val="00BC368F"/>
    <w:rsid w:val="00BC3775"/>
    <w:rsid w:val="00BC38B7"/>
    <w:rsid w:val="00BC43EE"/>
    <w:rsid w:val="00BC6347"/>
    <w:rsid w:val="00BC6B08"/>
    <w:rsid w:val="00BC6B3A"/>
    <w:rsid w:val="00BD0A2E"/>
    <w:rsid w:val="00BD2021"/>
    <w:rsid w:val="00BD26CE"/>
    <w:rsid w:val="00BD3BD3"/>
    <w:rsid w:val="00BD443D"/>
    <w:rsid w:val="00BD4D44"/>
    <w:rsid w:val="00BD5A0D"/>
    <w:rsid w:val="00BE01F2"/>
    <w:rsid w:val="00BE302F"/>
    <w:rsid w:val="00BE3A1A"/>
    <w:rsid w:val="00BE69DF"/>
    <w:rsid w:val="00BE798D"/>
    <w:rsid w:val="00BE7B65"/>
    <w:rsid w:val="00BF011D"/>
    <w:rsid w:val="00BF0699"/>
    <w:rsid w:val="00BF0EE0"/>
    <w:rsid w:val="00BF10D6"/>
    <w:rsid w:val="00BF4EBF"/>
    <w:rsid w:val="00BF61D6"/>
    <w:rsid w:val="00BF62DA"/>
    <w:rsid w:val="00BF64D6"/>
    <w:rsid w:val="00C03DB4"/>
    <w:rsid w:val="00C046FF"/>
    <w:rsid w:val="00C1187C"/>
    <w:rsid w:val="00C13463"/>
    <w:rsid w:val="00C1362B"/>
    <w:rsid w:val="00C2081D"/>
    <w:rsid w:val="00C20A06"/>
    <w:rsid w:val="00C20D63"/>
    <w:rsid w:val="00C23BCF"/>
    <w:rsid w:val="00C23DEA"/>
    <w:rsid w:val="00C2481B"/>
    <w:rsid w:val="00C252D3"/>
    <w:rsid w:val="00C26017"/>
    <w:rsid w:val="00C27F65"/>
    <w:rsid w:val="00C3015B"/>
    <w:rsid w:val="00C308AC"/>
    <w:rsid w:val="00C31000"/>
    <w:rsid w:val="00C3257A"/>
    <w:rsid w:val="00C34CD7"/>
    <w:rsid w:val="00C35224"/>
    <w:rsid w:val="00C361CD"/>
    <w:rsid w:val="00C3669A"/>
    <w:rsid w:val="00C4012E"/>
    <w:rsid w:val="00C411A1"/>
    <w:rsid w:val="00C44F43"/>
    <w:rsid w:val="00C46BD7"/>
    <w:rsid w:val="00C474DC"/>
    <w:rsid w:val="00C50C94"/>
    <w:rsid w:val="00C5128B"/>
    <w:rsid w:val="00C51566"/>
    <w:rsid w:val="00C523D6"/>
    <w:rsid w:val="00C52511"/>
    <w:rsid w:val="00C52A04"/>
    <w:rsid w:val="00C5486D"/>
    <w:rsid w:val="00C54BAF"/>
    <w:rsid w:val="00C54C33"/>
    <w:rsid w:val="00C55C5B"/>
    <w:rsid w:val="00C56E46"/>
    <w:rsid w:val="00C600C5"/>
    <w:rsid w:val="00C64347"/>
    <w:rsid w:val="00C6459F"/>
    <w:rsid w:val="00C6694D"/>
    <w:rsid w:val="00C66F54"/>
    <w:rsid w:val="00C67315"/>
    <w:rsid w:val="00C6774C"/>
    <w:rsid w:val="00C712EC"/>
    <w:rsid w:val="00C72D0A"/>
    <w:rsid w:val="00C73AD2"/>
    <w:rsid w:val="00C73EB7"/>
    <w:rsid w:val="00C7400A"/>
    <w:rsid w:val="00C7486A"/>
    <w:rsid w:val="00C8040E"/>
    <w:rsid w:val="00C805B4"/>
    <w:rsid w:val="00C813B1"/>
    <w:rsid w:val="00C81BA7"/>
    <w:rsid w:val="00C82095"/>
    <w:rsid w:val="00C82652"/>
    <w:rsid w:val="00C84EC6"/>
    <w:rsid w:val="00C850E0"/>
    <w:rsid w:val="00C86E71"/>
    <w:rsid w:val="00C87881"/>
    <w:rsid w:val="00C903D4"/>
    <w:rsid w:val="00C90802"/>
    <w:rsid w:val="00C91D2D"/>
    <w:rsid w:val="00C9277A"/>
    <w:rsid w:val="00C92CAF"/>
    <w:rsid w:val="00C92D0E"/>
    <w:rsid w:val="00C92F50"/>
    <w:rsid w:val="00C94067"/>
    <w:rsid w:val="00C94A42"/>
    <w:rsid w:val="00C960F6"/>
    <w:rsid w:val="00C972F1"/>
    <w:rsid w:val="00CA133F"/>
    <w:rsid w:val="00CA2CBE"/>
    <w:rsid w:val="00CA2F7A"/>
    <w:rsid w:val="00CA4018"/>
    <w:rsid w:val="00CA47F8"/>
    <w:rsid w:val="00CA5C13"/>
    <w:rsid w:val="00CA6447"/>
    <w:rsid w:val="00CA6C10"/>
    <w:rsid w:val="00CB0303"/>
    <w:rsid w:val="00CB3713"/>
    <w:rsid w:val="00CB5414"/>
    <w:rsid w:val="00CB63E6"/>
    <w:rsid w:val="00CC0269"/>
    <w:rsid w:val="00CC1F72"/>
    <w:rsid w:val="00CC2CC5"/>
    <w:rsid w:val="00CC3C27"/>
    <w:rsid w:val="00CC489A"/>
    <w:rsid w:val="00CC493D"/>
    <w:rsid w:val="00CC4965"/>
    <w:rsid w:val="00CC5367"/>
    <w:rsid w:val="00CC6532"/>
    <w:rsid w:val="00CC6749"/>
    <w:rsid w:val="00CD1042"/>
    <w:rsid w:val="00CD18EF"/>
    <w:rsid w:val="00CD2652"/>
    <w:rsid w:val="00CD26B4"/>
    <w:rsid w:val="00CD648B"/>
    <w:rsid w:val="00CD781C"/>
    <w:rsid w:val="00CD7B4F"/>
    <w:rsid w:val="00CE1605"/>
    <w:rsid w:val="00CE1D5A"/>
    <w:rsid w:val="00CE2028"/>
    <w:rsid w:val="00CE39DF"/>
    <w:rsid w:val="00CE3DEF"/>
    <w:rsid w:val="00CF1004"/>
    <w:rsid w:val="00CF1E5C"/>
    <w:rsid w:val="00CF2B63"/>
    <w:rsid w:val="00CF2D32"/>
    <w:rsid w:val="00CF3B0F"/>
    <w:rsid w:val="00CF5AB9"/>
    <w:rsid w:val="00CF5EBE"/>
    <w:rsid w:val="00CF63FF"/>
    <w:rsid w:val="00CF7CFC"/>
    <w:rsid w:val="00D04197"/>
    <w:rsid w:val="00D04382"/>
    <w:rsid w:val="00D044DD"/>
    <w:rsid w:val="00D04605"/>
    <w:rsid w:val="00D05EBB"/>
    <w:rsid w:val="00D06855"/>
    <w:rsid w:val="00D069BD"/>
    <w:rsid w:val="00D10641"/>
    <w:rsid w:val="00D120E0"/>
    <w:rsid w:val="00D1301D"/>
    <w:rsid w:val="00D1446A"/>
    <w:rsid w:val="00D17187"/>
    <w:rsid w:val="00D20525"/>
    <w:rsid w:val="00D20540"/>
    <w:rsid w:val="00D2394C"/>
    <w:rsid w:val="00D26FFF"/>
    <w:rsid w:val="00D2758C"/>
    <w:rsid w:val="00D30549"/>
    <w:rsid w:val="00D30A73"/>
    <w:rsid w:val="00D31892"/>
    <w:rsid w:val="00D324BF"/>
    <w:rsid w:val="00D330EE"/>
    <w:rsid w:val="00D336C3"/>
    <w:rsid w:val="00D36DF5"/>
    <w:rsid w:val="00D3730E"/>
    <w:rsid w:val="00D422FD"/>
    <w:rsid w:val="00D426B2"/>
    <w:rsid w:val="00D437BD"/>
    <w:rsid w:val="00D43D14"/>
    <w:rsid w:val="00D43DE9"/>
    <w:rsid w:val="00D43F49"/>
    <w:rsid w:val="00D45CC3"/>
    <w:rsid w:val="00D46266"/>
    <w:rsid w:val="00D47ABF"/>
    <w:rsid w:val="00D50254"/>
    <w:rsid w:val="00D5097F"/>
    <w:rsid w:val="00D52689"/>
    <w:rsid w:val="00D52B2B"/>
    <w:rsid w:val="00D548B0"/>
    <w:rsid w:val="00D55CE4"/>
    <w:rsid w:val="00D55EBE"/>
    <w:rsid w:val="00D55EFD"/>
    <w:rsid w:val="00D56277"/>
    <w:rsid w:val="00D577CD"/>
    <w:rsid w:val="00D57C41"/>
    <w:rsid w:val="00D60BD9"/>
    <w:rsid w:val="00D63732"/>
    <w:rsid w:val="00D646AA"/>
    <w:rsid w:val="00D66DB2"/>
    <w:rsid w:val="00D67425"/>
    <w:rsid w:val="00D67821"/>
    <w:rsid w:val="00D732F0"/>
    <w:rsid w:val="00D73AD7"/>
    <w:rsid w:val="00D74817"/>
    <w:rsid w:val="00D74833"/>
    <w:rsid w:val="00D758BC"/>
    <w:rsid w:val="00D84490"/>
    <w:rsid w:val="00D86A74"/>
    <w:rsid w:val="00D92E68"/>
    <w:rsid w:val="00D9332D"/>
    <w:rsid w:val="00D950BE"/>
    <w:rsid w:val="00D960B3"/>
    <w:rsid w:val="00D97626"/>
    <w:rsid w:val="00DA16A5"/>
    <w:rsid w:val="00DA1BE3"/>
    <w:rsid w:val="00DA235F"/>
    <w:rsid w:val="00DA3A9D"/>
    <w:rsid w:val="00DA4050"/>
    <w:rsid w:val="00DA6152"/>
    <w:rsid w:val="00DA687D"/>
    <w:rsid w:val="00DA7A21"/>
    <w:rsid w:val="00DA7E75"/>
    <w:rsid w:val="00DB0D17"/>
    <w:rsid w:val="00DB23C2"/>
    <w:rsid w:val="00DB270A"/>
    <w:rsid w:val="00DB4F7C"/>
    <w:rsid w:val="00DC1B2B"/>
    <w:rsid w:val="00DC4D50"/>
    <w:rsid w:val="00DC5B45"/>
    <w:rsid w:val="00DD0231"/>
    <w:rsid w:val="00DD1234"/>
    <w:rsid w:val="00DD19D6"/>
    <w:rsid w:val="00DD3262"/>
    <w:rsid w:val="00DD32D7"/>
    <w:rsid w:val="00DD692A"/>
    <w:rsid w:val="00DD6C7F"/>
    <w:rsid w:val="00DD7394"/>
    <w:rsid w:val="00DE2409"/>
    <w:rsid w:val="00DE2840"/>
    <w:rsid w:val="00DE45B8"/>
    <w:rsid w:val="00DE57ED"/>
    <w:rsid w:val="00DE5951"/>
    <w:rsid w:val="00DE5DFC"/>
    <w:rsid w:val="00DE6490"/>
    <w:rsid w:val="00DE65B3"/>
    <w:rsid w:val="00DE6E40"/>
    <w:rsid w:val="00DF2793"/>
    <w:rsid w:val="00DF3704"/>
    <w:rsid w:val="00DF485D"/>
    <w:rsid w:val="00DF761A"/>
    <w:rsid w:val="00E00508"/>
    <w:rsid w:val="00E02808"/>
    <w:rsid w:val="00E02EFC"/>
    <w:rsid w:val="00E050E9"/>
    <w:rsid w:val="00E06E87"/>
    <w:rsid w:val="00E10B2D"/>
    <w:rsid w:val="00E1179F"/>
    <w:rsid w:val="00E137BD"/>
    <w:rsid w:val="00E13FDF"/>
    <w:rsid w:val="00E1440A"/>
    <w:rsid w:val="00E1598C"/>
    <w:rsid w:val="00E16385"/>
    <w:rsid w:val="00E2025C"/>
    <w:rsid w:val="00E2082B"/>
    <w:rsid w:val="00E208E9"/>
    <w:rsid w:val="00E22100"/>
    <w:rsid w:val="00E2260B"/>
    <w:rsid w:val="00E23BC4"/>
    <w:rsid w:val="00E256C4"/>
    <w:rsid w:val="00E268A2"/>
    <w:rsid w:val="00E3058D"/>
    <w:rsid w:val="00E3176A"/>
    <w:rsid w:val="00E32389"/>
    <w:rsid w:val="00E34142"/>
    <w:rsid w:val="00E36DFF"/>
    <w:rsid w:val="00E37745"/>
    <w:rsid w:val="00E44832"/>
    <w:rsid w:val="00E44ACB"/>
    <w:rsid w:val="00E44BB2"/>
    <w:rsid w:val="00E459DD"/>
    <w:rsid w:val="00E471D0"/>
    <w:rsid w:val="00E472D6"/>
    <w:rsid w:val="00E50305"/>
    <w:rsid w:val="00E507F9"/>
    <w:rsid w:val="00E5095D"/>
    <w:rsid w:val="00E516E8"/>
    <w:rsid w:val="00E52D55"/>
    <w:rsid w:val="00E552C3"/>
    <w:rsid w:val="00E56E59"/>
    <w:rsid w:val="00E60045"/>
    <w:rsid w:val="00E605A2"/>
    <w:rsid w:val="00E60F1E"/>
    <w:rsid w:val="00E61BDF"/>
    <w:rsid w:val="00E62608"/>
    <w:rsid w:val="00E627EC"/>
    <w:rsid w:val="00E63CCF"/>
    <w:rsid w:val="00E64A55"/>
    <w:rsid w:val="00E64B17"/>
    <w:rsid w:val="00E64DE2"/>
    <w:rsid w:val="00E658E3"/>
    <w:rsid w:val="00E65A2F"/>
    <w:rsid w:val="00E6678C"/>
    <w:rsid w:val="00E6680C"/>
    <w:rsid w:val="00E66DB5"/>
    <w:rsid w:val="00E706D1"/>
    <w:rsid w:val="00E71532"/>
    <w:rsid w:val="00E71B29"/>
    <w:rsid w:val="00E71E9F"/>
    <w:rsid w:val="00E730D8"/>
    <w:rsid w:val="00E73EA4"/>
    <w:rsid w:val="00E74070"/>
    <w:rsid w:val="00E75299"/>
    <w:rsid w:val="00E773E6"/>
    <w:rsid w:val="00E777C3"/>
    <w:rsid w:val="00E80366"/>
    <w:rsid w:val="00E82BD2"/>
    <w:rsid w:val="00E835C2"/>
    <w:rsid w:val="00E850BB"/>
    <w:rsid w:val="00E8516D"/>
    <w:rsid w:val="00E8575B"/>
    <w:rsid w:val="00E85A53"/>
    <w:rsid w:val="00E85D73"/>
    <w:rsid w:val="00E93833"/>
    <w:rsid w:val="00E969B2"/>
    <w:rsid w:val="00E97942"/>
    <w:rsid w:val="00EA0B2F"/>
    <w:rsid w:val="00EA2852"/>
    <w:rsid w:val="00EA3F39"/>
    <w:rsid w:val="00EA4A61"/>
    <w:rsid w:val="00EA50DD"/>
    <w:rsid w:val="00EA51C4"/>
    <w:rsid w:val="00EA5B14"/>
    <w:rsid w:val="00EA6EF9"/>
    <w:rsid w:val="00EA70FA"/>
    <w:rsid w:val="00EB034C"/>
    <w:rsid w:val="00EB31DC"/>
    <w:rsid w:val="00EB34E7"/>
    <w:rsid w:val="00EB394D"/>
    <w:rsid w:val="00EB40AE"/>
    <w:rsid w:val="00EB4131"/>
    <w:rsid w:val="00EB7365"/>
    <w:rsid w:val="00EC1232"/>
    <w:rsid w:val="00EC14FE"/>
    <w:rsid w:val="00EC1570"/>
    <w:rsid w:val="00EC358E"/>
    <w:rsid w:val="00EC3AC7"/>
    <w:rsid w:val="00EC4454"/>
    <w:rsid w:val="00EC5881"/>
    <w:rsid w:val="00EC5D80"/>
    <w:rsid w:val="00ED0F6B"/>
    <w:rsid w:val="00ED1100"/>
    <w:rsid w:val="00ED2F27"/>
    <w:rsid w:val="00ED440A"/>
    <w:rsid w:val="00ED5145"/>
    <w:rsid w:val="00EE07DD"/>
    <w:rsid w:val="00EE0C84"/>
    <w:rsid w:val="00EE1A45"/>
    <w:rsid w:val="00EE4926"/>
    <w:rsid w:val="00EE6EBB"/>
    <w:rsid w:val="00EE6EE2"/>
    <w:rsid w:val="00EE6F3B"/>
    <w:rsid w:val="00EF1090"/>
    <w:rsid w:val="00EF1C58"/>
    <w:rsid w:val="00EF2C0D"/>
    <w:rsid w:val="00F00397"/>
    <w:rsid w:val="00F01192"/>
    <w:rsid w:val="00F01314"/>
    <w:rsid w:val="00F028F5"/>
    <w:rsid w:val="00F02BDE"/>
    <w:rsid w:val="00F0364C"/>
    <w:rsid w:val="00F0476E"/>
    <w:rsid w:val="00F04987"/>
    <w:rsid w:val="00F051D7"/>
    <w:rsid w:val="00F05930"/>
    <w:rsid w:val="00F14F63"/>
    <w:rsid w:val="00F150B2"/>
    <w:rsid w:val="00F15C5B"/>
    <w:rsid w:val="00F164A5"/>
    <w:rsid w:val="00F1666F"/>
    <w:rsid w:val="00F16710"/>
    <w:rsid w:val="00F16842"/>
    <w:rsid w:val="00F169BF"/>
    <w:rsid w:val="00F178B2"/>
    <w:rsid w:val="00F20CDA"/>
    <w:rsid w:val="00F21984"/>
    <w:rsid w:val="00F231F0"/>
    <w:rsid w:val="00F24D9D"/>
    <w:rsid w:val="00F27377"/>
    <w:rsid w:val="00F3084D"/>
    <w:rsid w:val="00F3144D"/>
    <w:rsid w:val="00F32152"/>
    <w:rsid w:val="00F32FC4"/>
    <w:rsid w:val="00F35AD9"/>
    <w:rsid w:val="00F378C7"/>
    <w:rsid w:val="00F426AD"/>
    <w:rsid w:val="00F43E2D"/>
    <w:rsid w:val="00F446A3"/>
    <w:rsid w:val="00F45283"/>
    <w:rsid w:val="00F463EC"/>
    <w:rsid w:val="00F4698B"/>
    <w:rsid w:val="00F46DFA"/>
    <w:rsid w:val="00F4764C"/>
    <w:rsid w:val="00F5087C"/>
    <w:rsid w:val="00F50D6B"/>
    <w:rsid w:val="00F5166B"/>
    <w:rsid w:val="00F54C73"/>
    <w:rsid w:val="00F6014D"/>
    <w:rsid w:val="00F611C7"/>
    <w:rsid w:val="00F616F7"/>
    <w:rsid w:val="00F62AE4"/>
    <w:rsid w:val="00F6497A"/>
    <w:rsid w:val="00F65ADE"/>
    <w:rsid w:val="00F66D02"/>
    <w:rsid w:val="00F711DA"/>
    <w:rsid w:val="00F714EF"/>
    <w:rsid w:val="00F7214B"/>
    <w:rsid w:val="00F73899"/>
    <w:rsid w:val="00F83613"/>
    <w:rsid w:val="00F848D0"/>
    <w:rsid w:val="00F8551C"/>
    <w:rsid w:val="00F856AF"/>
    <w:rsid w:val="00F86401"/>
    <w:rsid w:val="00F87240"/>
    <w:rsid w:val="00F87ABF"/>
    <w:rsid w:val="00F90A82"/>
    <w:rsid w:val="00F92B06"/>
    <w:rsid w:val="00F92BC1"/>
    <w:rsid w:val="00F93783"/>
    <w:rsid w:val="00F93D44"/>
    <w:rsid w:val="00F9409A"/>
    <w:rsid w:val="00FA03A1"/>
    <w:rsid w:val="00FA0BFC"/>
    <w:rsid w:val="00FA1C42"/>
    <w:rsid w:val="00FA1D08"/>
    <w:rsid w:val="00FA2217"/>
    <w:rsid w:val="00FA2273"/>
    <w:rsid w:val="00FA410A"/>
    <w:rsid w:val="00FA4B2F"/>
    <w:rsid w:val="00FA5749"/>
    <w:rsid w:val="00FA62C6"/>
    <w:rsid w:val="00FA7E62"/>
    <w:rsid w:val="00FB068E"/>
    <w:rsid w:val="00FB2925"/>
    <w:rsid w:val="00FB3AB4"/>
    <w:rsid w:val="00FB4066"/>
    <w:rsid w:val="00FB539E"/>
    <w:rsid w:val="00FC0762"/>
    <w:rsid w:val="00FC1230"/>
    <w:rsid w:val="00FC2622"/>
    <w:rsid w:val="00FC4A3F"/>
    <w:rsid w:val="00FC5204"/>
    <w:rsid w:val="00FC7038"/>
    <w:rsid w:val="00FD02E4"/>
    <w:rsid w:val="00FD0439"/>
    <w:rsid w:val="00FD095E"/>
    <w:rsid w:val="00FD1A47"/>
    <w:rsid w:val="00FD1B45"/>
    <w:rsid w:val="00FD3110"/>
    <w:rsid w:val="00FD3842"/>
    <w:rsid w:val="00FD5194"/>
    <w:rsid w:val="00FD5810"/>
    <w:rsid w:val="00FD5B5A"/>
    <w:rsid w:val="00FD62E2"/>
    <w:rsid w:val="00FD7A2A"/>
    <w:rsid w:val="00FE003C"/>
    <w:rsid w:val="00FE00AC"/>
    <w:rsid w:val="00FE0735"/>
    <w:rsid w:val="00FE16BE"/>
    <w:rsid w:val="00FE171F"/>
    <w:rsid w:val="00FE3303"/>
    <w:rsid w:val="00FE3340"/>
    <w:rsid w:val="00FE7476"/>
    <w:rsid w:val="00FF1D39"/>
    <w:rsid w:val="00FF4813"/>
    <w:rsid w:val="00FF5143"/>
    <w:rsid w:val="00FF77A5"/>
    <w:rsid w:val="00FF79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fill="f" fillcolor="white" stroke="f">
      <v:fill color="white" on="f"/>
      <v:stroke on="f"/>
    </o:shapedefaults>
    <o:shapelayout v:ext="edit">
      <o:idmap v:ext="edit" data="1,3"/>
      <o:rules v:ext="edit">
        <o:r id="V:Rule8" type="connector" idref="#_x0000_s3187">
          <o:proxy start="" idref="#_x0000_s3179" connectloc="2"/>
          <o:proxy end="" idref="#_x0000_s3180" connectloc="0"/>
        </o:r>
        <o:r id="V:Rule9" type="connector" idref="#_x0000_s3185">
          <o:proxy start="" idref="#_x0000_s3171" connectloc="3"/>
          <o:proxy end="" idref="#_x0000_s3178" connectloc="1"/>
        </o:r>
        <o:r id="V:Rule10" type="connector" idref="#_x0000_s3189">
          <o:proxy start="" idref="#_x0000_s3181" connectloc="1"/>
          <o:proxy end="" idref="#_x0000_s3182" connectloc="3"/>
        </o:r>
        <o:r id="V:Rule11" type="connector" idref="#_x0000_s3186">
          <o:proxy start="" idref="#_x0000_s3178" connectloc="3"/>
          <o:proxy end="" idref="#_x0000_s3179" connectloc="1"/>
        </o:r>
        <o:r id="V:Rule12" type="connector" idref="#_x0000_s3188">
          <o:proxy start="" idref="#_x0000_s3180" connectloc="1"/>
          <o:proxy end="" idref="#_x0000_s3181" connectloc="3"/>
        </o:r>
        <o:r id="V:Rule13" type="connector" idref="#_x0000_s3190">
          <o:proxy start="" idref="#_x0000_s3182" connectloc="2"/>
          <o:proxy end="" idref="#_x0000_s3183" connectloc="0"/>
        </o:r>
        <o:r id="V:Rule14" type="connector" idref="#_x0000_s3191">
          <o:proxy start="" idref="#_x0000_s3183" connectloc="3"/>
          <o:proxy end="" idref="#_x0000_s3184"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2"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178B2"/>
    <w:rPr>
      <w:sz w:val="24"/>
      <w:szCs w:val="24"/>
      <w:lang w:val="es-ES_tradnl" w:eastAsia="en-US"/>
    </w:rPr>
  </w:style>
  <w:style w:type="paragraph" w:styleId="Ttulo2">
    <w:name w:val="heading 2"/>
    <w:basedOn w:val="Normal"/>
    <w:next w:val="Normal"/>
    <w:link w:val="Ttulo2Car"/>
    <w:uiPriority w:val="9"/>
    <w:qFormat/>
    <w:rsid w:val="00C92D0E"/>
    <w:pPr>
      <w:keepNext/>
      <w:spacing w:before="240" w:after="60"/>
      <w:outlineLvl w:val="1"/>
    </w:pPr>
    <w:rPr>
      <w:rFonts w:eastAsia="Times New Roman"/>
      <w:b/>
      <w:bCs/>
      <w:i/>
      <w:iCs/>
      <w:sz w:val="28"/>
      <w:szCs w:val="28"/>
    </w:rPr>
  </w:style>
  <w:style w:type="paragraph" w:styleId="Ttulo3">
    <w:name w:val="heading 3"/>
    <w:basedOn w:val="Normal"/>
    <w:next w:val="Normal"/>
    <w:link w:val="Ttulo3Car"/>
    <w:uiPriority w:val="9"/>
    <w:qFormat/>
    <w:rsid w:val="008826F1"/>
    <w:pPr>
      <w:keepNext/>
      <w:keepLines/>
      <w:spacing w:line="276" w:lineRule="auto"/>
      <w:outlineLvl w:val="2"/>
    </w:pPr>
    <w:rPr>
      <w:rFonts w:ascii="Times New Roman" w:eastAsia="MS Gothic" w:hAnsi="Times New Roman"/>
      <w:b/>
      <w:bCs/>
      <w:color w:val="000000"/>
      <w:sz w:val="20"/>
      <w:szCs w:val="22"/>
      <w:lang w:val="es-MX"/>
    </w:rPr>
  </w:style>
  <w:style w:type="paragraph" w:styleId="Ttulo8">
    <w:name w:val="heading 8"/>
    <w:basedOn w:val="Normal"/>
    <w:next w:val="Normal"/>
    <w:link w:val="Ttulo8Car"/>
    <w:uiPriority w:val="9"/>
    <w:qFormat/>
    <w:rsid w:val="0022553D"/>
    <w:pPr>
      <w:spacing w:before="240" w:after="60"/>
      <w:outlineLvl w:val="7"/>
    </w:pPr>
    <w:rPr>
      <w:rFonts w:ascii="Calibri" w:eastAsia="Times New Roman"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 Car"/>
    <w:basedOn w:val="Normal"/>
    <w:link w:val="TextonotapieCar"/>
    <w:unhideWhenUsed/>
    <w:rsid w:val="00E835C2"/>
  </w:style>
  <w:style w:type="character" w:customStyle="1" w:styleId="TextonotapieCar">
    <w:name w:val="Texto nota pie Car"/>
    <w:aliases w:val=" Car Car"/>
    <w:basedOn w:val="Fuentedeprrafopredeter"/>
    <w:link w:val="Textonotapie"/>
    <w:rsid w:val="00E835C2"/>
  </w:style>
  <w:style w:type="character" w:styleId="Refdenotaalpie">
    <w:name w:val="footnote reference"/>
    <w:unhideWhenUsed/>
    <w:rsid w:val="00E835C2"/>
    <w:rPr>
      <w:vertAlign w:val="superscript"/>
    </w:rPr>
  </w:style>
  <w:style w:type="paragraph" w:customStyle="1" w:styleId="Cuadrculamedia1-nfasis21">
    <w:name w:val="Cuadrícula media 1 - Énfasis 21"/>
    <w:basedOn w:val="Normal"/>
    <w:uiPriority w:val="34"/>
    <w:qFormat/>
    <w:rsid w:val="00D577CD"/>
    <w:pPr>
      <w:ind w:left="720"/>
      <w:contextualSpacing/>
    </w:pPr>
  </w:style>
  <w:style w:type="table" w:styleId="Tablaconcuadrcula">
    <w:name w:val="Table Grid"/>
    <w:basedOn w:val="Tablanormal"/>
    <w:uiPriority w:val="59"/>
    <w:rsid w:val="00DD6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uiPriority w:val="9"/>
    <w:rsid w:val="008826F1"/>
    <w:rPr>
      <w:rFonts w:ascii="Times New Roman" w:eastAsia="MS Gothic" w:hAnsi="Times New Roman" w:cs="Times New Roman"/>
      <w:b/>
      <w:bCs/>
      <w:color w:val="000000"/>
      <w:szCs w:val="22"/>
      <w:lang w:val="es-MX"/>
    </w:rPr>
  </w:style>
  <w:style w:type="paragraph" w:styleId="Piedepgina">
    <w:name w:val="footer"/>
    <w:basedOn w:val="Normal"/>
    <w:link w:val="PiedepginaCar"/>
    <w:uiPriority w:val="99"/>
    <w:unhideWhenUsed/>
    <w:rsid w:val="008826F1"/>
    <w:pPr>
      <w:tabs>
        <w:tab w:val="center" w:pos="4419"/>
        <w:tab w:val="right" w:pos="8838"/>
      </w:tabs>
    </w:pPr>
    <w:rPr>
      <w:rFonts w:ascii="Calibri" w:eastAsia="Calibri" w:hAnsi="Calibri"/>
      <w:sz w:val="22"/>
      <w:szCs w:val="22"/>
      <w:lang w:val="es-MX"/>
    </w:rPr>
  </w:style>
  <w:style w:type="character" w:customStyle="1" w:styleId="PiedepginaCar">
    <w:name w:val="Pie de página Car"/>
    <w:link w:val="Piedepgina"/>
    <w:uiPriority w:val="99"/>
    <w:rsid w:val="008826F1"/>
    <w:rPr>
      <w:rFonts w:ascii="Calibri" w:eastAsia="Calibri" w:hAnsi="Calibri" w:cs="Times New Roman"/>
      <w:sz w:val="22"/>
      <w:szCs w:val="22"/>
      <w:lang w:val="es-MX"/>
    </w:rPr>
  </w:style>
  <w:style w:type="paragraph" w:styleId="Textosinformato">
    <w:name w:val="Plain Text"/>
    <w:basedOn w:val="Normal"/>
    <w:link w:val="TextosinformatoCar"/>
    <w:rsid w:val="003A5D5B"/>
    <w:rPr>
      <w:rFonts w:ascii="Courier New" w:eastAsia="Times New Roman" w:hAnsi="Courier New"/>
      <w:sz w:val="20"/>
      <w:szCs w:val="20"/>
      <w:lang w:val="es-MX"/>
    </w:rPr>
  </w:style>
  <w:style w:type="character" w:customStyle="1" w:styleId="TextosinformatoCar">
    <w:name w:val="Texto sin formato Car"/>
    <w:link w:val="Textosinformato"/>
    <w:rsid w:val="003A5D5B"/>
    <w:rPr>
      <w:rFonts w:ascii="Courier New" w:eastAsia="Times New Roman" w:hAnsi="Courier New" w:cs="Times New Roman"/>
      <w:sz w:val="20"/>
      <w:szCs w:val="20"/>
      <w:lang w:val="es-MX"/>
    </w:rPr>
  </w:style>
  <w:style w:type="paragraph" w:styleId="Textodeglobo">
    <w:name w:val="Balloon Text"/>
    <w:basedOn w:val="Normal"/>
    <w:link w:val="TextodegloboCar"/>
    <w:uiPriority w:val="99"/>
    <w:semiHidden/>
    <w:unhideWhenUsed/>
    <w:rsid w:val="003A5D5B"/>
    <w:rPr>
      <w:rFonts w:ascii="Lucida Grande" w:hAnsi="Lucida Grande"/>
      <w:sz w:val="18"/>
      <w:szCs w:val="18"/>
    </w:rPr>
  </w:style>
  <w:style w:type="character" w:customStyle="1" w:styleId="TextodegloboCar">
    <w:name w:val="Texto de globo Car"/>
    <w:link w:val="Textodeglobo"/>
    <w:uiPriority w:val="99"/>
    <w:semiHidden/>
    <w:rsid w:val="003A5D5B"/>
    <w:rPr>
      <w:rFonts w:ascii="Lucida Grande" w:hAnsi="Lucida Grande" w:cs="Lucida Grande"/>
      <w:sz w:val="18"/>
      <w:szCs w:val="18"/>
    </w:rPr>
  </w:style>
  <w:style w:type="character" w:styleId="Hipervnculo">
    <w:name w:val="Hyperlink"/>
    <w:uiPriority w:val="99"/>
    <w:rsid w:val="00535E9D"/>
    <w:rPr>
      <w:color w:val="0000FF"/>
      <w:u w:val="single"/>
    </w:rPr>
  </w:style>
  <w:style w:type="character" w:styleId="Hipervnculovisitado">
    <w:name w:val="FollowedHyperlink"/>
    <w:uiPriority w:val="99"/>
    <w:semiHidden/>
    <w:unhideWhenUsed/>
    <w:rsid w:val="00535E9D"/>
    <w:rPr>
      <w:color w:val="800080"/>
      <w:u w:val="single"/>
    </w:rPr>
  </w:style>
  <w:style w:type="paragraph" w:styleId="Textoindependiente">
    <w:name w:val="Body Text"/>
    <w:basedOn w:val="Normal"/>
    <w:link w:val="TextoindependienteCar"/>
    <w:rsid w:val="00535E9D"/>
    <w:pPr>
      <w:widowControl w:val="0"/>
      <w:autoSpaceDE w:val="0"/>
      <w:autoSpaceDN w:val="0"/>
      <w:jc w:val="both"/>
    </w:pPr>
    <w:rPr>
      <w:rFonts w:ascii="Arial" w:eastAsia="Times New Roman" w:hAnsi="Arial"/>
      <w:sz w:val="20"/>
      <w:szCs w:val="20"/>
      <w:lang w:eastAsia="es-ES"/>
    </w:rPr>
  </w:style>
  <w:style w:type="character" w:customStyle="1" w:styleId="TextoindependienteCar">
    <w:name w:val="Texto independiente Car"/>
    <w:link w:val="Textoindependiente"/>
    <w:rsid w:val="00535E9D"/>
    <w:rPr>
      <w:rFonts w:ascii="Arial" w:eastAsia="Times New Roman" w:hAnsi="Arial" w:cs="Times New Roman"/>
      <w:sz w:val="20"/>
      <w:lang w:eastAsia="es-ES"/>
    </w:rPr>
  </w:style>
  <w:style w:type="paragraph" w:styleId="Textoindependiente3">
    <w:name w:val="Body Text 3"/>
    <w:basedOn w:val="Normal"/>
    <w:link w:val="Textoindependiente3Car"/>
    <w:uiPriority w:val="99"/>
    <w:unhideWhenUsed/>
    <w:rsid w:val="00B40690"/>
    <w:pPr>
      <w:spacing w:after="120"/>
    </w:pPr>
    <w:rPr>
      <w:sz w:val="16"/>
      <w:szCs w:val="16"/>
    </w:rPr>
  </w:style>
  <w:style w:type="character" w:customStyle="1" w:styleId="Textoindependiente3Car">
    <w:name w:val="Texto independiente 3 Car"/>
    <w:link w:val="Textoindependiente3"/>
    <w:uiPriority w:val="99"/>
    <w:rsid w:val="00B40690"/>
    <w:rPr>
      <w:sz w:val="16"/>
      <w:szCs w:val="16"/>
    </w:rPr>
  </w:style>
  <w:style w:type="paragraph" w:customStyle="1" w:styleId="Default">
    <w:name w:val="Default"/>
    <w:rsid w:val="00424B2A"/>
    <w:pPr>
      <w:autoSpaceDE w:val="0"/>
      <w:autoSpaceDN w:val="0"/>
      <w:adjustRightInd w:val="0"/>
    </w:pPr>
    <w:rPr>
      <w:rFonts w:ascii="Arial" w:eastAsia="Cambria" w:hAnsi="Arial" w:cs="Arial"/>
      <w:color w:val="000000"/>
      <w:sz w:val="24"/>
      <w:szCs w:val="24"/>
      <w:lang w:val="es-ES" w:eastAsia="en-US"/>
    </w:rPr>
  </w:style>
  <w:style w:type="paragraph" w:styleId="NormalWeb">
    <w:name w:val="Normal (Web)"/>
    <w:basedOn w:val="Normal"/>
    <w:uiPriority w:val="99"/>
    <w:semiHidden/>
    <w:unhideWhenUsed/>
    <w:rsid w:val="003A71A2"/>
    <w:pPr>
      <w:spacing w:before="100" w:beforeAutospacing="1" w:after="100" w:afterAutospacing="1"/>
    </w:pPr>
    <w:rPr>
      <w:rFonts w:ascii="Times" w:hAnsi="Times"/>
      <w:sz w:val="20"/>
      <w:szCs w:val="20"/>
    </w:rPr>
  </w:style>
  <w:style w:type="paragraph" w:customStyle="1" w:styleId="Pa14">
    <w:name w:val="Pa14"/>
    <w:basedOn w:val="Normal"/>
    <w:next w:val="Normal"/>
    <w:uiPriority w:val="99"/>
    <w:rsid w:val="00E60F1E"/>
    <w:pPr>
      <w:autoSpaceDE w:val="0"/>
      <w:autoSpaceDN w:val="0"/>
      <w:adjustRightInd w:val="0"/>
      <w:spacing w:line="241" w:lineRule="atLeast"/>
    </w:pPr>
    <w:rPr>
      <w:rFonts w:ascii="OLURWO+HelveticaNeue-Light" w:eastAsia="Times New Roman" w:hAnsi="OLURWO+HelveticaNeue-Light"/>
      <w:lang w:val="es-ES" w:eastAsia="es-ES"/>
    </w:rPr>
  </w:style>
  <w:style w:type="table" w:customStyle="1" w:styleId="Bibliografa1">
    <w:name w:val="Bibliografía1"/>
    <w:basedOn w:val="Tablanormal"/>
    <w:uiPriority w:val="61"/>
    <w:rsid w:val="00DA16A5"/>
    <w:rPr>
      <w:rFonts w:eastAsia="Cambria"/>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Encabezado">
    <w:name w:val="header"/>
    <w:basedOn w:val="Normal"/>
    <w:link w:val="EncabezadoCar"/>
    <w:unhideWhenUsed/>
    <w:rsid w:val="00743393"/>
    <w:pPr>
      <w:tabs>
        <w:tab w:val="center" w:pos="4153"/>
        <w:tab w:val="right" w:pos="8306"/>
      </w:tabs>
    </w:pPr>
  </w:style>
  <w:style w:type="character" w:customStyle="1" w:styleId="EncabezadoCar">
    <w:name w:val="Encabezado Car"/>
    <w:basedOn w:val="Fuentedeprrafopredeter"/>
    <w:link w:val="Encabezado"/>
    <w:uiPriority w:val="99"/>
    <w:rsid w:val="00743393"/>
  </w:style>
  <w:style w:type="character" w:customStyle="1" w:styleId="Ttulo8Car">
    <w:name w:val="Título 8 Car"/>
    <w:link w:val="Ttulo8"/>
    <w:uiPriority w:val="9"/>
    <w:semiHidden/>
    <w:rsid w:val="0022553D"/>
    <w:rPr>
      <w:rFonts w:ascii="Calibri" w:eastAsia="Times New Roman" w:hAnsi="Calibri" w:cs="Times New Roman"/>
      <w:i/>
      <w:iCs/>
      <w:sz w:val="24"/>
      <w:szCs w:val="24"/>
      <w:lang w:val="es-ES_tradnl" w:eastAsia="en-US"/>
    </w:rPr>
  </w:style>
  <w:style w:type="paragraph" w:customStyle="1" w:styleId="BodyText21">
    <w:name w:val="Body Text 21"/>
    <w:basedOn w:val="Normal"/>
    <w:rsid w:val="0022553D"/>
    <w:pPr>
      <w:widowControl w:val="0"/>
      <w:jc w:val="both"/>
    </w:pPr>
    <w:rPr>
      <w:rFonts w:ascii="Arial" w:eastAsia="Times New Roman" w:hAnsi="Arial"/>
      <w:szCs w:val="20"/>
      <w:lang w:val="es-ES" w:eastAsia="es-ES"/>
    </w:rPr>
  </w:style>
  <w:style w:type="character" w:customStyle="1" w:styleId="Ttulo2Car">
    <w:name w:val="Título 2 Car"/>
    <w:link w:val="Ttulo2"/>
    <w:uiPriority w:val="9"/>
    <w:semiHidden/>
    <w:rsid w:val="00C92D0E"/>
    <w:rPr>
      <w:rFonts w:ascii="Cambria" w:eastAsia="Times New Roman" w:hAnsi="Cambria" w:cs="Times New Roman"/>
      <w:b/>
      <w:bCs/>
      <w:i/>
      <w:iCs/>
      <w:sz w:val="28"/>
      <w:szCs w:val="28"/>
      <w:lang w:val="es-ES_tradnl" w:eastAsia="en-US"/>
    </w:rPr>
  </w:style>
  <w:style w:type="paragraph" w:customStyle="1" w:styleId="Listavistosa-nfasis11">
    <w:name w:val="Lista vistosa - Énfasis 11"/>
    <w:basedOn w:val="Normal"/>
    <w:uiPriority w:val="34"/>
    <w:qFormat/>
    <w:rsid w:val="001C59D7"/>
    <w:pPr>
      <w:ind w:left="720"/>
      <w:contextualSpacing/>
    </w:pPr>
    <w:rPr>
      <w:rFonts w:ascii="Calibri" w:eastAsia="Times New Roman" w:hAnsi="Calibri"/>
    </w:rPr>
  </w:style>
  <w:style w:type="table" w:styleId="Sombreadovistoso-nfasis4">
    <w:name w:val="Colorful Shading Accent 4"/>
    <w:basedOn w:val="Tablanormal"/>
    <w:uiPriority w:val="62"/>
    <w:rsid w:val="00E5095D"/>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ingLiU" w:eastAsia="Times New Roman" w:hAnsi="MingLiU"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ngLiU" w:eastAsia="Times New Roman" w:hAnsi="MingLiU"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ngLiU" w:eastAsia="Times New Roman" w:hAnsi="MingLiU" w:cs="Times New Roman"/>
        <w:b/>
        <w:bCs/>
      </w:rPr>
    </w:tblStylePr>
    <w:tblStylePr w:type="lastCol">
      <w:rPr>
        <w:rFonts w:ascii="MingLiU" w:eastAsia="Times New Roman" w:hAnsi="MingLiU"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Refdecomentario">
    <w:name w:val="annotation reference"/>
    <w:uiPriority w:val="99"/>
    <w:semiHidden/>
    <w:unhideWhenUsed/>
    <w:rsid w:val="00E44BB2"/>
    <w:rPr>
      <w:sz w:val="16"/>
      <w:szCs w:val="16"/>
    </w:rPr>
  </w:style>
  <w:style w:type="paragraph" w:styleId="Textocomentario">
    <w:name w:val="annotation text"/>
    <w:basedOn w:val="Normal"/>
    <w:link w:val="TextocomentarioCar"/>
    <w:uiPriority w:val="99"/>
    <w:unhideWhenUsed/>
    <w:rsid w:val="00E44BB2"/>
    <w:rPr>
      <w:sz w:val="20"/>
      <w:szCs w:val="20"/>
    </w:rPr>
  </w:style>
  <w:style w:type="character" w:customStyle="1" w:styleId="TextocomentarioCar">
    <w:name w:val="Texto comentario Car"/>
    <w:link w:val="Textocomentario"/>
    <w:uiPriority w:val="99"/>
    <w:rsid w:val="00E44BB2"/>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E44BB2"/>
    <w:rPr>
      <w:b/>
      <w:bCs/>
    </w:rPr>
  </w:style>
  <w:style w:type="character" w:customStyle="1" w:styleId="AsuntodelcomentarioCar">
    <w:name w:val="Asunto del comentario Car"/>
    <w:link w:val="Asuntodelcomentario"/>
    <w:uiPriority w:val="99"/>
    <w:semiHidden/>
    <w:rsid w:val="00E44BB2"/>
    <w:rPr>
      <w:b/>
      <w:bCs/>
      <w:lang w:val="es-ES_tradnl" w:eastAsia="en-US"/>
    </w:rPr>
  </w:style>
  <w:style w:type="paragraph" w:styleId="Prrafodelista">
    <w:name w:val="List Paragraph"/>
    <w:basedOn w:val="Normal"/>
    <w:uiPriority w:val="34"/>
    <w:qFormat/>
    <w:rsid w:val="00863ECA"/>
    <w:pPr>
      <w:ind w:left="720"/>
      <w:contextualSpacing/>
    </w:pPr>
  </w:style>
</w:styles>
</file>

<file path=word/webSettings.xml><?xml version="1.0" encoding="utf-8"?>
<w:webSettings xmlns:r="http://schemas.openxmlformats.org/officeDocument/2006/relationships" xmlns:w="http://schemas.openxmlformats.org/wordprocessingml/2006/main">
  <w:divs>
    <w:div w:id="20057874">
      <w:bodyDiv w:val="1"/>
      <w:marLeft w:val="0"/>
      <w:marRight w:val="0"/>
      <w:marTop w:val="0"/>
      <w:marBottom w:val="0"/>
      <w:divBdr>
        <w:top w:val="none" w:sz="0" w:space="0" w:color="auto"/>
        <w:left w:val="none" w:sz="0" w:space="0" w:color="auto"/>
        <w:bottom w:val="none" w:sz="0" w:space="0" w:color="auto"/>
        <w:right w:val="none" w:sz="0" w:space="0" w:color="auto"/>
      </w:divBdr>
    </w:div>
    <w:div w:id="20665091">
      <w:bodyDiv w:val="1"/>
      <w:marLeft w:val="0"/>
      <w:marRight w:val="0"/>
      <w:marTop w:val="0"/>
      <w:marBottom w:val="0"/>
      <w:divBdr>
        <w:top w:val="none" w:sz="0" w:space="0" w:color="auto"/>
        <w:left w:val="none" w:sz="0" w:space="0" w:color="auto"/>
        <w:bottom w:val="none" w:sz="0" w:space="0" w:color="auto"/>
        <w:right w:val="none" w:sz="0" w:space="0" w:color="auto"/>
      </w:divBdr>
    </w:div>
    <w:div w:id="65306063">
      <w:bodyDiv w:val="1"/>
      <w:marLeft w:val="0"/>
      <w:marRight w:val="0"/>
      <w:marTop w:val="0"/>
      <w:marBottom w:val="0"/>
      <w:divBdr>
        <w:top w:val="none" w:sz="0" w:space="0" w:color="auto"/>
        <w:left w:val="none" w:sz="0" w:space="0" w:color="auto"/>
        <w:bottom w:val="none" w:sz="0" w:space="0" w:color="auto"/>
        <w:right w:val="none" w:sz="0" w:space="0" w:color="auto"/>
      </w:divBdr>
    </w:div>
    <w:div w:id="93477930">
      <w:bodyDiv w:val="1"/>
      <w:marLeft w:val="0"/>
      <w:marRight w:val="0"/>
      <w:marTop w:val="0"/>
      <w:marBottom w:val="0"/>
      <w:divBdr>
        <w:top w:val="none" w:sz="0" w:space="0" w:color="auto"/>
        <w:left w:val="none" w:sz="0" w:space="0" w:color="auto"/>
        <w:bottom w:val="none" w:sz="0" w:space="0" w:color="auto"/>
        <w:right w:val="none" w:sz="0" w:space="0" w:color="auto"/>
      </w:divBdr>
    </w:div>
    <w:div w:id="95102657">
      <w:bodyDiv w:val="1"/>
      <w:marLeft w:val="0"/>
      <w:marRight w:val="0"/>
      <w:marTop w:val="0"/>
      <w:marBottom w:val="0"/>
      <w:divBdr>
        <w:top w:val="none" w:sz="0" w:space="0" w:color="auto"/>
        <w:left w:val="none" w:sz="0" w:space="0" w:color="auto"/>
        <w:bottom w:val="none" w:sz="0" w:space="0" w:color="auto"/>
        <w:right w:val="none" w:sz="0" w:space="0" w:color="auto"/>
      </w:divBdr>
    </w:div>
    <w:div w:id="132917224">
      <w:bodyDiv w:val="1"/>
      <w:marLeft w:val="0"/>
      <w:marRight w:val="0"/>
      <w:marTop w:val="0"/>
      <w:marBottom w:val="0"/>
      <w:divBdr>
        <w:top w:val="none" w:sz="0" w:space="0" w:color="auto"/>
        <w:left w:val="none" w:sz="0" w:space="0" w:color="auto"/>
        <w:bottom w:val="none" w:sz="0" w:space="0" w:color="auto"/>
        <w:right w:val="none" w:sz="0" w:space="0" w:color="auto"/>
      </w:divBdr>
    </w:div>
    <w:div w:id="160052631">
      <w:bodyDiv w:val="1"/>
      <w:marLeft w:val="0"/>
      <w:marRight w:val="0"/>
      <w:marTop w:val="0"/>
      <w:marBottom w:val="0"/>
      <w:divBdr>
        <w:top w:val="none" w:sz="0" w:space="0" w:color="auto"/>
        <w:left w:val="none" w:sz="0" w:space="0" w:color="auto"/>
        <w:bottom w:val="none" w:sz="0" w:space="0" w:color="auto"/>
        <w:right w:val="none" w:sz="0" w:space="0" w:color="auto"/>
      </w:divBdr>
      <w:divsChild>
        <w:div w:id="1300456295">
          <w:marLeft w:val="547"/>
          <w:marRight w:val="0"/>
          <w:marTop w:val="0"/>
          <w:marBottom w:val="0"/>
          <w:divBdr>
            <w:top w:val="none" w:sz="0" w:space="0" w:color="auto"/>
            <w:left w:val="none" w:sz="0" w:space="0" w:color="auto"/>
            <w:bottom w:val="none" w:sz="0" w:space="0" w:color="auto"/>
            <w:right w:val="none" w:sz="0" w:space="0" w:color="auto"/>
          </w:divBdr>
        </w:div>
      </w:divsChild>
    </w:div>
    <w:div w:id="207648722">
      <w:bodyDiv w:val="1"/>
      <w:marLeft w:val="0"/>
      <w:marRight w:val="0"/>
      <w:marTop w:val="0"/>
      <w:marBottom w:val="0"/>
      <w:divBdr>
        <w:top w:val="none" w:sz="0" w:space="0" w:color="auto"/>
        <w:left w:val="none" w:sz="0" w:space="0" w:color="auto"/>
        <w:bottom w:val="none" w:sz="0" w:space="0" w:color="auto"/>
        <w:right w:val="none" w:sz="0" w:space="0" w:color="auto"/>
      </w:divBdr>
    </w:div>
    <w:div w:id="219446239">
      <w:bodyDiv w:val="1"/>
      <w:marLeft w:val="0"/>
      <w:marRight w:val="0"/>
      <w:marTop w:val="0"/>
      <w:marBottom w:val="0"/>
      <w:divBdr>
        <w:top w:val="none" w:sz="0" w:space="0" w:color="auto"/>
        <w:left w:val="none" w:sz="0" w:space="0" w:color="auto"/>
        <w:bottom w:val="none" w:sz="0" w:space="0" w:color="auto"/>
        <w:right w:val="none" w:sz="0" w:space="0" w:color="auto"/>
      </w:divBdr>
    </w:div>
    <w:div w:id="223836266">
      <w:bodyDiv w:val="1"/>
      <w:marLeft w:val="0"/>
      <w:marRight w:val="0"/>
      <w:marTop w:val="0"/>
      <w:marBottom w:val="0"/>
      <w:divBdr>
        <w:top w:val="none" w:sz="0" w:space="0" w:color="auto"/>
        <w:left w:val="none" w:sz="0" w:space="0" w:color="auto"/>
        <w:bottom w:val="none" w:sz="0" w:space="0" w:color="auto"/>
        <w:right w:val="none" w:sz="0" w:space="0" w:color="auto"/>
      </w:divBdr>
    </w:div>
    <w:div w:id="230821240">
      <w:bodyDiv w:val="1"/>
      <w:marLeft w:val="0"/>
      <w:marRight w:val="0"/>
      <w:marTop w:val="0"/>
      <w:marBottom w:val="0"/>
      <w:divBdr>
        <w:top w:val="none" w:sz="0" w:space="0" w:color="auto"/>
        <w:left w:val="none" w:sz="0" w:space="0" w:color="auto"/>
        <w:bottom w:val="none" w:sz="0" w:space="0" w:color="auto"/>
        <w:right w:val="none" w:sz="0" w:space="0" w:color="auto"/>
      </w:divBdr>
    </w:div>
    <w:div w:id="246427125">
      <w:bodyDiv w:val="1"/>
      <w:marLeft w:val="0"/>
      <w:marRight w:val="0"/>
      <w:marTop w:val="0"/>
      <w:marBottom w:val="0"/>
      <w:divBdr>
        <w:top w:val="none" w:sz="0" w:space="0" w:color="auto"/>
        <w:left w:val="none" w:sz="0" w:space="0" w:color="auto"/>
        <w:bottom w:val="none" w:sz="0" w:space="0" w:color="auto"/>
        <w:right w:val="none" w:sz="0" w:space="0" w:color="auto"/>
      </w:divBdr>
    </w:div>
    <w:div w:id="306472709">
      <w:bodyDiv w:val="1"/>
      <w:marLeft w:val="0"/>
      <w:marRight w:val="0"/>
      <w:marTop w:val="0"/>
      <w:marBottom w:val="0"/>
      <w:divBdr>
        <w:top w:val="none" w:sz="0" w:space="0" w:color="auto"/>
        <w:left w:val="none" w:sz="0" w:space="0" w:color="auto"/>
        <w:bottom w:val="none" w:sz="0" w:space="0" w:color="auto"/>
        <w:right w:val="none" w:sz="0" w:space="0" w:color="auto"/>
      </w:divBdr>
    </w:div>
    <w:div w:id="307441857">
      <w:bodyDiv w:val="1"/>
      <w:marLeft w:val="0"/>
      <w:marRight w:val="0"/>
      <w:marTop w:val="0"/>
      <w:marBottom w:val="0"/>
      <w:divBdr>
        <w:top w:val="none" w:sz="0" w:space="0" w:color="auto"/>
        <w:left w:val="none" w:sz="0" w:space="0" w:color="auto"/>
        <w:bottom w:val="none" w:sz="0" w:space="0" w:color="auto"/>
        <w:right w:val="none" w:sz="0" w:space="0" w:color="auto"/>
      </w:divBdr>
      <w:divsChild>
        <w:div w:id="608464434">
          <w:marLeft w:val="547"/>
          <w:marRight w:val="0"/>
          <w:marTop w:val="0"/>
          <w:marBottom w:val="0"/>
          <w:divBdr>
            <w:top w:val="none" w:sz="0" w:space="0" w:color="auto"/>
            <w:left w:val="none" w:sz="0" w:space="0" w:color="auto"/>
            <w:bottom w:val="none" w:sz="0" w:space="0" w:color="auto"/>
            <w:right w:val="none" w:sz="0" w:space="0" w:color="auto"/>
          </w:divBdr>
        </w:div>
      </w:divsChild>
    </w:div>
    <w:div w:id="336004840">
      <w:bodyDiv w:val="1"/>
      <w:marLeft w:val="0"/>
      <w:marRight w:val="0"/>
      <w:marTop w:val="0"/>
      <w:marBottom w:val="0"/>
      <w:divBdr>
        <w:top w:val="none" w:sz="0" w:space="0" w:color="auto"/>
        <w:left w:val="none" w:sz="0" w:space="0" w:color="auto"/>
        <w:bottom w:val="none" w:sz="0" w:space="0" w:color="auto"/>
        <w:right w:val="none" w:sz="0" w:space="0" w:color="auto"/>
      </w:divBdr>
    </w:div>
    <w:div w:id="338896484">
      <w:bodyDiv w:val="1"/>
      <w:marLeft w:val="0"/>
      <w:marRight w:val="0"/>
      <w:marTop w:val="0"/>
      <w:marBottom w:val="0"/>
      <w:divBdr>
        <w:top w:val="none" w:sz="0" w:space="0" w:color="auto"/>
        <w:left w:val="none" w:sz="0" w:space="0" w:color="auto"/>
        <w:bottom w:val="none" w:sz="0" w:space="0" w:color="auto"/>
        <w:right w:val="none" w:sz="0" w:space="0" w:color="auto"/>
      </w:divBdr>
    </w:div>
    <w:div w:id="371002243">
      <w:bodyDiv w:val="1"/>
      <w:marLeft w:val="0"/>
      <w:marRight w:val="0"/>
      <w:marTop w:val="0"/>
      <w:marBottom w:val="0"/>
      <w:divBdr>
        <w:top w:val="none" w:sz="0" w:space="0" w:color="auto"/>
        <w:left w:val="none" w:sz="0" w:space="0" w:color="auto"/>
        <w:bottom w:val="none" w:sz="0" w:space="0" w:color="auto"/>
        <w:right w:val="none" w:sz="0" w:space="0" w:color="auto"/>
      </w:divBdr>
    </w:div>
    <w:div w:id="373770780">
      <w:bodyDiv w:val="1"/>
      <w:marLeft w:val="0"/>
      <w:marRight w:val="0"/>
      <w:marTop w:val="0"/>
      <w:marBottom w:val="0"/>
      <w:divBdr>
        <w:top w:val="none" w:sz="0" w:space="0" w:color="auto"/>
        <w:left w:val="none" w:sz="0" w:space="0" w:color="auto"/>
        <w:bottom w:val="none" w:sz="0" w:space="0" w:color="auto"/>
        <w:right w:val="none" w:sz="0" w:space="0" w:color="auto"/>
      </w:divBdr>
    </w:div>
    <w:div w:id="384841252">
      <w:bodyDiv w:val="1"/>
      <w:marLeft w:val="0"/>
      <w:marRight w:val="0"/>
      <w:marTop w:val="0"/>
      <w:marBottom w:val="0"/>
      <w:divBdr>
        <w:top w:val="none" w:sz="0" w:space="0" w:color="auto"/>
        <w:left w:val="none" w:sz="0" w:space="0" w:color="auto"/>
        <w:bottom w:val="none" w:sz="0" w:space="0" w:color="auto"/>
        <w:right w:val="none" w:sz="0" w:space="0" w:color="auto"/>
      </w:divBdr>
    </w:div>
    <w:div w:id="389814144">
      <w:bodyDiv w:val="1"/>
      <w:marLeft w:val="0"/>
      <w:marRight w:val="0"/>
      <w:marTop w:val="0"/>
      <w:marBottom w:val="0"/>
      <w:divBdr>
        <w:top w:val="none" w:sz="0" w:space="0" w:color="auto"/>
        <w:left w:val="none" w:sz="0" w:space="0" w:color="auto"/>
        <w:bottom w:val="none" w:sz="0" w:space="0" w:color="auto"/>
        <w:right w:val="none" w:sz="0" w:space="0" w:color="auto"/>
      </w:divBdr>
    </w:div>
    <w:div w:id="573203125">
      <w:bodyDiv w:val="1"/>
      <w:marLeft w:val="0"/>
      <w:marRight w:val="0"/>
      <w:marTop w:val="0"/>
      <w:marBottom w:val="0"/>
      <w:divBdr>
        <w:top w:val="none" w:sz="0" w:space="0" w:color="auto"/>
        <w:left w:val="none" w:sz="0" w:space="0" w:color="auto"/>
        <w:bottom w:val="none" w:sz="0" w:space="0" w:color="auto"/>
        <w:right w:val="none" w:sz="0" w:space="0" w:color="auto"/>
      </w:divBdr>
    </w:div>
    <w:div w:id="612638778">
      <w:bodyDiv w:val="1"/>
      <w:marLeft w:val="0"/>
      <w:marRight w:val="0"/>
      <w:marTop w:val="0"/>
      <w:marBottom w:val="0"/>
      <w:divBdr>
        <w:top w:val="none" w:sz="0" w:space="0" w:color="auto"/>
        <w:left w:val="none" w:sz="0" w:space="0" w:color="auto"/>
        <w:bottom w:val="none" w:sz="0" w:space="0" w:color="auto"/>
        <w:right w:val="none" w:sz="0" w:space="0" w:color="auto"/>
      </w:divBdr>
    </w:div>
    <w:div w:id="747069336">
      <w:bodyDiv w:val="1"/>
      <w:marLeft w:val="0"/>
      <w:marRight w:val="0"/>
      <w:marTop w:val="0"/>
      <w:marBottom w:val="0"/>
      <w:divBdr>
        <w:top w:val="none" w:sz="0" w:space="0" w:color="auto"/>
        <w:left w:val="none" w:sz="0" w:space="0" w:color="auto"/>
        <w:bottom w:val="none" w:sz="0" w:space="0" w:color="auto"/>
        <w:right w:val="none" w:sz="0" w:space="0" w:color="auto"/>
      </w:divBdr>
    </w:div>
    <w:div w:id="747968090">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8646914">
      <w:bodyDiv w:val="1"/>
      <w:marLeft w:val="0"/>
      <w:marRight w:val="0"/>
      <w:marTop w:val="0"/>
      <w:marBottom w:val="0"/>
      <w:divBdr>
        <w:top w:val="none" w:sz="0" w:space="0" w:color="auto"/>
        <w:left w:val="none" w:sz="0" w:space="0" w:color="auto"/>
        <w:bottom w:val="none" w:sz="0" w:space="0" w:color="auto"/>
        <w:right w:val="none" w:sz="0" w:space="0" w:color="auto"/>
      </w:divBdr>
    </w:div>
    <w:div w:id="807741128">
      <w:bodyDiv w:val="1"/>
      <w:marLeft w:val="0"/>
      <w:marRight w:val="0"/>
      <w:marTop w:val="0"/>
      <w:marBottom w:val="0"/>
      <w:divBdr>
        <w:top w:val="none" w:sz="0" w:space="0" w:color="auto"/>
        <w:left w:val="none" w:sz="0" w:space="0" w:color="auto"/>
        <w:bottom w:val="none" w:sz="0" w:space="0" w:color="auto"/>
        <w:right w:val="none" w:sz="0" w:space="0" w:color="auto"/>
      </w:divBdr>
    </w:div>
    <w:div w:id="850684587">
      <w:bodyDiv w:val="1"/>
      <w:marLeft w:val="0"/>
      <w:marRight w:val="0"/>
      <w:marTop w:val="0"/>
      <w:marBottom w:val="0"/>
      <w:divBdr>
        <w:top w:val="none" w:sz="0" w:space="0" w:color="auto"/>
        <w:left w:val="none" w:sz="0" w:space="0" w:color="auto"/>
        <w:bottom w:val="none" w:sz="0" w:space="0" w:color="auto"/>
        <w:right w:val="none" w:sz="0" w:space="0" w:color="auto"/>
      </w:divBdr>
    </w:div>
    <w:div w:id="895435363">
      <w:bodyDiv w:val="1"/>
      <w:marLeft w:val="0"/>
      <w:marRight w:val="0"/>
      <w:marTop w:val="0"/>
      <w:marBottom w:val="0"/>
      <w:divBdr>
        <w:top w:val="none" w:sz="0" w:space="0" w:color="auto"/>
        <w:left w:val="none" w:sz="0" w:space="0" w:color="auto"/>
        <w:bottom w:val="none" w:sz="0" w:space="0" w:color="auto"/>
        <w:right w:val="none" w:sz="0" w:space="0" w:color="auto"/>
      </w:divBdr>
      <w:divsChild>
        <w:div w:id="1153834354">
          <w:marLeft w:val="547"/>
          <w:marRight w:val="0"/>
          <w:marTop w:val="0"/>
          <w:marBottom w:val="0"/>
          <w:divBdr>
            <w:top w:val="none" w:sz="0" w:space="0" w:color="auto"/>
            <w:left w:val="none" w:sz="0" w:space="0" w:color="auto"/>
            <w:bottom w:val="none" w:sz="0" w:space="0" w:color="auto"/>
            <w:right w:val="none" w:sz="0" w:space="0" w:color="auto"/>
          </w:divBdr>
        </w:div>
      </w:divsChild>
    </w:div>
    <w:div w:id="901719011">
      <w:bodyDiv w:val="1"/>
      <w:marLeft w:val="0"/>
      <w:marRight w:val="0"/>
      <w:marTop w:val="0"/>
      <w:marBottom w:val="0"/>
      <w:divBdr>
        <w:top w:val="none" w:sz="0" w:space="0" w:color="auto"/>
        <w:left w:val="none" w:sz="0" w:space="0" w:color="auto"/>
        <w:bottom w:val="none" w:sz="0" w:space="0" w:color="auto"/>
        <w:right w:val="none" w:sz="0" w:space="0" w:color="auto"/>
      </w:divBdr>
    </w:div>
    <w:div w:id="945384233">
      <w:bodyDiv w:val="1"/>
      <w:marLeft w:val="0"/>
      <w:marRight w:val="0"/>
      <w:marTop w:val="0"/>
      <w:marBottom w:val="0"/>
      <w:divBdr>
        <w:top w:val="none" w:sz="0" w:space="0" w:color="auto"/>
        <w:left w:val="none" w:sz="0" w:space="0" w:color="auto"/>
        <w:bottom w:val="none" w:sz="0" w:space="0" w:color="auto"/>
        <w:right w:val="none" w:sz="0" w:space="0" w:color="auto"/>
      </w:divBdr>
    </w:div>
    <w:div w:id="1003974445">
      <w:bodyDiv w:val="1"/>
      <w:marLeft w:val="0"/>
      <w:marRight w:val="0"/>
      <w:marTop w:val="0"/>
      <w:marBottom w:val="0"/>
      <w:divBdr>
        <w:top w:val="none" w:sz="0" w:space="0" w:color="auto"/>
        <w:left w:val="none" w:sz="0" w:space="0" w:color="auto"/>
        <w:bottom w:val="none" w:sz="0" w:space="0" w:color="auto"/>
        <w:right w:val="none" w:sz="0" w:space="0" w:color="auto"/>
      </w:divBdr>
    </w:div>
    <w:div w:id="1005936864">
      <w:bodyDiv w:val="1"/>
      <w:marLeft w:val="0"/>
      <w:marRight w:val="0"/>
      <w:marTop w:val="0"/>
      <w:marBottom w:val="0"/>
      <w:divBdr>
        <w:top w:val="none" w:sz="0" w:space="0" w:color="auto"/>
        <w:left w:val="none" w:sz="0" w:space="0" w:color="auto"/>
        <w:bottom w:val="none" w:sz="0" w:space="0" w:color="auto"/>
        <w:right w:val="none" w:sz="0" w:space="0" w:color="auto"/>
      </w:divBdr>
      <w:divsChild>
        <w:div w:id="671028317">
          <w:marLeft w:val="547"/>
          <w:marRight w:val="0"/>
          <w:marTop w:val="0"/>
          <w:marBottom w:val="0"/>
          <w:divBdr>
            <w:top w:val="none" w:sz="0" w:space="0" w:color="auto"/>
            <w:left w:val="none" w:sz="0" w:space="0" w:color="auto"/>
            <w:bottom w:val="none" w:sz="0" w:space="0" w:color="auto"/>
            <w:right w:val="none" w:sz="0" w:space="0" w:color="auto"/>
          </w:divBdr>
        </w:div>
      </w:divsChild>
    </w:div>
    <w:div w:id="1023477775">
      <w:bodyDiv w:val="1"/>
      <w:marLeft w:val="0"/>
      <w:marRight w:val="0"/>
      <w:marTop w:val="0"/>
      <w:marBottom w:val="0"/>
      <w:divBdr>
        <w:top w:val="none" w:sz="0" w:space="0" w:color="auto"/>
        <w:left w:val="none" w:sz="0" w:space="0" w:color="auto"/>
        <w:bottom w:val="none" w:sz="0" w:space="0" w:color="auto"/>
        <w:right w:val="none" w:sz="0" w:space="0" w:color="auto"/>
      </w:divBdr>
      <w:divsChild>
        <w:div w:id="235937807">
          <w:marLeft w:val="720"/>
          <w:marRight w:val="0"/>
          <w:marTop w:val="0"/>
          <w:marBottom w:val="0"/>
          <w:divBdr>
            <w:top w:val="none" w:sz="0" w:space="0" w:color="auto"/>
            <w:left w:val="none" w:sz="0" w:space="0" w:color="auto"/>
            <w:bottom w:val="none" w:sz="0" w:space="0" w:color="auto"/>
            <w:right w:val="none" w:sz="0" w:space="0" w:color="auto"/>
          </w:divBdr>
        </w:div>
        <w:div w:id="805663867">
          <w:marLeft w:val="720"/>
          <w:marRight w:val="0"/>
          <w:marTop w:val="0"/>
          <w:marBottom w:val="0"/>
          <w:divBdr>
            <w:top w:val="none" w:sz="0" w:space="0" w:color="auto"/>
            <w:left w:val="none" w:sz="0" w:space="0" w:color="auto"/>
            <w:bottom w:val="none" w:sz="0" w:space="0" w:color="auto"/>
            <w:right w:val="none" w:sz="0" w:space="0" w:color="auto"/>
          </w:divBdr>
        </w:div>
        <w:div w:id="1129712461">
          <w:marLeft w:val="720"/>
          <w:marRight w:val="0"/>
          <w:marTop w:val="0"/>
          <w:marBottom w:val="0"/>
          <w:divBdr>
            <w:top w:val="none" w:sz="0" w:space="0" w:color="auto"/>
            <w:left w:val="none" w:sz="0" w:space="0" w:color="auto"/>
            <w:bottom w:val="none" w:sz="0" w:space="0" w:color="auto"/>
            <w:right w:val="none" w:sz="0" w:space="0" w:color="auto"/>
          </w:divBdr>
        </w:div>
        <w:div w:id="1810512898">
          <w:marLeft w:val="720"/>
          <w:marRight w:val="0"/>
          <w:marTop w:val="0"/>
          <w:marBottom w:val="0"/>
          <w:divBdr>
            <w:top w:val="none" w:sz="0" w:space="0" w:color="auto"/>
            <w:left w:val="none" w:sz="0" w:space="0" w:color="auto"/>
            <w:bottom w:val="none" w:sz="0" w:space="0" w:color="auto"/>
            <w:right w:val="none" w:sz="0" w:space="0" w:color="auto"/>
          </w:divBdr>
        </w:div>
        <w:div w:id="1922595467">
          <w:marLeft w:val="720"/>
          <w:marRight w:val="0"/>
          <w:marTop w:val="0"/>
          <w:marBottom w:val="0"/>
          <w:divBdr>
            <w:top w:val="none" w:sz="0" w:space="0" w:color="auto"/>
            <w:left w:val="none" w:sz="0" w:space="0" w:color="auto"/>
            <w:bottom w:val="none" w:sz="0" w:space="0" w:color="auto"/>
            <w:right w:val="none" w:sz="0" w:space="0" w:color="auto"/>
          </w:divBdr>
        </w:div>
      </w:divsChild>
    </w:div>
    <w:div w:id="1033772289">
      <w:bodyDiv w:val="1"/>
      <w:marLeft w:val="0"/>
      <w:marRight w:val="0"/>
      <w:marTop w:val="0"/>
      <w:marBottom w:val="0"/>
      <w:divBdr>
        <w:top w:val="none" w:sz="0" w:space="0" w:color="auto"/>
        <w:left w:val="none" w:sz="0" w:space="0" w:color="auto"/>
        <w:bottom w:val="none" w:sz="0" w:space="0" w:color="auto"/>
        <w:right w:val="none" w:sz="0" w:space="0" w:color="auto"/>
      </w:divBdr>
    </w:div>
    <w:div w:id="1098213543">
      <w:bodyDiv w:val="1"/>
      <w:marLeft w:val="0"/>
      <w:marRight w:val="0"/>
      <w:marTop w:val="0"/>
      <w:marBottom w:val="0"/>
      <w:divBdr>
        <w:top w:val="none" w:sz="0" w:space="0" w:color="auto"/>
        <w:left w:val="none" w:sz="0" w:space="0" w:color="auto"/>
        <w:bottom w:val="none" w:sz="0" w:space="0" w:color="auto"/>
        <w:right w:val="none" w:sz="0" w:space="0" w:color="auto"/>
      </w:divBdr>
      <w:divsChild>
        <w:div w:id="128400939">
          <w:marLeft w:val="547"/>
          <w:marRight w:val="0"/>
          <w:marTop w:val="0"/>
          <w:marBottom w:val="0"/>
          <w:divBdr>
            <w:top w:val="none" w:sz="0" w:space="0" w:color="auto"/>
            <w:left w:val="none" w:sz="0" w:space="0" w:color="auto"/>
            <w:bottom w:val="none" w:sz="0" w:space="0" w:color="auto"/>
            <w:right w:val="none" w:sz="0" w:space="0" w:color="auto"/>
          </w:divBdr>
        </w:div>
        <w:div w:id="291399876">
          <w:marLeft w:val="547"/>
          <w:marRight w:val="0"/>
          <w:marTop w:val="0"/>
          <w:marBottom w:val="0"/>
          <w:divBdr>
            <w:top w:val="none" w:sz="0" w:space="0" w:color="auto"/>
            <w:left w:val="none" w:sz="0" w:space="0" w:color="auto"/>
            <w:bottom w:val="none" w:sz="0" w:space="0" w:color="auto"/>
            <w:right w:val="none" w:sz="0" w:space="0" w:color="auto"/>
          </w:divBdr>
        </w:div>
        <w:div w:id="1349529221">
          <w:marLeft w:val="547"/>
          <w:marRight w:val="0"/>
          <w:marTop w:val="0"/>
          <w:marBottom w:val="0"/>
          <w:divBdr>
            <w:top w:val="none" w:sz="0" w:space="0" w:color="auto"/>
            <w:left w:val="none" w:sz="0" w:space="0" w:color="auto"/>
            <w:bottom w:val="none" w:sz="0" w:space="0" w:color="auto"/>
            <w:right w:val="none" w:sz="0" w:space="0" w:color="auto"/>
          </w:divBdr>
        </w:div>
        <w:div w:id="663631158">
          <w:marLeft w:val="547"/>
          <w:marRight w:val="0"/>
          <w:marTop w:val="0"/>
          <w:marBottom w:val="0"/>
          <w:divBdr>
            <w:top w:val="none" w:sz="0" w:space="0" w:color="auto"/>
            <w:left w:val="none" w:sz="0" w:space="0" w:color="auto"/>
            <w:bottom w:val="none" w:sz="0" w:space="0" w:color="auto"/>
            <w:right w:val="none" w:sz="0" w:space="0" w:color="auto"/>
          </w:divBdr>
        </w:div>
        <w:div w:id="1779593375">
          <w:marLeft w:val="547"/>
          <w:marRight w:val="0"/>
          <w:marTop w:val="0"/>
          <w:marBottom w:val="0"/>
          <w:divBdr>
            <w:top w:val="none" w:sz="0" w:space="0" w:color="auto"/>
            <w:left w:val="none" w:sz="0" w:space="0" w:color="auto"/>
            <w:bottom w:val="none" w:sz="0" w:space="0" w:color="auto"/>
            <w:right w:val="none" w:sz="0" w:space="0" w:color="auto"/>
          </w:divBdr>
        </w:div>
        <w:div w:id="450824029">
          <w:marLeft w:val="547"/>
          <w:marRight w:val="0"/>
          <w:marTop w:val="0"/>
          <w:marBottom w:val="0"/>
          <w:divBdr>
            <w:top w:val="none" w:sz="0" w:space="0" w:color="auto"/>
            <w:left w:val="none" w:sz="0" w:space="0" w:color="auto"/>
            <w:bottom w:val="none" w:sz="0" w:space="0" w:color="auto"/>
            <w:right w:val="none" w:sz="0" w:space="0" w:color="auto"/>
          </w:divBdr>
        </w:div>
        <w:div w:id="2001541647">
          <w:marLeft w:val="547"/>
          <w:marRight w:val="0"/>
          <w:marTop w:val="0"/>
          <w:marBottom w:val="0"/>
          <w:divBdr>
            <w:top w:val="none" w:sz="0" w:space="0" w:color="auto"/>
            <w:left w:val="none" w:sz="0" w:space="0" w:color="auto"/>
            <w:bottom w:val="none" w:sz="0" w:space="0" w:color="auto"/>
            <w:right w:val="none" w:sz="0" w:space="0" w:color="auto"/>
          </w:divBdr>
        </w:div>
        <w:div w:id="1271939165">
          <w:marLeft w:val="547"/>
          <w:marRight w:val="0"/>
          <w:marTop w:val="0"/>
          <w:marBottom w:val="0"/>
          <w:divBdr>
            <w:top w:val="none" w:sz="0" w:space="0" w:color="auto"/>
            <w:left w:val="none" w:sz="0" w:space="0" w:color="auto"/>
            <w:bottom w:val="none" w:sz="0" w:space="0" w:color="auto"/>
            <w:right w:val="none" w:sz="0" w:space="0" w:color="auto"/>
          </w:divBdr>
        </w:div>
        <w:div w:id="1413045603">
          <w:marLeft w:val="547"/>
          <w:marRight w:val="0"/>
          <w:marTop w:val="0"/>
          <w:marBottom w:val="0"/>
          <w:divBdr>
            <w:top w:val="none" w:sz="0" w:space="0" w:color="auto"/>
            <w:left w:val="none" w:sz="0" w:space="0" w:color="auto"/>
            <w:bottom w:val="none" w:sz="0" w:space="0" w:color="auto"/>
            <w:right w:val="none" w:sz="0" w:space="0" w:color="auto"/>
          </w:divBdr>
        </w:div>
        <w:div w:id="956106084">
          <w:marLeft w:val="547"/>
          <w:marRight w:val="0"/>
          <w:marTop w:val="0"/>
          <w:marBottom w:val="0"/>
          <w:divBdr>
            <w:top w:val="none" w:sz="0" w:space="0" w:color="auto"/>
            <w:left w:val="none" w:sz="0" w:space="0" w:color="auto"/>
            <w:bottom w:val="none" w:sz="0" w:space="0" w:color="auto"/>
            <w:right w:val="none" w:sz="0" w:space="0" w:color="auto"/>
          </w:divBdr>
        </w:div>
        <w:div w:id="1577789028">
          <w:marLeft w:val="547"/>
          <w:marRight w:val="0"/>
          <w:marTop w:val="0"/>
          <w:marBottom w:val="0"/>
          <w:divBdr>
            <w:top w:val="none" w:sz="0" w:space="0" w:color="auto"/>
            <w:left w:val="none" w:sz="0" w:space="0" w:color="auto"/>
            <w:bottom w:val="none" w:sz="0" w:space="0" w:color="auto"/>
            <w:right w:val="none" w:sz="0" w:space="0" w:color="auto"/>
          </w:divBdr>
        </w:div>
        <w:div w:id="1376853008">
          <w:marLeft w:val="547"/>
          <w:marRight w:val="0"/>
          <w:marTop w:val="0"/>
          <w:marBottom w:val="0"/>
          <w:divBdr>
            <w:top w:val="none" w:sz="0" w:space="0" w:color="auto"/>
            <w:left w:val="none" w:sz="0" w:space="0" w:color="auto"/>
            <w:bottom w:val="none" w:sz="0" w:space="0" w:color="auto"/>
            <w:right w:val="none" w:sz="0" w:space="0" w:color="auto"/>
          </w:divBdr>
        </w:div>
        <w:div w:id="435096919">
          <w:marLeft w:val="547"/>
          <w:marRight w:val="0"/>
          <w:marTop w:val="0"/>
          <w:marBottom w:val="0"/>
          <w:divBdr>
            <w:top w:val="none" w:sz="0" w:space="0" w:color="auto"/>
            <w:left w:val="none" w:sz="0" w:space="0" w:color="auto"/>
            <w:bottom w:val="none" w:sz="0" w:space="0" w:color="auto"/>
            <w:right w:val="none" w:sz="0" w:space="0" w:color="auto"/>
          </w:divBdr>
        </w:div>
        <w:div w:id="1233657326">
          <w:marLeft w:val="547"/>
          <w:marRight w:val="0"/>
          <w:marTop w:val="0"/>
          <w:marBottom w:val="0"/>
          <w:divBdr>
            <w:top w:val="none" w:sz="0" w:space="0" w:color="auto"/>
            <w:left w:val="none" w:sz="0" w:space="0" w:color="auto"/>
            <w:bottom w:val="none" w:sz="0" w:space="0" w:color="auto"/>
            <w:right w:val="none" w:sz="0" w:space="0" w:color="auto"/>
          </w:divBdr>
        </w:div>
      </w:divsChild>
    </w:div>
    <w:div w:id="1288775063">
      <w:bodyDiv w:val="1"/>
      <w:marLeft w:val="0"/>
      <w:marRight w:val="0"/>
      <w:marTop w:val="0"/>
      <w:marBottom w:val="0"/>
      <w:divBdr>
        <w:top w:val="none" w:sz="0" w:space="0" w:color="auto"/>
        <w:left w:val="none" w:sz="0" w:space="0" w:color="auto"/>
        <w:bottom w:val="none" w:sz="0" w:space="0" w:color="auto"/>
        <w:right w:val="none" w:sz="0" w:space="0" w:color="auto"/>
      </w:divBdr>
    </w:div>
    <w:div w:id="1300380706">
      <w:bodyDiv w:val="1"/>
      <w:marLeft w:val="0"/>
      <w:marRight w:val="0"/>
      <w:marTop w:val="0"/>
      <w:marBottom w:val="0"/>
      <w:divBdr>
        <w:top w:val="none" w:sz="0" w:space="0" w:color="auto"/>
        <w:left w:val="none" w:sz="0" w:space="0" w:color="auto"/>
        <w:bottom w:val="none" w:sz="0" w:space="0" w:color="auto"/>
        <w:right w:val="none" w:sz="0" w:space="0" w:color="auto"/>
      </w:divBdr>
    </w:div>
    <w:div w:id="1436097557">
      <w:bodyDiv w:val="1"/>
      <w:marLeft w:val="0"/>
      <w:marRight w:val="0"/>
      <w:marTop w:val="0"/>
      <w:marBottom w:val="0"/>
      <w:divBdr>
        <w:top w:val="none" w:sz="0" w:space="0" w:color="auto"/>
        <w:left w:val="none" w:sz="0" w:space="0" w:color="auto"/>
        <w:bottom w:val="none" w:sz="0" w:space="0" w:color="auto"/>
        <w:right w:val="none" w:sz="0" w:space="0" w:color="auto"/>
      </w:divBdr>
    </w:div>
    <w:div w:id="1437553085">
      <w:bodyDiv w:val="1"/>
      <w:marLeft w:val="0"/>
      <w:marRight w:val="0"/>
      <w:marTop w:val="0"/>
      <w:marBottom w:val="0"/>
      <w:divBdr>
        <w:top w:val="none" w:sz="0" w:space="0" w:color="auto"/>
        <w:left w:val="none" w:sz="0" w:space="0" w:color="auto"/>
        <w:bottom w:val="none" w:sz="0" w:space="0" w:color="auto"/>
        <w:right w:val="none" w:sz="0" w:space="0" w:color="auto"/>
      </w:divBdr>
    </w:div>
    <w:div w:id="1502087528">
      <w:bodyDiv w:val="1"/>
      <w:marLeft w:val="0"/>
      <w:marRight w:val="0"/>
      <w:marTop w:val="0"/>
      <w:marBottom w:val="0"/>
      <w:divBdr>
        <w:top w:val="none" w:sz="0" w:space="0" w:color="auto"/>
        <w:left w:val="none" w:sz="0" w:space="0" w:color="auto"/>
        <w:bottom w:val="none" w:sz="0" w:space="0" w:color="auto"/>
        <w:right w:val="none" w:sz="0" w:space="0" w:color="auto"/>
      </w:divBdr>
    </w:div>
    <w:div w:id="1597058285">
      <w:bodyDiv w:val="1"/>
      <w:marLeft w:val="0"/>
      <w:marRight w:val="0"/>
      <w:marTop w:val="0"/>
      <w:marBottom w:val="0"/>
      <w:divBdr>
        <w:top w:val="none" w:sz="0" w:space="0" w:color="auto"/>
        <w:left w:val="none" w:sz="0" w:space="0" w:color="auto"/>
        <w:bottom w:val="none" w:sz="0" w:space="0" w:color="auto"/>
        <w:right w:val="none" w:sz="0" w:space="0" w:color="auto"/>
      </w:divBdr>
    </w:div>
    <w:div w:id="1618219041">
      <w:bodyDiv w:val="1"/>
      <w:marLeft w:val="0"/>
      <w:marRight w:val="0"/>
      <w:marTop w:val="0"/>
      <w:marBottom w:val="0"/>
      <w:divBdr>
        <w:top w:val="none" w:sz="0" w:space="0" w:color="auto"/>
        <w:left w:val="none" w:sz="0" w:space="0" w:color="auto"/>
        <w:bottom w:val="none" w:sz="0" w:space="0" w:color="auto"/>
        <w:right w:val="none" w:sz="0" w:space="0" w:color="auto"/>
      </w:divBdr>
    </w:div>
    <w:div w:id="1637252876">
      <w:bodyDiv w:val="1"/>
      <w:marLeft w:val="0"/>
      <w:marRight w:val="0"/>
      <w:marTop w:val="0"/>
      <w:marBottom w:val="0"/>
      <w:divBdr>
        <w:top w:val="none" w:sz="0" w:space="0" w:color="auto"/>
        <w:left w:val="none" w:sz="0" w:space="0" w:color="auto"/>
        <w:bottom w:val="none" w:sz="0" w:space="0" w:color="auto"/>
        <w:right w:val="none" w:sz="0" w:space="0" w:color="auto"/>
      </w:divBdr>
      <w:divsChild>
        <w:div w:id="1159618599">
          <w:marLeft w:val="547"/>
          <w:marRight w:val="0"/>
          <w:marTop w:val="0"/>
          <w:marBottom w:val="0"/>
          <w:divBdr>
            <w:top w:val="none" w:sz="0" w:space="0" w:color="auto"/>
            <w:left w:val="none" w:sz="0" w:space="0" w:color="auto"/>
            <w:bottom w:val="none" w:sz="0" w:space="0" w:color="auto"/>
            <w:right w:val="none" w:sz="0" w:space="0" w:color="auto"/>
          </w:divBdr>
        </w:div>
      </w:divsChild>
    </w:div>
    <w:div w:id="1648054246">
      <w:bodyDiv w:val="1"/>
      <w:marLeft w:val="0"/>
      <w:marRight w:val="0"/>
      <w:marTop w:val="0"/>
      <w:marBottom w:val="0"/>
      <w:divBdr>
        <w:top w:val="none" w:sz="0" w:space="0" w:color="auto"/>
        <w:left w:val="none" w:sz="0" w:space="0" w:color="auto"/>
        <w:bottom w:val="none" w:sz="0" w:space="0" w:color="auto"/>
        <w:right w:val="none" w:sz="0" w:space="0" w:color="auto"/>
      </w:divBdr>
    </w:div>
    <w:div w:id="1654523802">
      <w:bodyDiv w:val="1"/>
      <w:marLeft w:val="0"/>
      <w:marRight w:val="0"/>
      <w:marTop w:val="0"/>
      <w:marBottom w:val="0"/>
      <w:divBdr>
        <w:top w:val="none" w:sz="0" w:space="0" w:color="auto"/>
        <w:left w:val="none" w:sz="0" w:space="0" w:color="auto"/>
        <w:bottom w:val="none" w:sz="0" w:space="0" w:color="auto"/>
        <w:right w:val="none" w:sz="0" w:space="0" w:color="auto"/>
      </w:divBdr>
    </w:div>
    <w:div w:id="1697538838">
      <w:bodyDiv w:val="1"/>
      <w:marLeft w:val="0"/>
      <w:marRight w:val="0"/>
      <w:marTop w:val="0"/>
      <w:marBottom w:val="0"/>
      <w:divBdr>
        <w:top w:val="none" w:sz="0" w:space="0" w:color="auto"/>
        <w:left w:val="none" w:sz="0" w:space="0" w:color="auto"/>
        <w:bottom w:val="none" w:sz="0" w:space="0" w:color="auto"/>
        <w:right w:val="none" w:sz="0" w:space="0" w:color="auto"/>
      </w:divBdr>
      <w:divsChild>
        <w:div w:id="1547642572">
          <w:marLeft w:val="547"/>
          <w:marRight w:val="0"/>
          <w:marTop w:val="0"/>
          <w:marBottom w:val="0"/>
          <w:divBdr>
            <w:top w:val="none" w:sz="0" w:space="0" w:color="auto"/>
            <w:left w:val="none" w:sz="0" w:space="0" w:color="auto"/>
            <w:bottom w:val="none" w:sz="0" w:space="0" w:color="auto"/>
            <w:right w:val="none" w:sz="0" w:space="0" w:color="auto"/>
          </w:divBdr>
        </w:div>
      </w:divsChild>
    </w:div>
    <w:div w:id="1719280605">
      <w:bodyDiv w:val="1"/>
      <w:marLeft w:val="0"/>
      <w:marRight w:val="0"/>
      <w:marTop w:val="0"/>
      <w:marBottom w:val="0"/>
      <w:divBdr>
        <w:top w:val="none" w:sz="0" w:space="0" w:color="auto"/>
        <w:left w:val="none" w:sz="0" w:space="0" w:color="auto"/>
        <w:bottom w:val="none" w:sz="0" w:space="0" w:color="auto"/>
        <w:right w:val="none" w:sz="0" w:space="0" w:color="auto"/>
      </w:divBdr>
    </w:div>
    <w:div w:id="1722050607">
      <w:bodyDiv w:val="1"/>
      <w:marLeft w:val="0"/>
      <w:marRight w:val="0"/>
      <w:marTop w:val="0"/>
      <w:marBottom w:val="0"/>
      <w:divBdr>
        <w:top w:val="none" w:sz="0" w:space="0" w:color="auto"/>
        <w:left w:val="none" w:sz="0" w:space="0" w:color="auto"/>
        <w:bottom w:val="none" w:sz="0" w:space="0" w:color="auto"/>
        <w:right w:val="none" w:sz="0" w:space="0" w:color="auto"/>
      </w:divBdr>
    </w:div>
    <w:div w:id="1770421933">
      <w:bodyDiv w:val="1"/>
      <w:marLeft w:val="0"/>
      <w:marRight w:val="0"/>
      <w:marTop w:val="0"/>
      <w:marBottom w:val="0"/>
      <w:divBdr>
        <w:top w:val="none" w:sz="0" w:space="0" w:color="auto"/>
        <w:left w:val="none" w:sz="0" w:space="0" w:color="auto"/>
        <w:bottom w:val="none" w:sz="0" w:space="0" w:color="auto"/>
        <w:right w:val="none" w:sz="0" w:space="0" w:color="auto"/>
      </w:divBdr>
    </w:div>
    <w:div w:id="1775436835">
      <w:bodyDiv w:val="1"/>
      <w:marLeft w:val="0"/>
      <w:marRight w:val="0"/>
      <w:marTop w:val="0"/>
      <w:marBottom w:val="0"/>
      <w:divBdr>
        <w:top w:val="none" w:sz="0" w:space="0" w:color="auto"/>
        <w:left w:val="none" w:sz="0" w:space="0" w:color="auto"/>
        <w:bottom w:val="none" w:sz="0" w:space="0" w:color="auto"/>
        <w:right w:val="none" w:sz="0" w:space="0" w:color="auto"/>
      </w:divBdr>
    </w:div>
    <w:div w:id="1842961709">
      <w:bodyDiv w:val="1"/>
      <w:marLeft w:val="0"/>
      <w:marRight w:val="0"/>
      <w:marTop w:val="0"/>
      <w:marBottom w:val="0"/>
      <w:divBdr>
        <w:top w:val="none" w:sz="0" w:space="0" w:color="auto"/>
        <w:left w:val="none" w:sz="0" w:space="0" w:color="auto"/>
        <w:bottom w:val="none" w:sz="0" w:space="0" w:color="auto"/>
        <w:right w:val="none" w:sz="0" w:space="0" w:color="auto"/>
      </w:divBdr>
    </w:div>
    <w:div w:id="1871919044">
      <w:bodyDiv w:val="1"/>
      <w:marLeft w:val="0"/>
      <w:marRight w:val="0"/>
      <w:marTop w:val="0"/>
      <w:marBottom w:val="0"/>
      <w:divBdr>
        <w:top w:val="none" w:sz="0" w:space="0" w:color="auto"/>
        <w:left w:val="none" w:sz="0" w:space="0" w:color="auto"/>
        <w:bottom w:val="none" w:sz="0" w:space="0" w:color="auto"/>
        <w:right w:val="none" w:sz="0" w:space="0" w:color="auto"/>
      </w:divBdr>
      <w:divsChild>
        <w:div w:id="56704754">
          <w:marLeft w:val="547"/>
          <w:marRight w:val="0"/>
          <w:marTop w:val="0"/>
          <w:marBottom w:val="0"/>
          <w:divBdr>
            <w:top w:val="none" w:sz="0" w:space="0" w:color="auto"/>
            <w:left w:val="none" w:sz="0" w:space="0" w:color="auto"/>
            <w:bottom w:val="none" w:sz="0" w:space="0" w:color="auto"/>
            <w:right w:val="none" w:sz="0" w:space="0" w:color="auto"/>
          </w:divBdr>
        </w:div>
        <w:div w:id="142475500">
          <w:marLeft w:val="547"/>
          <w:marRight w:val="0"/>
          <w:marTop w:val="0"/>
          <w:marBottom w:val="0"/>
          <w:divBdr>
            <w:top w:val="none" w:sz="0" w:space="0" w:color="auto"/>
            <w:left w:val="none" w:sz="0" w:space="0" w:color="auto"/>
            <w:bottom w:val="none" w:sz="0" w:space="0" w:color="auto"/>
            <w:right w:val="none" w:sz="0" w:space="0" w:color="auto"/>
          </w:divBdr>
        </w:div>
        <w:div w:id="184515771">
          <w:marLeft w:val="547"/>
          <w:marRight w:val="0"/>
          <w:marTop w:val="0"/>
          <w:marBottom w:val="0"/>
          <w:divBdr>
            <w:top w:val="none" w:sz="0" w:space="0" w:color="auto"/>
            <w:left w:val="none" w:sz="0" w:space="0" w:color="auto"/>
            <w:bottom w:val="none" w:sz="0" w:space="0" w:color="auto"/>
            <w:right w:val="none" w:sz="0" w:space="0" w:color="auto"/>
          </w:divBdr>
        </w:div>
        <w:div w:id="284892432">
          <w:marLeft w:val="547"/>
          <w:marRight w:val="0"/>
          <w:marTop w:val="0"/>
          <w:marBottom w:val="0"/>
          <w:divBdr>
            <w:top w:val="none" w:sz="0" w:space="0" w:color="auto"/>
            <w:left w:val="none" w:sz="0" w:space="0" w:color="auto"/>
            <w:bottom w:val="none" w:sz="0" w:space="0" w:color="auto"/>
            <w:right w:val="none" w:sz="0" w:space="0" w:color="auto"/>
          </w:divBdr>
        </w:div>
        <w:div w:id="373041805">
          <w:marLeft w:val="547"/>
          <w:marRight w:val="0"/>
          <w:marTop w:val="0"/>
          <w:marBottom w:val="0"/>
          <w:divBdr>
            <w:top w:val="none" w:sz="0" w:space="0" w:color="auto"/>
            <w:left w:val="none" w:sz="0" w:space="0" w:color="auto"/>
            <w:bottom w:val="none" w:sz="0" w:space="0" w:color="auto"/>
            <w:right w:val="none" w:sz="0" w:space="0" w:color="auto"/>
          </w:divBdr>
        </w:div>
        <w:div w:id="767845500">
          <w:marLeft w:val="547"/>
          <w:marRight w:val="0"/>
          <w:marTop w:val="0"/>
          <w:marBottom w:val="0"/>
          <w:divBdr>
            <w:top w:val="none" w:sz="0" w:space="0" w:color="auto"/>
            <w:left w:val="none" w:sz="0" w:space="0" w:color="auto"/>
            <w:bottom w:val="none" w:sz="0" w:space="0" w:color="auto"/>
            <w:right w:val="none" w:sz="0" w:space="0" w:color="auto"/>
          </w:divBdr>
        </w:div>
        <w:div w:id="960108469">
          <w:marLeft w:val="547"/>
          <w:marRight w:val="0"/>
          <w:marTop w:val="0"/>
          <w:marBottom w:val="0"/>
          <w:divBdr>
            <w:top w:val="none" w:sz="0" w:space="0" w:color="auto"/>
            <w:left w:val="none" w:sz="0" w:space="0" w:color="auto"/>
            <w:bottom w:val="none" w:sz="0" w:space="0" w:color="auto"/>
            <w:right w:val="none" w:sz="0" w:space="0" w:color="auto"/>
          </w:divBdr>
        </w:div>
        <w:div w:id="1229920674">
          <w:marLeft w:val="547"/>
          <w:marRight w:val="0"/>
          <w:marTop w:val="0"/>
          <w:marBottom w:val="0"/>
          <w:divBdr>
            <w:top w:val="none" w:sz="0" w:space="0" w:color="auto"/>
            <w:left w:val="none" w:sz="0" w:space="0" w:color="auto"/>
            <w:bottom w:val="none" w:sz="0" w:space="0" w:color="auto"/>
            <w:right w:val="none" w:sz="0" w:space="0" w:color="auto"/>
          </w:divBdr>
        </w:div>
        <w:div w:id="1290622054">
          <w:marLeft w:val="547"/>
          <w:marRight w:val="0"/>
          <w:marTop w:val="0"/>
          <w:marBottom w:val="0"/>
          <w:divBdr>
            <w:top w:val="none" w:sz="0" w:space="0" w:color="auto"/>
            <w:left w:val="none" w:sz="0" w:space="0" w:color="auto"/>
            <w:bottom w:val="none" w:sz="0" w:space="0" w:color="auto"/>
            <w:right w:val="none" w:sz="0" w:space="0" w:color="auto"/>
          </w:divBdr>
        </w:div>
        <w:div w:id="1432822997">
          <w:marLeft w:val="547"/>
          <w:marRight w:val="0"/>
          <w:marTop w:val="0"/>
          <w:marBottom w:val="0"/>
          <w:divBdr>
            <w:top w:val="none" w:sz="0" w:space="0" w:color="auto"/>
            <w:left w:val="none" w:sz="0" w:space="0" w:color="auto"/>
            <w:bottom w:val="none" w:sz="0" w:space="0" w:color="auto"/>
            <w:right w:val="none" w:sz="0" w:space="0" w:color="auto"/>
          </w:divBdr>
        </w:div>
        <w:div w:id="1818759464">
          <w:marLeft w:val="547"/>
          <w:marRight w:val="0"/>
          <w:marTop w:val="0"/>
          <w:marBottom w:val="0"/>
          <w:divBdr>
            <w:top w:val="none" w:sz="0" w:space="0" w:color="auto"/>
            <w:left w:val="none" w:sz="0" w:space="0" w:color="auto"/>
            <w:bottom w:val="none" w:sz="0" w:space="0" w:color="auto"/>
            <w:right w:val="none" w:sz="0" w:space="0" w:color="auto"/>
          </w:divBdr>
        </w:div>
        <w:div w:id="1854489845">
          <w:marLeft w:val="547"/>
          <w:marRight w:val="0"/>
          <w:marTop w:val="0"/>
          <w:marBottom w:val="0"/>
          <w:divBdr>
            <w:top w:val="none" w:sz="0" w:space="0" w:color="auto"/>
            <w:left w:val="none" w:sz="0" w:space="0" w:color="auto"/>
            <w:bottom w:val="none" w:sz="0" w:space="0" w:color="auto"/>
            <w:right w:val="none" w:sz="0" w:space="0" w:color="auto"/>
          </w:divBdr>
        </w:div>
        <w:div w:id="1890262914">
          <w:marLeft w:val="547"/>
          <w:marRight w:val="0"/>
          <w:marTop w:val="0"/>
          <w:marBottom w:val="0"/>
          <w:divBdr>
            <w:top w:val="none" w:sz="0" w:space="0" w:color="auto"/>
            <w:left w:val="none" w:sz="0" w:space="0" w:color="auto"/>
            <w:bottom w:val="none" w:sz="0" w:space="0" w:color="auto"/>
            <w:right w:val="none" w:sz="0" w:space="0" w:color="auto"/>
          </w:divBdr>
        </w:div>
        <w:div w:id="2115905884">
          <w:marLeft w:val="547"/>
          <w:marRight w:val="0"/>
          <w:marTop w:val="0"/>
          <w:marBottom w:val="0"/>
          <w:divBdr>
            <w:top w:val="none" w:sz="0" w:space="0" w:color="auto"/>
            <w:left w:val="none" w:sz="0" w:space="0" w:color="auto"/>
            <w:bottom w:val="none" w:sz="0" w:space="0" w:color="auto"/>
            <w:right w:val="none" w:sz="0" w:space="0" w:color="auto"/>
          </w:divBdr>
        </w:div>
      </w:divsChild>
    </w:div>
    <w:div w:id="1872953655">
      <w:bodyDiv w:val="1"/>
      <w:marLeft w:val="0"/>
      <w:marRight w:val="0"/>
      <w:marTop w:val="0"/>
      <w:marBottom w:val="0"/>
      <w:divBdr>
        <w:top w:val="none" w:sz="0" w:space="0" w:color="auto"/>
        <w:left w:val="none" w:sz="0" w:space="0" w:color="auto"/>
        <w:bottom w:val="none" w:sz="0" w:space="0" w:color="auto"/>
        <w:right w:val="none" w:sz="0" w:space="0" w:color="auto"/>
      </w:divBdr>
    </w:div>
    <w:div w:id="1897204916">
      <w:bodyDiv w:val="1"/>
      <w:marLeft w:val="0"/>
      <w:marRight w:val="0"/>
      <w:marTop w:val="0"/>
      <w:marBottom w:val="0"/>
      <w:divBdr>
        <w:top w:val="none" w:sz="0" w:space="0" w:color="auto"/>
        <w:left w:val="none" w:sz="0" w:space="0" w:color="auto"/>
        <w:bottom w:val="none" w:sz="0" w:space="0" w:color="auto"/>
        <w:right w:val="none" w:sz="0" w:space="0" w:color="auto"/>
      </w:divBdr>
    </w:div>
    <w:div w:id="1986469821">
      <w:bodyDiv w:val="1"/>
      <w:marLeft w:val="0"/>
      <w:marRight w:val="0"/>
      <w:marTop w:val="0"/>
      <w:marBottom w:val="0"/>
      <w:divBdr>
        <w:top w:val="none" w:sz="0" w:space="0" w:color="auto"/>
        <w:left w:val="none" w:sz="0" w:space="0" w:color="auto"/>
        <w:bottom w:val="none" w:sz="0" w:space="0" w:color="auto"/>
        <w:right w:val="none" w:sz="0" w:space="0" w:color="auto"/>
      </w:divBdr>
    </w:div>
    <w:div w:id="2008702736">
      <w:bodyDiv w:val="1"/>
      <w:marLeft w:val="0"/>
      <w:marRight w:val="0"/>
      <w:marTop w:val="0"/>
      <w:marBottom w:val="0"/>
      <w:divBdr>
        <w:top w:val="none" w:sz="0" w:space="0" w:color="auto"/>
        <w:left w:val="none" w:sz="0" w:space="0" w:color="auto"/>
        <w:bottom w:val="none" w:sz="0" w:space="0" w:color="auto"/>
        <w:right w:val="none" w:sz="0" w:space="0" w:color="auto"/>
      </w:divBdr>
    </w:div>
    <w:div w:id="2030714849">
      <w:bodyDiv w:val="1"/>
      <w:marLeft w:val="0"/>
      <w:marRight w:val="0"/>
      <w:marTop w:val="0"/>
      <w:marBottom w:val="0"/>
      <w:divBdr>
        <w:top w:val="none" w:sz="0" w:space="0" w:color="auto"/>
        <w:left w:val="none" w:sz="0" w:space="0" w:color="auto"/>
        <w:bottom w:val="none" w:sz="0" w:space="0" w:color="auto"/>
        <w:right w:val="none" w:sz="0" w:space="0" w:color="auto"/>
      </w:divBdr>
    </w:div>
    <w:div w:id="20910722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microsoft.com/office/2007/relationships/diagramDrawing" Target="diagrams/drawing1.xml"/><Relationship Id="rId39" Type="http://schemas.openxmlformats.org/officeDocument/2006/relationships/diagramQuickStyle" Target="diagrams/quickStyle2.xml"/><Relationship Id="rId21" Type="http://schemas.openxmlformats.org/officeDocument/2006/relationships/image" Target="media/image6.emf"/><Relationship Id="rId34" Type="http://schemas.openxmlformats.org/officeDocument/2006/relationships/chart" Target="charts/chart3.xml"/><Relationship Id="rId42" Type="http://schemas.openxmlformats.org/officeDocument/2006/relationships/image" Target="media/image13.png"/><Relationship Id="rId47" Type="http://schemas.microsoft.com/office/2007/relationships/diagramDrawing" Target="diagrams/drawing3.xml"/><Relationship Id="rId50" Type="http://schemas.openxmlformats.org/officeDocument/2006/relationships/chart" Target="charts/chart4.xml"/><Relationship Id="rId55" Type="http://schemas.openxmlformats.org/officeDocument/2006/relationships/chart" Target="charts/chart8.xml"/><Relationship Id="rId63" Type="http://schemas.openxmlformats.org/officeDocument/2006/relationships/image" Target="media/image16.jpeg"/><Relationship Id="rId68"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sds.df.go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9.jpe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QuickStyle" Target="diagrams/quickStyle3.xml"/><Relationship Id="rId53" Type="http://schemas.openxmlformats.org/officeDocument/2006/relationships/chart" Target="charts/chart7.xml"/><Relationship Id="rId58" Type="http://schemas.openxmlformats.org/officeDocument/2006/relationships/diagramData" Target="diagrams/data4.xml"/><Relationship Id="rId66"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mailto:atencion_ciudadana@df.gob.mx" TargetMode="External"/><Relationship Id="rId36" Type="http://schemas.openxmlformats.org/officeDocument/2006/relationships/image" Target="media/image12.emf"/><Relationship Id="rId49" Type="http://schemas.openxmlformats.org/officeDocument/2006/relationships/footer" Target="footer5.xml"/><Relationship Id="rId57" Type="http://schemas.openxmlformats.org/officeDocument/2006/relationships/chart" Target="charts/chart9.xml"/><Relationship Id="rId61" Type="http://schemas.openxmlformats.org/officeDocument/2006/relationships/diagramColors" Target="diagrams/colors4.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8.emf"/><Relationship Id="rId44" Type="http://schemas.openxmlformats.org/officeDocument/2006/relationships/diagramLayout" Target="diagrams/layout3.xml"/><Relationship Id="rId52" Type="http://schemas.openxmlformats.org/officeDocument/2006/relationships/chart" Target="charts/chart6.xml"/><Relationship Id="rId60" Type="http://schemas.openxmlformats.org/officeDocument/2006/relationships/diagramQuickStyle" Target="diagrams/quickStyle4.xml"/><Relationship Id="rId65"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7.jpeg"/><Relationship Id="rId30" Type="http://schemas.openxmlformats.org/officeDocument/2006/relationships/hyperlink" Target="http://www.adultomayor.df.gob.mx/transparencia/index.php" TargetMode="External"/><Relationship Id="rId35" Type="http://schemas.openxmlformats.org/officeDocument/2006/relationships/image" Target="media/image11.emf"/><Relationship Id="rId43" Type="http://schemas.openxmlformats.org/officeDocument/2006/relationships/diagramData" Target="diagrams/data3.xml"/><Relationship Id="rId48" Type="http://schemas.openxmlformats.org/officeDocument/2006/relationships/footer" Target="footer4.xml"/><Relationship Id="rId56" Type="http://schemas.openxmlformats.org/officeDocument/2006/relationships/image" Target="media/image15.jpeg"/><Relationship Id="rId64" Type="http://schemas.openxmlformats.org/officeDocument/2006/relationships/diagramData" Target="diagrams/data5.xml"/><Relationship Id="rId69" Type="http://schemas.openxmlformats.org/officeDocument/2006/relationships/hyperlink" Target="http://www.conapo.gob.mx/publicaciones/Otras/Otras2/envejeci.pdf" TargetMode="Externa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image" Target="media/image10.png"/><Relationship Id="rId38" Type="http://schemas.openxmlformats.org/officeDocument/2006/relationships/diagramLayout" Target="diagrams/layout2.xml"/><Relationship Id="rId46" Type="http://schemas.openxmlformats.org/officeDocument/2006/relationships/diagramColors" Target="diagrams/colors3.xml"/><Relationship Id="rId59" Type="http://schemas.openxmlformats.org/officeDocument/2006/relationships/diagramLayout" Target="diagrams/layout4.xml"/><Relationship Id="rId67" Type="http://schemas.openxmlformats.org/officeDocument/2006/relationships/diagramColors" Target="diagrams/colors5.xml"/><Relationship Id="rId20" Type="http://schemas.openxmlformats.org/officeDocument/2006/relationships/image" Target="media/image5.emf"/><Relationship Id="rId41" Type="http://schemas.microsoft.com/office/2007/relationships/diagramDrawing" Target="diagrams/drawing2.xml"/><Relationship Id="rId54" Type="http://schemas.openxmlformats.org/officeDocument/2006/relationships/image" Target="media/image14.jpeg"/><Relationship Id="rId62" Type="http://schemas.microsoft.com/office/2007/relationships/diagramDrawing" Target="diagrams/drawing4.xml"/><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info4.juridicas.unam.mx/ijure/fed/9/" TargetMode="External"/><Relationship Id="rId2" Type="http://schemas.openxmlformats.org/officeDocument/2006/relationships/hyperlink" Target="http://www.cepal.org/publicaciones/xml/2/46772/OD12_WEB.pdf" TargetMode="External"/><Relationship Id="rId1" Type="http://schemas.openxmlformats.org/officeDocument/2006/relationships/hyperlink" Target="http://www.iaam.df.gob.mx/documentos/derechos1.ph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DIRECCION\Escritorio\gr&#225;ficos_grales_2005-201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DIRECCION\Escritorio\gr&#225;ficos_grales_2005-201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EGOGONHER\Desktop\ENCUESTA%20DE%20PERCEPCION\resultados_encuesta_percepcion_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EVALUACION%20INTERNA%202014\pregunta%2014%20Dr%20Pedr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IEGOGONHER\Desktop\ENCUESTA%20DE%20PERCEPCION\RESULTADOS%20ENCUESTA%20DE%20PERCEPCI&#211;N%20preguntas%2058%20a%2061%20y%2072%20a%2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IEGOGONHER\AppData\Local\Temp\Temp2_encuestadepercepcin.zip\RESULTADOS%20ENCUESTA%20DE%20PERCEPCI&#211;N%20preguntas%2058%20a%2061%20y%2072%20a%207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IEGOGONHER\Desktop\ENCUESTA%20DE%20PERCEPCION\pregunta%205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IEGOGONHER\Desktop\ENCUESTA%20DE%20PERCEPCION\Preguntas%2010%20a%20la%2018%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IEGOGONHER\Desktop\ENCUESTA%20DE%20PERCEPCION\resultados_encuesta_percepcion_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8"/>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9287783044896201"/>
          <c:y val="5.5872624813525548E-2"/>
          <c:w val="0.75766015015050803"/>
          <c:h val="0.66763827174813628"/>
        </c:manualLayout>
      </c:layout>
      <c:bar3DChart>
        <c:barDir val="bar"/>
        <c:grouping val="stacked"/>
        <c:ser>
          <c:idx val="0"/>
          <c:order val="0"/>
          <c:tx>
            <c:strRef>
              <c:f>'Gráfica _prirámide edad'!$C$54</c:f>
              <c:strCache>
                <c:ptCount val="1"/>
                <c:pt idx="0">
                  <c:v>Hombre</c:v>
                </c:pt>
              </c:strCache>
            </c:strRef>
          </c:tx>
          <c:cat>
            <c:strRef>
              <c:f>'Gráfica _prirámide edad'!$B$56:$B$71</c:f>
              <c:strCache>
                <c:ptCount val="16"/>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y más</c:v>
                </c:pt>
              </c:strCache>
            </c:strRef>
          </c:cat>
          <c:val>
            <c:numRef>
              <c:f>'Gráfica _prirámide edad'!$C$56:$C$71</c:f>
              <c:numCache>
                <c:formatCode>0.0%</c:formatCode>
                <c:ptCount val="16"/>
                <c:pt idx="0">
                  <c:v>-4.9049913593899576E-2</c:v>
                </c:pt>
                <c:pt idx="1">
                  <c:v>-5.1409618452093499E-2</c:v>
                </c:pt>
                <c:pt idx="2">
                  <c:v>-5.0890749780275212E-2</c:v>
                </c:pt>
                <c:pt idx="3">
                  <c:v>-5.0638553296317307E-2</c:v>
                </c:pt>
                <c:pt idx="4">
                  <c:v>-4.4153685631175124E-2</c:v>
                </c:pt>
                <c:pt idx="5">
                  <c:v>-3.8583300837151606E-2</c:v>
                </c:pt>
                <c:pt idx="6">
                  <c:v>-3.6932593572881096E-2</c:v>
                </c:pt>
                <c:pt idx="7">
                  <c:v>-3.6370325309705215E-2</c:v>
                </c:pt>
                <c:pt idx="8">
                  <c:v>-3.07340109314314E-2</c:v>
                </c:pt>
                <c:pt idx="9">
                  <c:v>-2.5909161582182802E-2</c:v>
                </c:pt>
                <c:pt idx="10">
                  <c:v>-2.2038763825157452E-2</c:v>
                </c:pt>
                <c:pt idx="11">
                  <c:v>-1.71501039585794E-2</c:v>
                </c:pt>
                <c:pt idx="12">
                  <c:v>-1.3546130706267864E-2</c:v>
                </c:pt>
                <c:pt idx="13">
                  <c:v>-1.0047431964719201E-2</c:v>
                </c:pt>
                <c:pt idx="14">
                  <c:v>-8.016613631436454E-3</c:v>
                </c:pt>
                <c:pt idx="15">
                  <c:v>-1.1317330977787102E-2</c:v>
                </c:pt>
              </c:numCache>
            </c:numRef>
          </c:val>
        </c:ser>
        <c:ser>
          <c:idx val="1"/>
          <c:order val="1"/>
          <c:tx>
            <c:strRef>
              <c:f>'Gráfica _prirámide edad'!$D$54</c:f>
              <c:strCache>
                <c:ptCount val="1"/>
                <c:pt idx="0">
                  <c:v>Mujer</c:v>
                </c:pt>
              </c:strCache>
            </c:strRef>
          </c:tx>
          <c:cat>
            <c:strRef>
              <c:f>'Gráfica _prirámide edad'!$B$56:$B$71</c:f>
              <c:strCache>
                <c:ptCount val="16"/>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y más</c:v>
                </c:pt>
              </c:strCache>
            </c:strRef>
          </c:cat>
          <c:val>
            <c:numRef>
              <c:f>'Gráfica _prirámide edad'!$D$56:$D$71</c:f>
              <c:numCache>
                <c:formatCode>0.0%</c:formatCode>
                <c:ptCount val="16"/>
                <c:pt idx="0">
                  <c:v>4.5345115631519765E-2</c:v>
                </c:pt>
                <c:pt idx="1">
                  <c:v>4.7637873877634102E-2</c:v>
                </c:pt>
                <c:pt idx="2">
                  <c:v>4.7191212089025013E-2</c:v>
                </c:pt>
                <c:pt idx="3">
                  <c:v>4.8185974923106563E-2</c:v>
                </c:pt>
                <c:pt idx="4">
                  <c:v>4.4449726687670797E-2</c:v>
                </c:pt>
                <c:pt idx="5">
                  <c:v>4.010138604741751E-2</c:v>
                </c:pt>
                <c:pt idx="6">
                  <c:v>3.8898616289247318E-2</c:v>
                </c:pt>
                <c:pt idx="7">
                  <c:v>3.7878902776078173E-2</c:v>
                </c:pt>
                <c:pt idx="8">
                  <c:v>3.2021094184507805E-2</c:v>
                </c:pt>
                <c:pt idx="9">
                  <c:v>2.7168025198032967E-2</c:v>
                </c:pt>
                <c:pt idx="10">
                  <c:v>2.3295235224562012E-2</c:v>
                </c:pt>
                <c:pt idx="11">
                  <c:v>1.7729142166510302E-2</c:v>
                </c:pt>
                <c:pt idx="12">
                  <c:v>1.4350788712319805E-2</c:v>
                </c:pt>
                <c:pt idx="13">
                  <c:v>1.069432839033633E-2</c:v>
                </c:pt>
                <c:pt idx="14">
                  <c:v>8.7519123347783046E-3</c:v>
                </c:pt>
                <c:pt idx="15">
                  <c:v>1.3249930794902725E-2</c:v>
                </c:pt>
              </c:numCache>
            </c:numRef>
          </c:val>
        </c:ser>
        <c:gapWidth val="75"/>
        <c:shape val="cylinder"/>
        <c:axId val="74245248"/>
        <c:axId val="74247168"/>
        <c:axId val="0"/>
      </c:bar3DChart>
      <c:catAx>
        <c:axId val="74245248"/>
        <c:scaling>
          <c:orientation val="minMax"/>
        </c:scaling>
        <c:axPos val="l"/>
        <c:majorTickMark val="none"/>
        <c:tickLblPos val="low"/>
        <c:txPr>
          <a:bodyPr/>
          <a:lstStyle/>
          <a:p>
            <a:pPr>
              <a:defRPr lang="es-ES" sz="800"/>
            </a:pPr>
            <a:endParaRPr lang="es-ES"/>
          </a:p>
        </c:txPr>
        <c:crossAx val="74247168"/>
        <c:crosses val="autoZero"/>
        <c:auto val="1"/>
        <c:lblAlgn val="ctr"/>
        <c:lblOffset val="100"/>
      </c:catAx>
      <c:valAx>
        <c:axId val="74247168"/>
        <c:scaling>
          <c:orientation val="minMax"/>
        </c:scaling>
        <c:axPos val="b"/>
        <c:majorGridlines/>
        <c:numFmt formatCode="#,##0.0%;[Black]#,##0.0%" sourceLinked="0"/>
        <c:majorTickMark val="none"/>
        <c:tickLblPos val="nextTo"/>
        <c:spPr>
          <a:ln w="9525">
            <a:noFill/>
          </a:ln>
        </c:spPr>
        <c:txPr>
          <a:bodyPr/>
          <a:lstStyle/>
          <a:p>
            <a:pPr>
              <a:defRPr lang="es-ES"/>
            </a:pPr>
            <a:endParaRPr lang="es-ES"/>
          </a:p>
        </c:txPr>
        <c:crossAx val="74245248"/>
        <c:crosses val="autoZero"/>
        <c:crossBetween val="between"/>
      </c:valAx>
    </c:plotArea>
    <c:legend>
      <c:legendPos val="b"/>
      <c:txPr>
        <a:bodyPr/>
        <a:lstStyle/>
        <a:p>
          <a:pPr>
            <a:defRPr lang="es-ES"/>
          </a:pPr>
          <a:endParaRPr lang="es-ES"/>
        </a:p>
      </c:txPr>
    </c:legend>
    <c:plotVisOnly val="1"/>
    <c:dispBlanksAs val="gap"/>
  </c:chart>
  <c:spPr>
    <a:ln>
      <a:noFill/>
    </a:ln>
  </c:spPr>
  <c:txPr>
    <a:bodyPr/>
    <a:lstStyle/>
    <a:p>
      <a:pPr>
        <a:defRPr b="1">
          <a:latin typeface="Times New Roman" pitchFamily="18" charset="0"/>
          <a:cs typeface="Times New Roman" pitchFamily="18" charset="0"/>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6"/>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8685039824743263"/>
          <c:y val="5.7515937308040728E-2"/>
          <c:w val="0.76523327045830503"/>
          <c:h val="0.65786292679954661"/>
        </c:manualLayout>
      </c:layout>
      <c:bar3DChart>
        <c:barDir val="bar"/>
        <c:grouping val="stacked"/>
        <c:ser>
          <c:idx val="0"/>
          <c:order val="0"/>
          <c:tx>
            <c:strRef>
              <c:f>'Gráfica _prirámide edad'!$C$109:$C$110</c:f>
              <c:strCache>
                <c:ptCount val="1"/>
                <c:pt idx="0">
                  <c:v>Hombre</c:v>
                </c:pt>
              </c:strCache>
            </c:strRef>
          </c:tx>
          <c:cat>
            <c:strRef>
              <c:f>'Gráfica _prirámide edad'!$B$111:$B$126</c:f>
              <c:strCache>
                <c:ptCount val="16"/>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y más</c:v>
                </c:pt>
              </c:strCache>
            </c:strRef>
          </c:cat>
          <c:val>
            <c:numRef>
              <c:f>'Gráfica _prirámide edad'!$C$111:$C$126</c:f>
              <c:numCache>
                <c:formatCode>0.0%</c:formatCode>
                <c:ptCount val="16"/>
                <c:pt idx="0">
                  <c:v>-3.7604656701165612E-2</c:v>
                </c:pt>
                <c:pt idx="1">
                  <c:v>-4.0016509192439334E-2</c:v>
                </c:pt>
                <c:pt idx="2">
                  <c:v>-3.9991296109024056E-2</c:v>
                </c:pt>
                <c:pt idx="3">
                  <c:v>-4.3407728658469223E-2</c:v>
                </c:pt>
                <c:pt idx="4">
                  <c:v>-4.4495476043927062E-2</c:v>
                </c:pt>
                <c:pt idx="5">
                  <c:v>-4.2177425782421112E-2</c:v>
                </c:pt>
                <c:pt idx="6">
                  <c:v>-4.0148310287260666E-2</c:v>
                </c:pt>
                <c:pt idx="7">
                  <c:v>-4.0850572331018908E-2</c:v>
                </c:pt>
                <c:pt idx="8">
                  <c:v>-3.5268562953424697E-2</c:v>
                </c:pt>
                <c:pt idx="9">
                  <c:v>-3.0599601776674052E-2</c:v>
                </c:pt>
                <c:pt idx="10">
                  <c:v>-2.7522291173831488E-2</c:v>
                </c:pt>
                <c:pt idx="11">
                  <c:v>-2.1397065316583742E-2</c:v>
                </c:pt>
                <c:pt idx="12">
                  <c:v>-1.684974830531644E-2</c:v>
                </c:pt>
                <c:pt idx="13">
                  <c:v>-1.193857423717596E-2</c:v>
                </c:pt>
                <c:pt idx="14">
                  <c:v>-8.9891214507058521E-3</c:v>
                </c:pt>
                <c:pt idx="15">
                  <c:v>-1.2834415404787721E-2</c:v>
                </c:pt>
              </c:numCache>
            </c:numRef>
          </c:val>
        </c:ser>
        <c:ser>
          <c:idx val="1"/>
          <c:order val="1"/>
          <c:tx>
            <c:strRef>
              <c:f>'Gráfica _prirámide edad'!$D$109:$D$110</c:f>
              <c:strCache>
                <c:ptCount val="1"/>
                <c:pt idx="0">
                  <c:v>Mujer</c:v>
                </c:pt>
              </c:strCache>
            </c:strRef>
          </c:tx>
          <c:cat>
            <c:strRef>
              <c:f>'Gráfica _prirámide edad'!$B$111:$B$126</c:f>
              <c:strCache>
                <c:ptCount val="16"/>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y más</c:v>
                </c:pt>
              </c:strCache>
            </c:strRef>
          </c:cat>
          <c:val>
            <c:numRef>
              <c:f>'Gráfica _prirámide edad'!$D$111:$D$126</c:f>
              <c:numCache>
                <c:formatCode>0.0%</c:formatCode>
                <c:ptCount val="16"/>
                <c:pt idx="0">
                  <c:v>3.3226996814501898E-2</c:v>
                </c:pt>
                <c:pt idx="1">
                  <c:v>3.5473078923312709E-2</c:v>
                </c:pt>
                <c:pt idx="2">
                  <c:v>3.5649096274595012E-2</c:v>
                </c:pt>
                <c:pt idx="3">
                  <c:v>3.9418582287509711E-2</c:v>
                </c:pt>
                <c:pt idx="4">
                  <c:v>4.1709544442356097E-2</c:v>
                </c:pt>
                <c:pt idx="5">
                  <c:v>4.0909475524119603E-2</c:v>
                </c:pt>
                <c:pt idx="6">
                  <c:v>4.0135239998235532E-2</c:v>
                </c:pt>
                <c:pt idx="7">
                  <c:v>4.1634342999363756E-2</c:v>
                </c:pt>
                <c:pt idx="8">
                  <c:v>3.6605916963377123E-2</c:v>
                </c:pt>
                <c:pt idx="9">
                  <c:v>3.2773708349538515E-2</c:v>
                </c:pt>
                <c:pt idx="10">
                  <c:v>3.0210291476195781E-2</c:v>
                </c:pt>
                <c:pt idx="11">
                  <c:v>2.3328976320083607E-2</c:v>
                </c:pt>
                <c:pt idx="12">
                  <c:v>1.9132363625138721E-2</c:v>
                </c:pt>
                <c:pt idx="13">
                  <c:v>1.398013434020827E-2</c:v>
                </c:pt>
                <c:pt idx="14">
                  <c:v>1.1395372079116305E-2</c:v>
                </c:pt>
                <c:pt idx="15">
                  <c:v>1.8991265138942601E-2</c:v>
                </c:pt>
              </c:numCache>
            </c:numRef>
          </c:val>
        </c:ser>
        <c:gapWidth val="75"/>
        <c:shape val="cylinder"/>
        <c:axId val="83367808"/>
        <c:axId val="83407232"/>
        <c:axId val="0"/>
      </c:bar3DChart>
      <c:catAx>
        <c:axId val="83367808"/>
        <c:scaling>
          <c:orientation val="minMax"/>
        </c:scaling>
        <c:axPos val="l"/>
        <c:numFmt formatCode="#,##0.0%;[Black]#,##0.0%" sourceLinked="0"/>
        <c:majorTickMark val="none"/>
        <c:tickLblPos val="low"/>
        <c:txPr>
          <a:bodyPr/>
          <a:lstStyle/>
          <a:p>
            <a:pPr>
              <a:defRPr lang="es-ES" sz="800"/>
            </a:pPr>
            <a:endParaRPr lang="es-ES"/>
          </a:p>
        </c:txPr>
        <c:crossAx val="83407232"/>
        <c:crosses val="autoZero"/>
        <c:auto val="1"/>
        <c:lblAlgn val="ctr"/>
        <c:lblOffset val="100"/>
      </c:catAx>
      <c:valAx>
        <c:axId val="83407232"/>
        <c:scaling>
          <c:orientation val="minMax"/>
        </c:scaling>
        <c:axPos val="b"/>
        <c:majorGridlines/>
        <c:numFmt formatCode="#,##0.0%;[Black]#,##0.0%" sourceLinked="0"/>
        <c:majorTickMark val="none"/>
        <c:tickLblPos val="nextTo"/>
        <c:spPr>
          <a:ln w="9525">
            <a:noFill/>
          </a:ln>
        </c:spPr>
        <c:txPr>
          <a:bodyPr/>
          <a:lstStyle/>
          <a:p>
            <a:pPr>
              <a:defRPr lang="es-ES"/>
            </a:pPr>
            <a:endParaRPr lang="es-ES"/>
          </a:p>
        </c:txPr>
        <c:crossAx val="83367808"/>
        <c:crosses val="autoZero"/>
        <c:crossBetween val="between"/>
      </c:valAx>
    </c:plotArea>
    <c:legend>
      <c:legendPos val="b"/>
      <c:txPr>
        <a:bodyPr/>
        <a:lstStyle/>
        <a:p>
          <a:pPr>
            <a:defRPr lang="es-ES"/>
          </a:pPr>
          <a:endParaRPr lang="es-ES"/>
        </a:p>
      </c:txPr>
    </c:legend>
    <c:plotVisOnly val="1"/>
    <c:dispBlanksAs val="gap"/>
  </c:chart>
  <c:spPr>
    <a:ln>
      <a:noFill/>
    </a:ln>
  </c:spPr>
  <c:txPr>
    <a:bodyPr/>
    <a:lstStyle/>
    <a:p>
      <a:pPr>
        <a:defRPr b="1">
          <a:latin typeface="Times New Roman" pitchFamily="18" charset="0"/>
          <a:cs typeface="Times New Roman" pitchFamily="18" charset="0"/>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'4A'!$M$20</c:f>
              <c:strCache>
                <c:ptCount val="1"/>
                <c:pt idx="0">
                  <c:v>Femenino</c:v>
                </c:pt>
              </c:strCache>
            </c:strRef>
          </c:tx>
          <c:dLbls>
            <c:dLbl>
              <c:idx val="1"/>
              <c:layout>
                <c:manualLayout>
                  <c:x val="-6.3391442155309114E-3"/>
                  <c:y val="-1.4897579143389289E-2"/>
                </c:manualLayout>
              </c:layout>
              <c:showVal val="1"/>
            </c:dLbl>
            <c:dLbl>
              <c:idx val="2"/>
              <c:layout>
                <c:manualLayout>
                  <c:x val="-6.1278394083465387E-2"/>
                  <c:y val="8.1936685288640593E-2"/>
                </c:manualLayout>
              </c:layout>
              <c:showVal val="1"/>
            </c:dLbl>
            <c:dLbl>
              <c:idx val="3"/>
              <c:layout>
                <c:manualLayout>
                  <c:x val="-8.4521922873746162E-3"/>
                  <c:y val="-1.8621973929236441E-2"/>
                </c:manualLayout>
              </c:layout>
              <c:showVal val="1"/>
            </c:dLbl>
            <c:dLbl>
              <c:idx val="4"/>
              <c:layout>
                <c:manualLayout>
                  <c:x val="-6.3391442155309114E-3"/>
                  <c:y val="6.8279782299996902E-17"/>
                </c:manualLayout>
              </c:layout>
              <c:showVal val="1"/>
            </c:dLbl>
            <c:dLbl>
              <c:idx val="5"/>
              <c:layout>
                <c:manualLayout>
                  <c:x val="1.9017432646592721E-2"/>
                  <c:y val="-1.117318435754183E-2"/>
                </c:manualLayout>
              </c:layout>
              <c:showVal val="1"/>
            </c:dLbl>
            <c:showVal val="1"/>
          </c:dLbls>
          <c:cat>
            <c:strRef>
              <c:f>'4A'!$N$19:$S$19</c:f>
              <c:strCache>
                <c:ptCount val="6"/>
                <c:pt idx="0">
                  <c:v>Bien</c:v>
                </c:pt>
                <c:pt idx="1">
                  <c:v>Mal</c:v>
                </c:pt>
                <c:pt idx="2">
                  <c:v>Muy bien</c:v>
                </c:pt>
                <c:pt idx="3">
                  <c:v>Muy mal</c:v>
                </c:pt>
                <c:pt idx="4">
                  <c:v>No documentado</c:v>
                </c:pt>
                <c:pt idx="5">
                  <c:v>No he tenido contact</c:v>
                </c:pt>
              </c:strCache>
            </c:strRef>
          </c:cat>
          <c:val>
            <c:numRef>
              <c:f>'4A'!$N$20:$S$20</c:f>
              <c:numCache>
                <c:formatCode>0.00%</c:formatCode>
                <c:ptCount val="6"/>
                <c:pt idx="0">
                  <c:v>0.23</c:v>
                </c:pt>
                <c:pt idx="1">
                  <c:v>4.7619047619047814E-4</c:v>
                </c:pt>
                <c:pt idx="2">
                  <c:v>0.76047619047619064</c:v>
                </c:pt>
                <c:pt idx="3">
                  <c:v>0</c:v>
                </c:pt>
                <c:pt idx="4">
                  <c:v>7.1428571428571504E-3</c:v>
                </c:pt>
                <c:pt idx="5">
                  <c:v>1.9047619047619167E-3</c:v>
                </c:pt>
              </c:numCache>
            </c:numRef>
          </c:val>
        </c:ser>
        <c:ser>
          <c:idx val="1"/>
          <c:order val="1"/>
          <c:tx>
            <c:strRef>
              <c:f>'4A'!$M$21</c:f>
              <c:strCache>
                <c:ptCount val="1"/>
                <c:pt idx="0">
                  <c:v>Masculino</c:v>
                </c:pt>
              </c:strCache>
            </c:strRef>
          </c:tx>
          <c:dLbls>
            <c:dLbl>
              <c:idx val="0"/>
              <c:layout>
                <c:manualLayout>
                  <c:x val="4.0147913365029056E-2"/>
                  <c:y val="-3.7243947858473518E-3"/>
                </c:manualLayout>
              </c:layout>
              <c:showVal val="1"/>
            </c:dLbl>
            <c:dLbl>
              <c:idx val="1"/>
              <c:layout>
                <c:manualLayout>
                  <c:x val="2.5356576862123614E-2"/>
                  <c:y val="-2.2346368715083852E-2"/>
                </c:manualLayout>
              </c:layout>
              <c:showVal val="1"/>
            </c:dLbl>
            <c:dLbl>
              <c:idx val="2"/>
              <c:layout>
                <c:manualLayout>
                  <c:x val="7.3956682514527333E-2"/>
                  <c:y val="7.8212290502793533E-2"/>
                </c:manualLayout>
              </c:layout>
              <c:showVal val="1"/>
            </c:dLbl>
            <c:dLbl>
              <c:idx val="3"/>
              <c:layout>
                <c:manualLayout>
                  <c:x val="1.9017432646592721E-2"/>
                  <c:y val="-1.86219739292365E-2"/>
                </c:manualLayout>
              </c:layout>
              <c:showVal val="1"/>
            </c:dLbl>
            <c:dLbl>
              <c:idx val="4"/>
              <c:layout>
                <c:manualLayout>
                  <c:x val="1.9017432646592721E-2"/>
                  <c:y val="0"/>
                </c:manualLayout>
              </c:layout>
              <c:showVal val="1"/>
            </c:dLbl>
            <c:dLbl>
              <c:idx val="5"/>
              <c:layout>
                <c:manualLayout>
                  <c:x val="4.4374009508716512E-2"/>
                  <c:y val="-1.4897579143389289E-2"/>
                </c:manualLayout>
              </c:layout>
              <c:showVal val="1"/>
            </c:dLbl>
            <c:showVal val="1"/>
          </c:dLbls>
          <c:cat>
            <c:strRef>
              <c:f>'4A'!$N$19:$S$19</c:f>
              <c:strCache>
                <c:ptCount val="6"/>
                <c:pt idx="0">
                  <c:v>Bien</c:v>
                </c:pt>
                <c:pt idx="1">
                  <c:v>Mal</c:v>
                </c:pt>
                <c:pt idx="2">
                  <c:v>Muy bien</c:v>
                </c:pt>
                <c:pt idx="3">
                  <c:v>Muy mal</c:v>
                </c:pt>
                <c:pt idx="4">
                  <c:v>No documentado</c:v>
                </c:pt>
                <c:pt idx="5">
                  <c:v>No he tenido contact</c:v>
                </c:pt>
              </c:strCache>
            </c:strRef>
          </c:cat>
          <c:val>
            <c:numRef>
              <c:f>'4A'!$N$21:$S$21</c:f>
              <c:numCache>
                <c:formatCode>0.00%</c:formatCode>
                <c:ptCount val="6"/>
                <c:pt idx="0">
                  <c:v>0.22791427077888141</c:v>
                </c:pt>
                <c:pt idx="1">
                  <c:v>1.5682174594877276E-3</c:v>
                </c:pt>
                <c:pt idx="2">
                  <c:v>0.76058546785154202</c:v>
                </c:pt>
                <c:pt idx="3">
                  <c:v>5.2273915316257186E-4</c:v>
                </c:pt>
                <c:pt idx="4">
                  <c:v>8.3638264506011566E-3</c:v>
                </c:pt>
                <c:pt idx="5">
                  <c:v>1.0454783063251437E-3</c:v>
                </c:pt>
              </c:numCache>
            </c:numRef>
          </c:val>
        </c:ser>
        <c:shape val="box"/>
        <c:axId val="98906880"/>
        <c:axId val="99488128"/>
        <c:axId val="0"/>
      </c:bar3DChart>
      <c:catAx>
        <c:axId val="98906880"/>
        <c:scaling>
          <c:orientation val="minMax"/>
        </c:scaling>
        <c:axPos val="b"/>
        <c:tickLblPos val="nextTo"/>
        <c:crossAx val="99488128"/>
        <c:crosses val="autoZero"/>
        <c:auto val="1"/>
        <c:lblAlgn val="ctr"/>
        <c:lblOffset val="100"/>
      </c:catAx>
      <c:valAx>
        <c:axId val="99488128"/>
        <c:scaling>
          <c:orientation val="minMax"/>
        </c:scaling>
        <c:axPos val="l"/>
        <c:numFmt formatCode="0.00%" sourceLinked="1"/>
        <c:tickLblPos val="nextTo"/>
        <c:crossAx val="9890688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Hoja2!$D$7</c:f>
              <c:strCache>
                <c:ptCount val="1"/>
                <c:pt idx="0">
                  <c:v>Masculino</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dLblPos val="in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Hoja2!$E$6:$H$6</c:f>
              <c:strCache>
                <c:ptCount val="4"/>
                <c:pt idx="0">
                  <c:v>Mucho</c:v>
                </c:pt>
                <c:pt idx="1">
                  <c:v>Nada</c:v>
                </c:pt>
                <c:pt idx="2">
                  <c:v>No sabe</c:v>
                </c:pt>
                <c:pt idx="3">
                  <c:v>Poco</c:v>
                </c:pt>
              </c:strCache>
            </c:strRef>
          </c:cat>
          <c:val>
            <c:numRef>
              <c:f>Hoja2!$E$7:$H$7</c:f>
              <c:numCache>
                <c:formatCode>0%</c:formatCode>
                <c:ptCount val="4"/>
                <c:pt idx="0">
                  <c:v>0.95333333333333303</c:v>
                </c:pt>
                <c:pt idx="1">
                  <c:v>5.2273915316257186E-4</c:v>
                </c:pt>
                <c:pt idx="2">
                  <c:v>5.2273915316257186E-4</c:v>
                </c:pt>
                <c:pt idx="3">
                  <c:v>4.9660219550444529E-2</c:v>
                </c:pt>
              </c:numCache>
            </c:numRef>
          </c:val>
        </c:ser>
        <c:ser>
          <c:idx val="1"/>
          <c:order val="1"/>
          <c:tx>
            <c:strRef>
              <c:f>Hoja2!$D$8</c:f>
              <c:strCache>
                <c:ptCount val="1"/>
                <c:pt idx="0">
                  <c:v>Femenino</c:v>
                </c:pt>
              </c:strCache>
            </c:strRef>
          </c:tx>
          <c:spPr>
            <a:solidFill>
              <a:srgbClr val="FF0000">
                <a:alpha val="85000"/>
              </a:srgb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dLblPos val="in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Hoja2!$E$6:$H$6</c:f>
              <c:strCache>
                <c:ptCount val="4"/>
                <c:pt idx="0">
                  <c:v>Mucho</c:v>
                </c:pt>
                <c:pt idx="1">
                  <c:v>Nada</c:v>
                </c:pt>
                <c:pt idx="2">
                  <c:v>No sabe</c:v>
                </c:pt>
                <c:pt idx="3">
                  <c:v>Poco</c:v>
                </c:pt>
              </c:strCache>
            </c:strRef>
          </c:cat>
          <c:val>
            <c:numRef>
              <c:f>Hoja2!$E$8:$H$8</c:f>
              <c:numCache>
                <c:formatCode>0%</c:formatCode>
                <c:ptCount val="4"/>
                <c:pt idx="0">
                  <c:v>0.94523809523809565</c:v>
                </c:pt>
                <c:pt idx="1">
                  <c:v>4.7619047619047798E-4</c:v>
                </c:pt>
                <c:pt idx="2">
                  <c:v>9.5238095238095683E-4</c:v>
                </c:pt>
                <c:pt idx="3">
                  <c:v>4.5238095238095292E-2</c:v>
                </c:pt>
              </c:numCache>
            </c:numRef>
          </c:val>
        </c:ser>
        <c:dLbls>
          <c:showVal val="1"/>
        </c:dLbls>
        <c:gapWidth val="65"/>
        <c:axId val="114377856"/>
        <c:axId val="114380160"/>
      </c:barChart>
      <c:catAx>
        <c:axId val="11437785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es-ES"/>
          </a:p>
        </c:txPr>
        <c:crossAx val="114380160"/>
        <c:crosses val="autoZero"/>
        <c:auto val="1"/>
        <c:lblAlgn val="ctr"/>
        <c:lblOffset val="100"/>
      </c:catAx>
      <c:valAx>
        <c:axId val="114380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11437785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manualLayout>
          <c:layoutTarget val="inner"/>
          <c:xMode val="edge"/>
          <c:yMode val="edge"/>
          <c:x val="0.12232911780457748"/>
          <c:y val="0.16430745956348591"/>
          <c:w val="0.8593375512680379"/>
          <c:h val="0.5940983532465357"/>
        </c:manualLayout>
      </c:layout>
      <c:bar3DChart>
        <c:barDir val="col"/>
        <c:grouping val="clustered"/>
        <c:ser>
          <c:idx val="0"/>
          <c:order val="0"/>
          <c:tx>
            <c:strRef>
              <c:f>'PREGUNTA 72'!$P$107</c:f>
              <c:strCache>
                <c:ptCount val="1"/>
                <c:pt idx="0">
                  <c:v>Hombres</c:v>
                </c:pt>
              </c:strCache>
            </c:strRef>
          </c:tx>
          <c:cat>
            <c:strRef>
              <c:f>'PREGUNTA 72'!$Q$106:$Z$106</c:f>
              <c:strCache>
                <c:ptCount val="10"/>
                <c:pt idx="0">
                  <c:v>De 1601 a 3000</c:v>
                </c:pt>
                <c:pt idx="1">
                  <c:v>De 801 a 1600</c:v>
                </c:pt>
                <c:pt idx="2">
                  <c:v>De 3001 a 6000</c:v>
                </c:pt>
                <c:pt idx="3">
                  <c:v>Nada</c:v>
                </c:pt>
                <c:pt idx="4">
                  <c:v>De 1 a 800</c:v>
                </c:pt>
                <c:pt idx="5">
                  <c:v>De 6001 a 9000</c:v>
                </c:pt>
                <c:pt idx="6">
                  <c:v>No sabe</c:v>
                </c:pt>
                <c:pt idx="7">
                  <c:v>De 9001 a 15000</c:v>
                </c:pt>
                <c:pt idx="8">
                  <c:v>Otra respuesta</c:v>
                </c:pt>
                <c:pt idx="9">
                  <c:v>Más de 15000</c:v>
                </c:pt>
              </c:strCache>
            </c:strRef>
          </c:cat>
          <c:val>
            <c:numRef>
              <c:f>'PREGUNTA 72'!$Q$107:$Z$107</c:f>
              <c:numCache>
                <c:formatCode>0.00%</c:formatCode>
                <c:ptCount val="10"/>
                <c:pt idx="0">
                  <c:v>0.25457396759017248</c:v>
                </c:pt>
                <c:pt idx="1">
                  <c:v>0.16570831155253649</c:v>
                </c:pt>
                <c:pt idx="2">
                  <c:v>0.16152639832723575</c:v>
                </c:pt>
                <c:pt idx="3">
                  <c:v>0.13486670151594354</c:v>
                </c:pt>
                <c:pt idx="4">
                  <c:v>9.7229482488238428E-2</c:v>
                </c:pt>
                <c:pt idx="5">
                  <c:v>5.1751176163094346E-2</c:v>
                </c:pt>
                <c:pt idx="6">
                  <c:v>4.2341871406168317E-2</c:v>
                </c:pt>
                <c:pt idx="7">
                  <c:v>3.7637219027705601E-2</c:v>
                </c:pt>
                <c:pt idx="8">
                  <c:v>2.9273392577104457E-2</c:v>
                </c:pt>
                <c:pt idx="9">
                  <c:v>2.5091479351803451E-2</c:v>
                </c:pt>
              </c:numCache>
            </c:numRef>
          </c:val>
        </c:ser>
        <c:ser>
          <c:idx val="1"/>
          <c:order val="1"/>
          <c:tx>
            <c:strRef>
              <c:f>'PREGUNTA 72'!$P$108</c:f>
              <c:strCache>
                <c:ptCount val="1"/>
                <c:pt idx="0">
                  <c:v>Mujeres</c:v>
                </c:pt>
              </c:strCache>
            </c:strRef>
          </c:tx>
          <c:cat>
            <c:strRef>
              <c:f>'PREGUNTA 72'!$Q$106:$Z$106</c:f>
              <c:strCache>
                <c:ptCount val="10"/>
                <c:pt idx="0">
                  <c:v>De 1601 a 3000</c:v>
                </c:pt>
                <c:pt idx="1">
                  <c:v>De 801 a 1600</c:v>
                </c:pt>
                <c:pt idx="2">
                  <c:v>De 3001 a 6000</c:v>
                </c:pt>
                <c:pt idx="3">
                  <c:v>Nada</c:v>
                </c:pt>
                <c:pt idx="4">
                  <c:v>De 1 a 800</c:v>
                </c:pt>
                <c:pt idx="5">
                  <c:v>De 6001 a 9000</c:v>
                </c:pt>
                <c:pt idx="6">
                  <c:v>No sabe</c:v>
                </c:pt>
                <c:pt idx="7">
                  <c:v>De 9001 a 15000</c:v>
                </c:pt>
                <c:pt idx="8">
                  <c:v>Otra respuesta</c:v>
                </c:pt>
                <c:pt idx="9">
                  <c:v>Más de 15000</c:v>
                </c:pt>
              </c:strCache>
            </c:strRef>
          </c:cat>
          <c:val>
            <c:numRef>
              <c:f>'PREGUNTA 72'!$Q$108:$Z$108</c:f>
              <c:numCache>
                <c:formatCode>0.00%</c:formatCode>
                <c:ptCount val="10"/>
                <c:pt idx="0">
                  <c:v>0.23857142857142996</c:v>
                </c:pt>
                <c:pt idx="1">
                  <c:v>0.19238095238095237</c:v>
                </c:pt>
                <c:pt idx="2">
                  <c:v>0.11857142857142863</c:v>
                </c:pt>
                <c:pt idx="3">
                  <c:v>0.17333333333333431</c:v>
                </c:pt>
                <c:pt idx="4">
                  <c:v>0.14571428571428702</c:v>
                </c:pt>
                <c:pt idx="5">
                  <c:v>3.6666666666666681E-2</c:v>
                </c:pt>
                <c:pt idx="6">
                  <c:v>4.1904761904761924E-2</c:v>
                </c:pt>
                <c:pt idx="7">
                  <c:v>1.6666666666666701E-2</c:v>
                </c:pt>
                <c:pt idx="8">
                  <c:v>2.7142857142857156E-2</c:v>
                </c:pt>
                <c:pt idx="9">
                  <c:v>9.0476190476190526E-3</c:v>
                </c:pt>
              </c:numCache>
            </c:numRef>
          </c:val>
        </c:ser>
        <c:shape val="box"/>
        <c:axId val="120328960"/>
        <c:axId val="120330880"/>
        <c:axId val="0"/>
      </c:bar3DChart>
      <c:catAx>
        <c:axId val="120328960"/>
        <c:scaling>
          <c:orientation val="minMax"/>
        </c:scaling>
        <c:axPos val="b"/>
        <c:tickLblPos val="nextTo"/>
        <c:txPr>
          <a:bodyPr/>
          <a:lstStyle/>
          <a:p>
            <a:pPr>
              <a:defRPr lang="es-ES"/>
            </a:pPr>
            <a:endParaRPr lang="es-ES"/>
          </a:p>
        </c:txPr>
        <c:crossAx val="120330880"/>
        <c:crosses val="autoZero"/>
        <c:auto val="1"/>
        <c:lblAlgn val="ctr"/>
        <c:lblOffset val="100"/>
      </c:catAx>
      <c:valAx>
        <c:axId val="120330880"/>
        <c:scaling>
          <c:orientation val="minMax"/>
        </c:scaling>
        <c:axPos val="l"/>
        <c:numFmt formatCode="0.00%" sourceLinked="1"/>
        <c:tickLblPos val="nextTo"/>
        <c:txPr>
          <a:bodyPr/>
          <a:lstStyle/>
          <a:p>
            <a:pPr>
              <a:defRPr lang="es-ES" b="1">
                <a:latin typeface="Arial" panose="020B0604020202020204" pitchFamily="34" charset="0"/>
                <a:cs typeface="Arial" panose="020B0604020202020204" pitchFamily="34" charset="0"/>
              </a:defRPr>
            </a:pPr>
            <a:endParaRPr lang="es-ES"/>
          </a:p>
        </c:txPr>
        <c:crossAx val="120328960"/>
        <c:crosses val="autoZero"/>
        <c:crossBetween val="between"/>
      </c:valAx>
      <c:dTable>
        <c:showHorzBorder val="1"/>
        <c:showVertBorder val="1"/>
        <c:showOutline val="1"/>
        <c:showKeys val="1"/>
        <c:txPr>
          <a:bodyPr/>
          <a:lstStyle/>
          <a:p>
            <a:pPr rtl="0">
              <a:defRPr lang="es-ES" b="1">
                <a:latin typeface="Arial" panose="020B0604020202020204" pitchFamily="34" charset="0"/>
                <a:cs typeface="Arial" panose="020B0604020202020204" pitchFamily="34" charset="0"/>
              </a:defRPr>
            </a:pPr>
            <a:endParaRPr lang="es-ES"/>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8.5416666666666724E-2"/>
          <c:y val="0.2448147632700684"/>
          <c:w val="0.8291666666666665"/>
          <c:h val="0.71245192940761748"/>
        </c:manualLayout>
      </c:layout>
      <c:pie3DChart>
        <c:varyColors val="1"/>
        <c:ser>
          <c:idx val="0"/>
          <c:order val="0"/>
          <c:dLbls>
            <c:dLbl>
              <c:idx val="0"/>
              <c:delete val="1"/>
            </c:dLbl>
            <c:dLbl>
              <c:idx val="1"/>
              <c:layout>
                <c:manualLayout>
                  <c:x val="0.10362803477690347"/>
                  <c:y val="-4.2239559987959745E-2"/>
                </c:manualLayout>
              </c:layout>
              <c:showCatName val="1"/>
              <c:showPercent val="1"/>
            </c:dLbl>
            <c:dLbl>
              <c:idx val="7"/>
              <c:layout>
                <c:manualLayout>
                  <c:x val="-3.8132627952755911E-2"/>
                  <c:y val="-3.6132527328896241E-2"/>
                </c:manualLayout>
              </c:layout>
              <c:showCatName val="1"/>
              <c:showPercent val="1"/>
            </c:dLbl>
            <c:dLbl>
              <c:idx val="8"/>
              <c:layout>
                <c:manualLayout>
                  <c:x val="1.0539534120734896E-2"/>
                  <c:y val="-2.5562101183364012E-2"/>
                </c:manualLayout>
              </c:layout>
              <c:showCatName val="1"/>
              <c:showPercent val="1"/>
            </c:dLbl>
            <c:dLbl>
              <c:idx val="9"/>
              <c:layout>
                <c:manualLayout>
                  <c:x val="-9.1034202755905527E-2"/>
                  <c:y val="-9.0392287501804919E-2"/>
                </c:manualLayout>
              </c:layout>
              <c:showCatName val="1"/>
              <c:showPercent val="1"/>
            </c:dLbl>
            <c:dLbl>
              <c:idx val="10"/>
              <c:layout>
                <c:manualLayout>
                  <c:x val="2.5957759186351712E-2"/>
                  <c:y val="-9.8736729837979764E-2"/>
                </c:manualLayout>
              </c:layout>
              <c:showCatName val="1"/>
              <c:showPercent val="1"/>
            </c:dLbl>
            <c:numFmt formatCode="0.00%" sourceLinked="0"/>
            <c:txPr>
              <a:bodyPr/>
              <a:lstStyle/>
              <a:p>
                <a:pPr>
                  <a:defRPr lang="es-ES" b="1">
                    <a:latin typeface="Arial" panose="020B0604020202020204" pitchFamily="34" charset="0"/>
                    <a:cs typeface="Arial" panose="020B0604020202020204" pitchFamily="34" charset="0"/>
                  </a:defRPr>
                </a:pPr>
                <a:endParaRPr lang="es-ES"/>
              </a:p>
            </c:txPr>
            <c:showCatName val="1"/>
            <c:showPercent val="1"/>
            <c:showLeaderLines val="1"/>
          </c:dLbls>
          <c:cat>
            <c:strRef>
              <c:f>'PREGUNTA 72'!$H$2:$H$12</c:f>
              <c:strCache>
                <c:ptCount val="11"/>
                <c:pt idx="0">
                  <c:v>¿Aproximadamente cuánto percibe de ingresos económicos al mes, sin incluir la tarjeta?</c:v>
                </c:pt>
                <c:pt idx="1">
                  <c:v>Otra respuesta</c:v>
                </c:pt>
                <c:pt idx="2">
                  <c:v>De 1601 a 3000</c:v>
                </c:pt>
                <c:pt idx="3">
                  <c:v>De 801 a 1600</c:v>
                </c:pt>
                <c:pt idx="4">
                  <c:v>Nada</c:v>
                </c:pt>
                <c:pt idx="5">
                  <c:v>De 3001 a 6000</c:v>
                </c:pt>
                <c:pt idx="6">
                  <c:v>De 1 a 800</c:v>
                </c:pt>
                <c:pt idx="7">
                  <c:v>De 6001 a 9000</c:v>
                </c:pt>
                <c:pt idx="8">
                  <c:v>No sabe</c:v>
                </c:pt>
                <c:pt idx="9">
                  <c:v>De 9001 a 15000</c:v>
                </c:pt>
                <c:pt idx="10">
                  <c:v>Más de 15000</c:v>
                </c:pt>
              </c:strCache>
            </c:strRef>
          </c:cat>
          <c:val>
            <c:numRef>
              <c:f>'PREGUNTA 72'!$I$2:$I$12</c:f>
              <c:numCache>
                <c:formatCode>0.00%</c:formatCode>
                <c:ptCount val="11"/>
                <c:pt idx="1">
                  <c:v>2.8158484923996807E-2</c:v>
                </c:pt>
                <c:pt idx="2">
                  <c:v>0.24619985048592224</c:v>
                </c:pt>
                <c:pt idx="3">
                  <c:v>0.17966608522302499</c:v>
                </c:pt>
                <c:pt idx="4">
                  <c:v>0.15499626214801981</c:v>
                </c:pt>
                <c:pt idx="5">
                  <c:v>0.13904809369549151</c:v>
                </c:pt>
                <c:pt idx="6">
                  <c:v>0.12260154497882006</c:v>
                </c:pt>
                <c:pt idx="7">
                  <c:v>4.3857463244455504E-2</c:v>
                </c:pt>
                <c:pt idx="8">
                  <c:v>4.2113132319960112E-2</c:v>
                </c:pt>
                <c:pt idx="9">
                  <c:v>2.6663344131572411E-2</c:v>
                </c:pt>
                <c:pt idx="10">
                  <c:v>1.6695738848741603E-2</c:v>
                </c:pt>
              </c:numCache>
            </c:numRef>
          </c:val>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2"/>
              <c:layout>
                <c:manualLayout>
                  <c:x val="4.3938811772239787E-2"/>
                  <c:y val="0.18267714205092594"/>
                </c:manualLayout>
              </c:layout>
              <c:dLblPos val="bestFit"/>
              <c:showPercent val="1"/>
              <c:extLst>
                <c:ext xmlns:c15="http://schemas.microsoft.com/office/drawing/2012/chart" uri="{CE6537A1-D6FC-4f65-9D91-7224C49458BB}">
                  <c15:layout/>
                </c:ext>
              </c:extLst>
            </c:dLbl>
            <c:dLbl>
              <c:idx val="3"/>
              <c:layout>
                <c:manualLayout>
                  <c:x val="1.2924930775405657E-2"/>
                  <c:y val="6.4694869650453707E-2"/>
                </c:manualLayout>
              </c:layout>
              <c:dLblPos val="bestFit"/>
              <c:showPercent val="1"/>
              <c:extLst>
                <c:ext xmlns:c15="http://schemas.microsoft.com/office/drawing/2012/chart" uri="{CE6537A1-D6FC-4f65-9D91-7224C49458BB}">
                  <c15:layout/>
                </c:ext>
              </c:extLst>
            </c:dLbl>
            <c:dLbl>
              <c:idx val="4"/>
              <c:layout>
                <c:manualLayout>
                  <c:x val="6.8883657584039078E-3"/>
                  <c:y val="0.14449866285261259"/>
                </c:manualLayout>
              </c:layout>
              <c:dLblPos val="bestFit"/>
              <c:showPercent val="1"/>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100" b="1" i="0" u="none" strike="noStrike" kern="1200" baseline="0">
                    <a:solidFill>
                      <a:schemeClr val="lt1"/>
                    </a:solidFill>
                    <a:latin typeface="+mn-lt"/>
                    <a:ea typeface="+mn-ea"/>
                    <a:cs typeface="+mn-cs"/>
                  </a:defRPr>
                </a:pPr>
                <a:endParaRPr lang="es-E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Frecuencia!$E$6:$E$10</c:f>
              <c:strCache>
                <c:ptCount val="5"/>
                <c:pt idx="0">
                  <c:v>Mucho</c:v>
                </c:pt>
                <c:pt idx="1">
                  <c:v>Poco</c:v>
                </c:pt>
                <c:pt idx="2">
                  <c:v>Nada</c:v>
                </c:pt>
                <c:pt idx="3">
                  <c:v>No sabe</c:v>
                </c:pt>
                <c:pt idx="4">
                  <c:v>Otra respuesta </c:v>
                </c:pt>
              </c:strCache>
            </c:strRef>
          </c:cat>
          <c:val>
            <c:numRef>
              <c:f>Frecuencia!$F$6:$F$10</c:f>
              <c:numCache>
                <c:formatCode>####.0</c:formatCode>
                <c:ptCount val="5"/>
                <c:pt idx="0">
                  <c:v>75.604286070271613</c:v>
                </c:pt>
                <c:pt idx="1">
                  <c:v>19.686020433590826</c:v>
                </c:pt>
                <c:pt idx="2">
                  <c:v>1.2708696735609213</c:v>
                </c:pt>
                <c:pt idx="3">
                  <c:v>2.466982307500623</c:v>
                </c:pt>
                <c:pt idx="4">
                  <c:v>0.9718415150760068</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es-ES" sz="1100" b="1"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18"/>
  <c:chart>
    <c:view3D>
      <c:depthPercent val="100"/>
      <c:rAngAx val="1"/>
    </c:view3D>
    <c:floor>
      <c:spPr>
        <a:noFill/>
        <a:ln w="3175">
          <a:solidFill>
            <a:srgbClr val="80808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Sheet1!$I$967</c:f>
              <c:strCache>
                <c:ptCount val="1"/>
                <c:pt idx="0">
                  <c:v>MUJERES</c:v>
                </c:pt>
              </c:strCache>
            </c:strRef>
          </c:tx>
          <c:spPr>
            <a:gradFill rotWithShape="0">
              <a:gsLst>
                <a:gs pos="0">
                  <a:srgbClr val="9BC1FF"/>
                </a:gs>
                <a:gs pos="100000">
                  <a:srgbClr val="3F80CD"/>
                </a:gs>
              </a:gsLst>
              <a:lin ang="5400000"/>
            </a:gradFill>
            <a:ln w="25400">
              <a:noFill/>
            </a:ln>
            <a:effectLst>
              <a:outerShdw dist="35921" dir="2700000" algn="br">
                <a:srgbClr val="000000"/>
              </a:outerShdw>
            </a:effectLst>
          </c:spPr>
          <c:cat>
            <c:strRef>
              <c:f>Sheet1!$J$964:$L$966</c:f>
              <c:strCache>
                <c:ptCount val="3"/>
                <c:pt idx="0">
                  <c:v>SI</c:v>
                </c:pt>
                <c:pt idx="1">
                  <c:v>NO </c:v>
                </c:pt>
                <c:pt idx="2">
                  <c:v>OTROS</c:v>
                </c:pt>
              </c:strCache>
            </c:strRef>
          </c:cat>
          <c:val>
            <c:numRef>
              <c:f>Sheet1!$J$967:$L$967</c:f>
              <c:numCache>
                <c:formatCode>###0.0%</c:formatCode>
                <c:ptCount val="3"/>
                <c:pt idx="0">
                  <c:v>0.87714285714286011</c:v>
                </c:pt>
                <c:pt idx="1">
                  <c:v>9.1904761904761892E-2</c:v>
                </c:pt>
                <c:pt idx="2">
                  <c:v>3.0952380952380953E-2</c:v>
                </c:pt>
              </c:numCache>
            </c:numRef>
          </c:val>
        </c:ser>
        <c:ser>
          <c:idx val="1"/>
          <c:order val="1"/>
          <c:tx>
            <c:strRef>
              <c:f>Sheet1!$I$968</c:f>
              <c:strCache>
                <c:ptCount val="1"/>
                <c:pt idx="0">
                  <c:v>HOMBRES</c:v>
                </c:pt>
              </c:strCache>
            </c:strRef>
          </c:tx>
          <c:spPr>
            <a:gradFill rotWithShape="0">
              <a:gsLst>
                <a:gs pos="0">
                  <a:srgbClr val="FF9A99"/>
                </a:gs>
                <a:gs pos="100000">
                  <a:srgbClr val="D1403C"/>
                </a:gs>
              </a:gsLst>
              <a:lin ang="5400000"/>
            </a:gradFill>
            <a:ln w="25400">
              <a:noFill/>
            </a:ln>
            <a:effectLst>
              <a:outerShdw dist="35921" dir="2700000" algn="br">
                <a:srgbClr val="000000"/>
              </a:outerShdw>
            </a:effectLst>
          </c:spPr>
          <c:cat>
            <c:strRef>
              <c:f>Sheet1!$J$964:$L$966</c:f>
              <c:strCache>
                <c:ptCount val="3"/>
                <c:pt idx="0">
                  <c:v>SI</c:v>
                </c:pt>
                <c:pt idx="1">
                  <c:v>NO </c:v>
                </c:pt>
                <c:pt idx="2">
                  <c:v>OTROS</c:v>
                </c:pt>
              </c:strCache>
            </c:strRef>
          </c:cat>
          <c:val>
            <c:numRef>
              <c:f>Sheet1!$J$968:$L$968</c:f>
              <c:numCache>
                <c:formatCode>###0.0%</c:formatCode>
                <c:ptCount val="3"/>
                <c:pt idx="0">
                  <c:v>0.86565603763722065</c:v>
                </c:pt>
                <c:pt idx="1">
                  <c:v>0.10559330893884011</c:v>
                </c:pt>
                <c:pt idx="2">
                  <c:v>2.8750653423941439E-2</c:v>
                </c:pt>
              </c:numCache>
            </c:numRef>
          </c:val>
        </c:ser>
        <c:shape val="box"/>
        <c:axId val="176861184"/>
        <c:axId val="176863104"/>
        <c:axId val="0"/>
      </c:bar3DChart>
      <c:catAx>
        <c:axId val="176861184"/>
        <c:scaling>
          <c:orientation val="minMax"/>
        </c:scaling>
        <c:axPos val="b"/>
        <c:numFmt formatCode="General" sourceLinked="1"/>
        <c:tickLblPos val="nextTo"/>
        <c:spPr>
          <a:ln w="3175">
            <a:solidFill>
              <a:srgbClr val="808080"/>
            </a:solidFill>
            <a:prstDash val="solid"/>
          </a:ln>
        </c:spPr>
        <c:txPr>
          <a:bodyPr/>
          <a:lstStyle/>
          <a:p>
            <a:pPr>
              <a:defRPr lang="es-ES"/>
            </a:pPr>
            <a:endParaRPr lang="es-ES"/>
          </a:p>
        </c:txPr>
        <c:crossAx val="176863104"/>
        <c:crosses val="autoZero"/>
        <c:auto val="1"/>
        <c:lblAlgn val="ctr"/>
        <c:lblOffset val="100"/>
      </c:catAx>
      <c:valAx>
        <c:axId val="176863104"/>
        <c:scaling>
          <c:orientation val="minMax"/>
        </c:scaling>
        <c:axPos val="l"/>
        <c:majorGridlines>
          <c:spPr>
            <a:ln w="3175">
              <a:solidFill>
                <a:srgbClr val="808080"/>
              </a:solidFill>
              <a:prstDash val="solid"/>
            </a:ln>
          </c:spPr>
        </c:majorGridlines>
        <c:numFmt formatCode="###0.0%" sourceLinked="1"/>
        <c:tickLblPos val="nextTo"/>
        <c:spPr>
          <a:ln w="3175">
            <a:solidFill>
              <a:srgbClr val="808080"/>
            </a:solidFill>
            <a:prstDash val="solid"/>
          </a:ln>
        </c:spPr>
        <c:txPr>
          <a:bodyPr/>
          <a:lstStyle/>
          <a:p>
            <a:pPr>
              <a:defRPr lang="es-ES"/>
            </a:pPr>
            <a:endParaRPr lang="es-ES"/>
          </a:p>
        </c:txPr>
        <c:crossAx val="176861184"/>
        <c:crosses val="autoZero"/>
        <c:crossBetween val="between"/>
      </c:valAx>
      <c:spPr>
        <a:noFill/>
        <a:ln w="25400">
          <a:noFill/>
        </a:ln>
      </c:spPr>
    </c:plotArea>
    <c:legend>
      <c:legendPos val="r"/>
      <c:layout>
        <c:manualLayout>
          <c:xMode val="edge"/>
          <c:yMode val="edge"/>
          <c:x val="0.82868606500372044"/>
          <c:y val="0.42957746478873238"/>
          <c:w val="0.15936270480840853"/>
          <c:h val="0.18661971830985916"/>
        </c:manualLayout>
      </c:layout>
      <c:spPr>
        <a:noFill/>
        <a:ln w="25400">
          <a:noFill/>
        </a:ln>
      </c:spPr>
      <c:txPr>
        <a:bodyPr/>
        <a:lstStyle/>
        <a:p>
          <a:pPr>
            <a:defRPr lang="es-ES"/>
          </a:pPr>
          <a:endParaRPr lang="es-ES"/>
        </a:p>
      </c:txPr>
    </c:legend>
    <c:plotVisOnly val="1"/>
    <c:dispBlanksAs val="gap"/>
  </c:chart>
  <c:spPr>
    <a:solidFill>
      <a:srgbClr val="FFFFFF"/>
    </a:solidFill>
    <a:ln w="3175">
      <a:solidFill>
        <a:srgbClr val="808080"/>
      </a:solidFill>
      <a:prstDash val="soli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dLbls>
            <c:dLbl>
              <c:idx val="2"/>
              <c:layout>
                <c:manualLayout>
                  <c:x val="-3.2787984835228948E-2"/>
                  <c:y val="-9.0067390224871525E-3"/>
                </c:manualLayout>
              </c:layout>
              <c:showPercent val="1"/>
            </c:dLbl>
            <c:dLbl>
              <c:idx val="3"/>
              <c:layout>
                <c:manualLayout>
                  <c:x val="-7.1151186746817949E-3"/>
                  <c:y val="-5.8031354188834497E-2"/>
                </c:manualLayout>
              </c:layout>
              <c:showPercent val="1"/>
            </c:dLbl>
            <c:dLbl>
              <c:idx val="4"/>
              <c:layout>
                <c:manualLayout>
                  <c:x val="2.6713515649253727E-2"/>
                  <c:y val="-5.4677732850961634E-2"/>
                </c:manualLayout>
              </c:layout>
              <c:showPercent val="1"/>
            </c:dLbl>
            <c:dLbl>
              <c:idx val="5"/>
              <c:layout>
                <c:manualLayout>
                  <c:x val="4.288328206286042E-2"/>
                  <c:y val="-2.2245300418529183E-2"/>
                </c:manualLayout>
              </c:layout>
              <c:showPercent val="1"/>
            </c:dLbl>
            <c:txPr>
              <a:bodyPr/>
              <a:lstStyle/>
              <a:p>
                <a:pPr>
                  <a:defRPr lang="es-ES"/>
                </a:pPr>
                <a:endParaRPr lang="es-ES"/>
              </a:p>
            </c:txPr>
            <c:showPercent val="1"/>
            <c:showLeaderLines val="1"/>
          </c:dLbls>
          <c:cat>
            <c:strRef>
              <c:f>'9'!$I$4:$I$9</c:f>
              <c:strCache>
                <c:ptCount val="6"/>
                <c:pt idx="0">
                  <c:v>Usted solo</c:v>
                </c:pt>
                <c:pt idx="1">
                  <c:v>Usted en conjunto con su familia</c:v>
                </c:pt>
                <c:pt idx="2">
                  <c:v>Usted en conjunto con otras personas</c:v>
                </c:pt>
                <c:pt idx="3">
                  <c:v>Su representante</c:v>
                </c:pt>
                <c:pt idx="4">
                  <c:v>Otra persona Quién?</c:v>
                </c:pt>
                <c:pt idx="5">
                  <c:v>No documentado</c:v>
                </c:pt>
              </c:strCache>
            </c:strRef>
          </c:cat>
          <c:val>
            <c:numRef>
              <c:f>'9'!$J$4:$J$9</c:f>
              <c:numCache>
                <c:formatCode>####.0</c:formatCode>
                <c:ptCount val="6"/>
                <c:pt idx="0">
                  <c:v>75.579367057063948</c:v>
                </c:pt>
                <c:pt idx="1">
                  <c:v>20.308995763767754</c:v>
                </c:pt>
                <c:pt idx="2">
                  <c:v>1.0465985546972341</c:v>
                </c:pt>
                <c:pt idx="3">
                  <c:v>1.2459506603538499</c:v>
                </c:pt>
                <c:pt idx="4">
                  <c:v>0.64789434338400675</c:v>
                </c:pt>
                <c:pt idx="5">
                  <c:v>1.171193620732619</c:v>
                </c:pt>
              </c:numCache>
            </c:numRef>
          </c:val>
        </c:ser>
      </c:pie3DChart>
    </c:plotArea>
    <c:legend>
      <c:legendPos val="r"/>
      <c:txPr>
        <a:bodyPr/>
        <a:lstStyle/>
        <a:p>
          <a:pPr>
            <a:defRPr lang="es-ES"/>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5A3D5-E19A-4FF6-BCF3-2DBBCE66F2FE}"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C531E3D4-F02B-4009-982F-27A50861FF9F}">
      <dgm:prSet phldrT="[Texto]"/>
      <dgm:spPr/>
      <dgm:t>
        <a:bodyPr/>
        <a:lstStyle/>
        <a:p>
          <a:r>
            <a:rPr lang="es-MX"/>
            <a:t>Población potencial</a:t>
          </a:r>
        </a:p>
      </dgm:t>
    </dgm:pt>
    <dgm:pt modelId="{E02AE21F-718A-4CDD-8565-8048ACBE3D8E}" type="parTrans" cxnId="{812B00AF-51D0-4962-9B77-1A04A1154FBE}">
      <dgm:prSet/>
      <dgm:spPr/>
      <dgm:t>
        <a:bodyPr/>
        <a:lstStyle/>
        <a:p>
          <a:endParaRPr lang="es-MX"/>
        </a:p>
      </dgm:t>
    </dgm:pt>
    <dgm:pt modelId="{7039CA84-DBC4-4B84-B4A5-5F900A364414}" type="sibTrans" cxnId="{812B00AF-51D0-4962-9B77-1A04A1154FBE}">
      <dgm:prSet/>
      <dgm:spPr/>
      <dgm:t>
        <a:bodyPr/>
        <a:lstStyle/>
        <a:p>
          <a:endParaRPr lang="es-MX"/>
        </a:p>
      </dgm:t>
    </dgm:pt>
    <dgm:pt modelId="{14EBE6A7-63BA-40E8-9EC0-2D887DDFE640}">
      <dgm:prSet phldrT="[Texto]"/>
      <dgm:spPr/>
      <dgm:t>
        <a:bodyPr/>
        <a:lstStyle/>
        <a:p>
          <a:r>
            <a:rPr lang="es-MX"/>
            <a:t>Total de adultos mayores que viven la Ciudad de México con 68 años o más (</a:t>
          </a:r>
          <a:r>
            <a:rPr lang="es-ES_tradnl"/>
            <a:t>544,948  personas</a:t>
          </a:r>
          <a:r>
            <a:rPr lang="es-MX"/>
            <a:t>).</a:t>
          </a:r>
        </a:p>
      </dgm:t>
    </dgm:pt>
    <dgm:pt modelId="{7EEA6BCD-D46F-4BC2-9964-B6707F677615}" type="parTrans" cxnId="{35277A6C-2A8A-484E-AD85-958F25144F86}">
      <dgm:prSet/>
      <dgm:spPr/>
      <dgm:t>
        <a:bodyPr/>
        <a:lstStyle/>
        <a:p>
          <a:endParaRPr lang="es-MX"/>
        </a:p>
      </dgm:t>
    </dgm:pt>
    <dgm:pt modelId="{99F34DDC-7395-4AA7-87CA-F752A15FED0A}" type="sibTrans" cxnId="{35277A6C-2A8A-484E-AD85-958F25144F86}">
      <dgm:prSet/>
      <dgm:spPr/>
      <dgm:t>
        <a:bodyPr/>
        <a:lstStyle/>
        <a:p>
          <a:endParaRPr lang="es-MX"/>
        </a:p>
      </dgm:t>
    </dgm:pt>
    <dgm:pt modelId="{7E8DC00F-469E-411D-8C35-D557D0C330F2}">
      <dgm:prSet phldrT="[Texto]"/>
      <dgm:spPr/>
      <dgm:t>
        <a:bodyPr/>
        <a:lstStyle/>
        <a:p>
          <a:r>
            <a:rPr lang="es-MX"/>
            <a:t>Población objetivo</a:t>
          </a:r>
        </a:p>
      </dgm:t>
    </dgm:pt>
    <dgm:pt modelId="{D18273FE-3DCA-462D-8E44-0764E5527D64}" type="parTrans" cxnId="{07132841-8A42-4691-AA7F-617DA6CE05B0}">
      <dgm:prSet/>
      <dgm:spPr/>
      <dgm:t>
        <a:bodyPr/>
        <a:lstStyle/>
        <a:p>
          <a:endParaRPr lang="es-MX"/>
        </a:p>
      </dgm:t>
    </dgm:pt>
    <dgm:pt modelId="{81228A0D-2410-49E5-99D2-8C241E08F915}" type="sibTrans" cxnId="{07132841-8A42-4691-AA7F-617DA6CE05B0}">
      <dgm:prSet/>
      <dgm:spPr/>
      <dgm:t>
        <a:bodyPr/>
        <a:lstStyle/>
        <a:p>
          <a:endParaRPr lang="es-MX"/>
        </a:p>
      </dgm:t>
    </dgm:pt>
    <dgm:pt modelId="{B39E0F0F-294C-4628-AA1E-8ACECF3CC4B7}">
      <dgm:prSet phldrT="[Texto]"/>
      <dgm:spPr/>
      <dgm:t>
        <a:bodyPr/>
        <a:lstStyle/>
        <a:p>
          <a:r>
            <a:rPr lang="es-MX"/>
            <a:t>Total de adultos mayores que viven la Ciudad de México con 68 años o más y que tienen una residencia de tres o más años en el distrito Federal (528, 600 </a:t>
          </a:r>
          <a:r>
            <a:rPr lang="es-ES_tradnl"/>
            <a:t>personas</a:t>
          </a:r>
          <a:r>
            <a:rPr lang="es-MX"/>
            <a:t>) </a:t>
          </a:r>
          <a:r>
            <a:rPr lang="es-MX" baseline="30000"/>
            <a:t>a</a:t>
          </a:r>
          <a:r>
            <a:rPr lang="es-MX"/>
            <a:t>.</a:t>
          </a:r>
        </a:p>
      </dgm:t>
    </dgm:pt>
    <dgm:pt modelId="{1F73B072-6940-4180-BBAA-094706E46FCB}" type="parTrans" cxnId="{F4CAA91D-5BB9-42B5-9C95-2F4DE5FA2EF8}">
      <dgm:prSet/>
      <dgm:spPr/>
      <dgm:t>
        <a:bodyPr/>
        <a:lstStyle/>
        <a:p>
          <a:endParaRPr lang="es-MX"/>
        </a:p>
      </dgm:t>
    </dgm:pt>
    <dgm:pt modelId="{0D2F8D5D-287B-4535-A186-F8C33C1C8A89}" type="sibTrans" cxnId="{F4CAA91D-5BB9-42B5-9C95-2F4DE5FA2EF8}">
      <dgm:prSet/>
      <dgm:spPr/>
      <dgm:t>
        <a:bodyPr/>
        <a:lstStyle/>
        <a:p>
          <a:endParaRPr lang="es-MX"/>
        </a:p>
      </dgm:t>
    </dgm:pt>
    <dgm:pt modelId="{3A6D7BD5-BFB1-484D-AB06-EBEF5A0BE53A}">
      <dgm:prSet phldrT="[Texto]"/>
      <dgm:spPr/>
      <dgm:t>
        <a:bodyPr/>
        <a:lstStyle/>
        <a:p>
          <a:r>
            <a:rPr lang="es-MX"/>
            <a:t>Población atendida</a:t>
          </a:r>
        </a:p>
      </dgm:t>
    </dgm:pt>
    <dgm:pt modelId="{8E9C67AD-C48F-4CF4-AB4A-8D570C07604E}" type="parTrans" cxnId="{6530D71E-D4E4-4BB8-8A35-10E56E427CFD}">
      <dgm:prSet/>
      <dgm:spPr/>
      <dgm:t>
        <a:bodyPr/>
        <a:lstStyle/>
        <a:p>
          <a:endParaRPr lang="es-MX"/>
        </a:p>
      </dgm:t>
    </dgm:pt>
    <dgm:pt modelId="{BD1C2A34-ACC3-4263-A9DF-B5AF9AAD8197}" type="sibTrans" cxnId="{6530D71E-D4E4-4BB8-8A35-10E56E427CFD}">
      <dgm:prSet/>
      <dgm:spPr/>
      <dgm:t>
        <a:bodyPr/>
        <a:lstStyle/>
        <a:p>
          <a:endParaRPr lang="es-MX"/>
        </a:p>
      </dgm:t>
    </dgm:pt>
    <dgm:pt modelId="{399A7971-B68F-45CD-A87B-54B73CF8FD16}">
      <dgm:prSet phldrT="[Texto]"/>
      <dgm:spPr/>
      <dgm:t>
        <a:bodyPr/>
        <a:lstStyle/>
        <a:p>
          <a:r>
            <a:rPr lang="es-MX"/>
            <a:t>Total de adultos mayores que viven la Ciudad de México con 68 años o más, tienen una residencia de tres o más años en el distrito Federal  y han sido bebeficiados por el programa (513, 581 </a:t>
          </a:r>
          <a:r>
            <a:rPr lang="es-ES_tradnl"/>
            <a:t>personas</a:t>
          </a:r>
          <a:r>
            <a:rPr lang="es-MX"/>
            <a:t>) </a:t>
          </a:r>
          <a:r>
            <a:rPr lang="es-MX" baseline="30000"/>
            <a:t>b</a:t>
          </a:r>
          <a:r>
            <a:rPr lang="es-MX"/>
            <a:t>.</a:t>
          </a:r>
        </a:p>
      </dgm:t>
    </dgm:pt>
    <dgm:pt modelId="{C87BF183-C118-4E02-B60E-DF30D977B89F}" type="parTrans" cxnId="{53C35B01-B970-4A72-9406-FF17FD1C2A70}">
      <dgm:prSet/>
      <dgm:spPr/>
      <dgm:t>
        <a:bodyPr/>
        <a:lstStyle/>
        <a:p>
          <a:endParaRPr lang="es-MX"/>
        </a:p>
      </dgm:t>
    </dgm:pt>
    <dgm:pt modelId="{F226DD42-3BCE-4CB2-9196-CFEA2CC1F59A}" type="sibTrans" cxnId="{53C35B01-B970-4A72-9406-FF17FD1C2A70}">
      <dgm:prSet/>
      <dgm:spPr/>
      <dgm:t>
        <a:bodyPr/>
        <a:lstStyle/>
        <a:p>
          <a:endParaRPr lang="es-MX"/>
        </a:p>
      </dgm:t>
    </dgm:pt>
    <dgm:pt modelId="{DF85E165-948F-4FF6-92BD-A717222DA708}" type="pres">
      <dgm:prSet presAssocID="{8225A3D5-E19A-4FF6-BCF3-2DBBCE66F2FE}" presName="Name0" presStyleCnt="0">
        <dgm:presLayoutVars>
          <dgm:chMax val="7"/>
          <dgm:dir/>
          <dgm:animLvl val="lvl"/>
          <dgm:resizeHandles val="exact"/>
        </dgm:presLayoutVars>
      </dgm:prSet>
      <dgm:spPr/>
      <dgm:t>
        <a:bodyPr/>
        <a:lstStyle/>
        <a:p>
          <a:endParaRPr lang="es-MX"/>
        </a:p>
      </dgm:t>
    </dgm:pt>
    <dgm:pt modelId="{FE47452E-4ED1-4F8A-902D-5BCF2435E9E6}" type="pres">
      <dgm:prSet presAssocID="{C531E3D4-F02B-4009-982F-27A50861FF9F}" presName="circle1" presStyleLbl="node1" presStyleIdx="0" presStyleCnt="3"/>
      <dgm:spPr/>
    </dgm:pt>
    <dgm:pt modelId="{FFE38C86-5579-4D23-9C32-8DE47D60CE72}" type="pres">
      <dgm:prSet presAssocID="{C531E3D4-F02B-4009-982F-27A50861FF9F}" presName="space" presStyleCnt="0"/>
      <dgm:spPr/>
    </dgm:pt>
    <dgm:pt modelId="{B790DA8A-DBF6-4CD1-8F4B-DF8A98AB129F}" type="pres">
      <dgm:prSet presAssocID="{C531E3D4-F02B-4009-982F-27A50861FF9F}" presName="rect1" presStyleLbl="alignAcc1" presStyleIdx="0" presStyleCnt="3"/>
      <dgm:spPr/>
      <dgm:t>
        <a:bodyPr/>
        <a:lstStyle/>
        <a:p>
          <a:endParaRPr lang="es-MX"/>
        </a:p>
      </dgm:t>
    </dgm:pt>
    <dgm:pt modelId="{3A602BC5-65F8-4F22-BD25-4A6646460422}" type="pres">
      <dgm:prSet presAssocID="{7E8DC00F-469E-411D-8C35-D557D0C330F2}" presName="vertSpace2" presStyleLbl="node1" presStyleIdx="0" presStyleCnt="3"/>
      <dgm:spPr/>
    </dgm:pt>
    <dgm:pt modelId="{4681F92D-4745-4D76-BB1E-8EB9D39773BC}" type="pres">
      <dgm:prSet presAssocID="{7E8DC00F-469E-411D-8C35-D557D0C330F2}" presName="circle2" presStyleLbl="node1" presStyleIdx="1" presStyleCnt="3"/>
      <dgm:spPr/>
    </dgm:pt>
    <dgm:pt modelId="{D5A1B12C-FEB4-4A97-8678-2677896E04A2}" type="pres">
      <dgm:prSet presAssocID="{7E8DC00F-469E-411D-8C35-D557D0C330F2}" presName="rect2" presStyleLbl="alignAcc1" presStyleIdx="1" presStyleCnt="3"/>
      <dgm:spPr/>
      <dgm:t>
        <a:bodyPr/>
        <a:lstStyle/>
        <a:p>
          <a:endParaRPr lang="es-MX"/>
        </a:p>
      </dgm:t>
    </dgm:pt>
    <dgm:pt modelId="{2C3DC152-CB15-4BD1-86FB-04A768827ACA}" type="pres">
      <dgm:prSet presAssocID="{3A6D7BD5-BFB1-484D-AB06-EBEF5A0BE53A}" presName="vertSpace3" presStyleLbl="node1" presStyleIdx="1" presStyleCnt="3"/>
      <dgm:spPr/>
    </dgm:pt>
    <dgm:pt modelId="{78D8556B-0698-4A90-A466-4DA33072BF77}" type="pres">
      <dgm:prSet presAssocID="{3A6D7BD5-BFB1-484D-AB06-EBEF5A0BE53A}" presName="circle3" presStyleLbl="node1" presStyleIdx="2" presStyleCnt="3"/>
      <dgm:spPr/>
    </dgm:pt>
    <dgm:pt modelId="{80B04405-D7BA-40C5-B46F-982FD9F957A0}" type="pres">
      <dgm:prSet presAssocID="{3A6D7BD5-BFB1-484D-AB06-EBEF5A0BE53A}" presName="rect3" presStyleLbl="alignAcc1" presStyleIdx="2" presStyleCnt="3"/>
      <dgm:spPr/>
      <dgm:t>
        <a:bodyPr/>
        <a:lstStyle/>
        <a:p>
          <a:endParaRPr lang="es-MX"/>
        </a:p>
      </dgm:t>
    </dgm:pt>
    <dgm:pt modelId="{577D9E22-BE00-4547-9FAE-70B1B8B2DC01}" type="pres">
      <dgm:prSet presAssocID="{C531E3D4-F02B-4009-982F-27A50861FF9F}" presName="rect1ParTx" presStyleLbl="alignAcc1" presStyleIdx="2" presStyleCnt="3">
        <dgm:presLayoutVars>
          <dgm:chMax val="1"/>
          <dgm:bulletEnabled val="1"/>
        </dgm:presLayoutVars>
      </dgm:prSet>
      <dgm:spPr/>
      <dgm:t>
        <a:bodyPr/>
        <a:lstStyle/>
        <a:p>
          <a:endParaRPr lang="es-MX"/>
        </a:p>
      </dgm:t>
    </dgm:pt>
    <dgm:pt modelId="{439ED6F8-56A5-4D8F-A271-BB42AF60A157}" type="pres">
      <dgm:prSet presAssocID="{C531E3D4-F02B-4009-982F-27A50861FF9F}" presName="rect1ChTx" presStyleLbl="alignAcc1" presStyleIdx="2" presStyleCnt="3">
        <dgm:presLayoutVars>
          <dgm:bulletEnabled val="1"/>
        </dgm:presLayoutVars>
      </dgm:prSet>
      <dgm:spPr/>
      <dgm:t>
        <a:bodyPr/>
        <a:lstStyle/>
        <a:p>
          <a:endParaRPr lang="es-MX"/>
        </a:p>
      </dgm:t>
    </dgm:pt>
    <dgm:pt modelId="{BB805A14-AFFD-441F-A99F-13836C04AFA6}" type="pres">
      <dgm:prSet presAssocID="{7E8DC00F-469E-411D-8C35-D557D0C330F2}" presName="rect2ParTx" presStyleLbl="alignAcc1" presStyleIdx="2" presStyleCnt="3">
        <dgm:presLayoutVars>
          <dgm:chMax val="1"/>
          <dgm:bulletEnabled val="1"/>
        </dgm:presLayoutVars>
      </dgm:prSet>
      <dgm:spPr/>
      <dgm:t>
        <a:bodyPr/>
        <a:lstStyle/>
        <a:p>
          <a:endParaRPr lang="es-MX"/>
        </a:p>
      </dgm:t>
    </dgm:pt>
    <dgm:pt modelId="{C11BDEC5-735C-494A-A348-4520B159A4FF}" type="pres">
      <dgm:prSet presAssocID="{7E8DC00F-469E-411D-8C35-D557D0C330F2}" presName="rect2ChTx" presStyleLbl="alignAcc1" presStyleIdx="2" presStyleCnt="3">
        <dgm:presLayoutVars>
          <dgm:bulletEnabled val="1"/>
        </dgm:presLayoutVars>
      </dgm:prSet>
      <dgm:spPr/>
      <dgm:t>
        <a:bodyPr/>
        <a:lstStyle/>
        <a:p>
          <a:endParaRPr lang="es-MX"/>
        </a:p>
      </dgm:t>
    </dgm:pt>
    <dgm:pt modelId="{28AF1FBB-77B4-48AA-A028-51F150770B27}" type="pres">
      <dgm:prSet presAssocID="{3A6D7BD5-BFB1-484D-AB06-EBEF5A0BE53A}" presName="rect3ParTx" presStyleLbl="alignAcc1" presStyleIdx="2" presStyleCnt="3">
        <dgm:presLayoutVars>
          <dgm:chMax val="1"/>
          <dgm:bulletEnabled val="1"/>
        </dgm:presLayoutVars>
      </dgm:prSet>
      <dgm:spPr/>
      <dgm:t>
        <a:bodyPr/>
        <a:lstStyle/>
        <a:p>
          <a:endParaRPr lang="es-MX"/>
        </a:p>
      </dgm:t>
    </dgm:pt>
    <dgm:pt modelId="{324D0502-E5BA-48EB-BB73-26245774A09D}" type="pres">
      <dgm:prSet presAssocID="{3A6D7BD5-BFB1-484D-AB06-EBEF5A0BE53A}" presName="rect3ChTx" presStyleLbl="alignAcc1" presStyleIdx="2" presStyleCnt="3">
        <dgm:presLayoutVars>
          <dgm:bulletEnabled val="1"/>
        </dgm:presLayoutVars>
      </dgm:prSet>
      <dgm:spPr/>
      <dgm:t>
        <a:bodyPr/>
        <a:lstStyle/>
        <a:p>
          <a:endParaRPr lang="es-MX"/>
        </a:p>
      </dgm:t>
    </dgm:pt>
  </dgm:ptLst>
  <dgm:cxnLst>
    <dgm:cxn modelId="{4171AC5B-EF92-478E-A71A-BCDA2C2A30C8}" type="presOf" srcId="{B39E0F0F-294C-4628-AA1E-8ACECF3CC4B7}" destId="{C11BDEC5-735C-494A-A348-4520B159A4FF}" srcOrd="0" destOrd="0" presId="urn:microsoft.com/office/officeart/2005/8/layout/target3"/>
    <dgm:cxn modelId="{35277A6C-2A8A-484E-AD85-958F25144F86}" srcId="{C531E3D4-F02B-4009-982F-27A50861FF9F}" destId="{14EBE6A7-63BA-40E8-9EC0-2D887DDFE640}" srcOrd="0" destOrd="0" parTransId="{7EEA6BCD-D46F-4BC2-9964-B6707F677615}" sibTransId="{99F34DDC-7395-4AA7-87CA-F752A15FED0A}"/>
    <dgm:cxn modelId="{53C35B01-B970-4A72-9406-FF17FD1C2A70}" srcId="{3A6D7BD5-BFB1-484D-AB06-EBEF5A0BE53A}" destId="{399A7971-B68F-45CD-A87B-54B73CF8FD16}" srcOrd="0" destOrd="0" parTransId="{C87BF183-C118-4E02-B60E-DF30D977B89F}" sibTransId="{F226DD42-3BCE-4CB2-9196-CFEA2CC1F59A}"/>
    <dgm:cxn modelId="{811D50E9-8FF9-4F44-9616-FED045FDDAF8}" type="presOf" srcId="{7E8DC00F-469E-411D-8C35-D557D0C330F2}" destId="{D5A1B12C-FEB4-4A97-8678-2677896E04A2}" srcOrd="0" destOrd="0" presId="urn:microsoft.com/office/officeart/2005/8/layout/target3"/>
    <dgm:cxn modelId="{9BA7A091-431D-4861-AD01-18DFF6B91426}" type="presOf" srcId="{399A7971-B68F-45CD-A87B-54B73CF8FD16}" destId="{324D0502-E5BA-48EB-BB73-26245774A09D}" srcOrd="0" destOrd="0" presId="urn:microsoft.com/office/officeart/2005/8/layout/target3"/>
    <dgm:cxn modelId="{9314A150-389F-46EA-8C93-27D98D2B30FD}" type="presOf" srcId="{7E8DC00F-469E-411D-8C35-D557D0C330F2}" destId="{BB805A14-AFFD-441F-A99F-13836C04AFA6}" srcOrd="1" destOrd="0" presId="urn:microsoft.com/office/officeart/2005/8/layout/target3"/>
    <dgm:cxn modelId="{B13CC5A1-6B52-4462-B0E8-818B428D5153}" type="presOf" srcId="{C531E3D4-F02B-4009-982F-27A50861FF9F}" destId="{B790DA8A-DBF6-4CD1-8F4B-DF8A98AB129F}" srcOrd="0" destOrd="0" presId="urn:microsoft.com/office/officeart/2005/8/layout/target3"/>
    <dgm:cxn modelId="{07132841-8A42-4691-AA7F-617DA6CE05B0}" srcId="{8225A3D5-E19A-4FF6-BCF3-2DBBCE66F2FE}" destId="{7E8DC00F-469E-411D-8C35-D557D0C330F2}" srcOrd="1" destOrd="0" parTransId="{D18273FE-3DCA-462D-8E44-0764E5527D64}" sibTransId="{81228A0D-2410-49E5-99D2-8C241E08F915}"/>
    <dgm:cxn modelId="{197AC92E-12D4-4A09-BF1A-41D3FFFCE610}" type="presOf" srcId="{14EBE6A7-63BA-40E8-9EC0-2D887DDFE640}" destId="{439ED6F8-56A5-4D8F-A271-BB42AF60A157}" srcOrd="0" destOrd="0" presId="urn:microsoft.com/office/officeart/2005/8/layout/target3"/>
    <dgm:cxn modelId="{812B00AF-51D0-4962-9B77-1A04A1154FBE}" srcId="{8225A3D5-E19A-4FF6-BCF3-2DBBCE66F2FE}" destId="{C531E3D4-F02B-4009-982F-27A50861FF9F}" srcOrd="0" destOrd="0" parTransId="{E02AE21F-718A-4CDD-8565-8048ACBE3D8E}" sibTransId="{7039CA84-DBC4-4B84-B4A5-5F900A364414}"/>
    <dgm:cxn modelId="{8E86EA31-C9CD-4FCD-8EF7-86579A9BFD72}" type="presOf" srcId="{3A6D7BD5-BFB1-484D-AB06-EBEF5A0BE53A}" destId="{80B04405-D7BA-40C5-B46F-982FD9F957A0}" srcOrd="0" destOrd="0" presId="urn:microsoft.com/office/officeart/2005/8/layout/target3"/>
    <dgm:cxn modelId="{6530D71E-D4E4-4BB8-8A35-10E56E427CFD}" srcId="{8225A3D5-E19A-4FF6-BCF3-2DBBCE66F2FE}" destId="{3A6D7BD5-BFB1-484D-AB06-EBEF5A0BE53A}" srcOrd="2" destOrd="0" parTransId="{8E9C67AD-C48F-4CF4-AB4A-8D570C07604E}" sibTransId="{BD1C2A34-ACC3-4263-A9DF-B5AF9AAD8197}"/>
    <dgm:cxn modelId="{F4CAA91D-5BB9-42B5-9C95-2F4DE5FA2EF8}" srcId="{7E8DC00F-469E-411D-8C35-D557D0C330F2}" destId="{B39E0F0F-294C-4628-AA1E-8ACECF3CC4B7}" srcOrd="0" destOrd="0" parTransId="{1F73B072-6940-4180-BBAA-094706E46FCB}" sibTransId="{0D2F8D5D-287B-4535-A186-F8C33C1C8A89}"/>
    <dgm:cxn modelId="{435388D3-643F-441B-864A-BDA284916E9C}" type="presOf" srcId="{8225A3D5-E19A-4FF6-BCF3-2DBBCE66F2FE}" destId="{DF85E165-948F-4FF6-92BD-A717222DA708}" srcOrd="0" destOrd="0" presId="urn:microsoft.com/office/officeart/2005/8/layout/target3"/>
    <dgm:cxn modelId="{66AFFBCF-91D3-475D-BA8A-45CDE3E74FC0}" type="presOf" srcId="{3A6D7BD5-BFB1-484D-AB06-EBEF5A0BE53A}" destId="{28AF1FBB-77B4-48AA-A028-51F150770B27}" srcOrd="1" destOrd="0" presId="urn:microsoft.com/office/officeart/2005/8/layout/target3"/>
    <dgm:cxn modelId="{80F3143C-5F16-416B-9979-A50D19B26844}" type="presOf" srcId="{C531E3D4-F02B-4009-982F-27A50861FF9F}" destId="{577D9E22-BE00-4547-9FAE-70B1B8B2DC01}" srcOrd="1" destOrd="0" presId="urn:microsoft.com/office/officeart/2005/8/layout/target3"/>
    <dgm:cxn modelId="{F60EF08D-F510-4457-BF52-62FA53BB8039}" type="presParOf" srcId="{DF85E165-948F-4FF6-92BD-A717222DA708}" destId="{FE47452E-4ED1-4F8A-902D-5BCF2435E9E6}" srcOrd="0" destOrd="0" presId="urn:microsoft.com/office/officeart/2005/8/layout/target3"/>
    <dgm:cxn modelId="{B6904910-3537-495E-9C1E-6C0BF9BDBC89}" type="presParOf" srcId="{DF85E165-948F-4FF6-92BD-A717222DA708}" destId="{FFE38C86-5579-4D23-9C32-8DE47D60CE72}" srcOrd="1" destOrd="0" presId="urn:microsoft.com/office/officeart/2005/8/layout/target3"/>
    <dgm:cxn modelId="{657496A1-E574-43EF-B5F0-2226D8BF3730}" type="presParOf" srcId="{DF85E165-948F-4FF6-92BD-A717222DA708}" destId="{B790DA8A-DBF6-4CD1-8F4B-DF8A98AB129F}" srcOrd="2" destOrd="0" presId="urn:microsoft.com/office/officeart/2005/8/layout/target3"/>
    <dgm:cxn modelId="{3DB73955-9BDA-4547-AEF6-573797EED099}" type="presParOf" srcId="{DF85E165-948F-4FF6-92BD-A717222DA708}" destId="{3A602BC5-65F8-4F22-BD25-4A6646460422}" srcOrd="3" destOrd="0" presId="urn:microsoft.com/office/officeart/2005/8/layout/target3"/>
    <dgm:cxn modelId="{33ACE832-CA7B-48EF-BAF9-ACFAE92584C0}" type="presParOf" srcId="{DF85E165-948F-4FF6-92BD-A717222DA708}" destId="{4681F92D-4745-4D76-BB1E-8EB9D39773BC}" srcOrd="4" destOrd="0" presId="urn:microsoft.com/office/officeart/2005/8/layout/target3"/>
    <dgm:cxn modelId="{19520D84-A0B9-4C1F-91F5-F80F2E263789}" type="presParOf" srcId="{DF85E165-948F-4FF6-92BD-A717222DA708}" destId="{D5A1B12C-FEB4-4A97-8678-2677896E04A2}" srcOrd="5" destOrd="0" presId="urn:microsoft.com/office/officeart/2005/8/layout/target3"/>
    <dgm:cxn modelId="{D69A7208-29E6-44B3-885A-CC70A5C16114}" type="presParOf" srcId="{DF85E165-948F-4FF6-92BD-A717222DA708}" destId="{2C3DC152-CB15-4BD1-86FB-04A768827ACA}" srcOrd="6" destOrd="0" presId="urn:microsoft.com/office/officeart/2005/8/layout/target3"/>
    <dgm:cxn modelId="{0BD26316-3B6F-42A2-A6D7-85301B407443}" type="presParOf" srcId="{DF85E165-948F-4FF6-92BD-A717222DA708}" destId="{78D8556B-0698-4A90-A466-4DA33072BF77}" srcOrd="7" destOrd="0" presId="urn:microsoft.com/office/officeart/2005/8/layout/target3"/>
    <dgm:cxn modelId="{D71CAE04-C1F8-41F6-88AB-A95298D4E456}" type="presParOf" srcId="{DF85E165-948F-4FF6-92BD-A717222DA708}" destId="{80B04405-D7BA-40C5-B46F-982FD9F957A0}" srcOrd="8" destOrd="0" presId="urn:microsoft.com/office/officeart/2005/8/layout/target3"/>
    <dgm:cxn modelId="{E3FB76ED-E699-4249-ACF2-7691E5F418A4}" type="presParOf" srcId="{DF85E165-948F-4FF6-92BD-A717222DA708}" destId="{577D9E22-BE00-4547-9FAE-70B1B8B2DC01}" srcOrd="9" destOrd="0" presId="urn:microsoft.com/office/officeart/2005/8/layout/target3"/>
    <dgm:cxn modelId="{98AA07C5-FC31-4097-9175-B99B2ACC4568}" type="presParOf" srcId="{DF85E165-948F-4FF6-92BD-A717222DA708}" destId="{439ED6F8-56A5-4D8F-A271-BB42AF60A157}" srcOrd="10" destOrd="0" presId="urn:microsoft.com/office/officeart/2005/8/layout/target3"/>
    <dgm:cxn modelId="{76472B8E-689A-4224-BBD4-14EDA6D81AB9}" type="presParOf" srcId="{DF85E165-948F-4FF6-92BD-A717222DA708}" destId="{BB805A14-AFFD-441F-A99F-13836C04AFA6}" srcOrd="11" destOrd="0" presId="urn:microsoft.com/office/officeart/2005/8/layout/target3"/>
    <dgm:cxn modelId="{3EB01D1A-9DD3-427D-8621-ACAB4C7C3A97}" type="presParOf" srcId="{DF85E165-948F-4FF6-92BD-A717222DA708}" destId="{C11BDEC5-735C-494A-A348-4520B159A4FF}" srcOrd="12" destOrd="0" presId="urn:microsoft.com/office/officeart/2005/8/layout/target3"/>
    <dgm:cxn modelId="{7A8BC1BE-F22A-4734-BB45-10282BD82E5F}" type="presParOf" srcId="{DF85E165-948F-4FF6-92BD-A717222DA708}" destId="{28AF1FBB-77B4-48AA-A028-51F150770B27}" srcOrd="13" destOrd="0" presId="urn:microsoft.com/office/officeart/2005/8/layout/target3"/>
    <dgm:cxn modelId="{A7D03B5C-3168-4E83-BA0C-1290470402A6}" type="presParOf" srcId="{DF85E165-948F-4FF6-92BD-A717222DA708}" destId="{324D0502-E5BA-48EB-BB73-26245774A09D}" srcOrd="14" destOrd="0" presId="urn:microsoft.com/office/officeart/2005/8/layout/target3"/>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603C0-EA80-4B36-B89F-9748671F7A9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MX"/>
        </a:p>
      </dgm:t>
    </dgm:pt>
    <dgm:pt modelId="{626B819B-1426-44B7-A844-D716EDA6791A}">
      <dgm:prSet phldrT="[Texto]"/>
      <dgm:spPr>
        <a:solidFill>
          <a:schemeClr val="tx2">
            <a:lumMod val="75000"/>
          </a:schemeClr>
        </a:solidFill>
        <a:ln>
          <a:solidFill>
            <a:schemeClr val="tx2">
              <a:lumMod val="20000"/>
              <a:lumOff val="80000"/>
            </a:schemeClr>
          </a:solidFill>
        </a:ln>
      </dgm:spPr>
      <dgm:t>
        <a:bodyPr/>
        <a:lstStyle/>
        <a:p>
          <a:r>
            <a:rPr lang="es-MX" dirty="0" smtClean="0">
              <a:solidFill>
                <a:schemeClr val="bg1"/>
              </a:solidFill>
            </a:rPr>
            <a:t>CONTROL INTERNO</a:t>
          </a:r>
          <a:endParaRPr lang="es-MX" dirty="0">
            <a:solidFill>
              <a:schemeClr val="bg1"/>
            </a:solidFill>
          </a:endParaRPr>
        </a:p>
      </dgm:t>
    </dgm:pt>
    <dgm:pt modelId="{B954DB72-DA3B-49E4-84E6-B02CD8C3E60C}" type="parTrans" cxnId="{2144E3DD-2786-448A-A7F6-14AF93F40D71}">
      <dgm:prSet/>
      <dgm:spPr/>
      <dgm:t>
        <a:bodyPr/>
        <a:lstStyle/>
        <a:p>
          <a:endParaRPr lang="es-MX"/>
        </a:p>
      </dgm:t>
    </dgm:pt>
    <dgm:pt modelId="{C5E9B9A0-4208-4145-AD16-707E5775F514}" type="sibTrans" cxnId="{2144E3DD-2786-448A-A7F6-14AF93F40D71}">
      <dgm:prSet/>
      <dgm:spPr/>
      <dgm:t>
        <a:bodyPr/>
        <a:lstStyle/>
        <a:p>
          <a:endParaRPr lang="es-MX"/>
        </a:p>
      </dgm:t>
    </dgm:pt>
    <dgm:pt modelId="{FD5B9FB4-7D97-4CC2-98B3-637E7C90950C}">
      <dgm:prSet phldrT="[Texto]"/>
      <dgm:spPr>
        <a:solidFill>
          <a:schemeClr val="tx2">
            <a:lumMod val="75000"/>
          </a:schemeClr>
        </a:solidFill>
        <a:ln>
          <a:solidFill>
            <a:schemeClr val="tx2">
              <a:lumMod val="75000"/>
            </a:schemeClr>
          </a:solidFill>
        </a:ln>
      </dgm:spPr>
      <dgm:t>
        <a:bodyPr/>
        <a:lstStyle/>
        <a:p>
          <a:r>
            <a:rPr lang="es-MX" dirty="0" smtClean="0">
              <a:solidFill>
                <a:schemeClr val="bg1"/>
              </a:solidFill>
            </a:rPr>
            <a:t>CONTROL EXTERNO</a:t>
          </a:r>
          <a:endParaRPr lang="es-MX" dirty="0">
            <a:solidFill>
              <a:schemeClr val="bg1"/>
            </a:solidFill>
          </a:endParaRPr>
        </a:p>
      </dgm:t>
    </dgm:pt>
    <dgm:pt modelId="{CD35E1FC-D271-48E0-A7E6-9938A33C7003}" type="parTrans" cxnId="{217D4D13-F39D-4BEB-A595-B3D91DEFF862}">
      <dgm:prSet/>
      <dgm:spPr/>
      <dgm:t>
        <a:bodyPr/>
        <a:lstStyle/>
        <a:p>
          <a:endParaRPr lang="es-MX"/>
        </a:p>
      </dgm:t>
    </dgm:pt>
    <dgm:pt modelId="{FFE7C9DA-1064-4AC7-BA74-EFBAF8F0F746}" type="sibTrans" cxnId="{217D4D13-F39D-4BEB-A595-B3D91DEFF862}">
      <dgm:prSet/>
      <dgm:spPr/>
      <dgm:t>
        <a:bodyPr/>
        <a:lstStyle/>
        <a:p>
          <a:endParaRPr lang="es-MX"/>
        </a:p>
      </dgm:t>
    </dgm:pt>
    <dgm:pt modelId="{BBFC5715-9A27-46FA-9E30-D6F8D5805F22}" type="pres">
      <dgm:prSet presAssocID="{513603C0-EA80-4B36-B89F-9748671F7A98}" presName="theList" presStyleCnt="0">
        <dgm:presLayoutVars>
          <dgm:dir/>
          <dgm:animLvl val="lvl"/>
          <dgm:resizeHandles val="exact"/>
        </dgm:presLayoutVars>
      </dgm:prSet>
      <dgm:spPr/>
      <dgm:t>
        <a:bodyPr/>
        <a:lstStyle/>
        <a:p>
          <a:endParaRPr lang="es-MX"/>
        </a:p>
      </dgm:t>
    </dgm:pt>
    <dgm:pt modelId="{05385354-6224-4CAE-8924-045457E1B676}" type="pres">
      <dgm:prSet presAssocID="{626B819B-1426-44B7-A844-D716EDA6791A}" presName="compNode" presStyleCnt="0"/>
      <dgm:spPr/>
    </dgm:pt>
    <dgm:pt modelId="{E3579ABE-E043-4F40-8412-45A1E99E899D}" type="pres">
      <dgm:prSet presAssocID="{626B819B-1426-44B7-A844-D716EDA6791A}" presName="aNode" presStyleLbl="bgShp" presStyleIdx="0" presStyleCnt="2" custLinFactNeighborX="-104"/>
      <dgm:spPr>
        <a:prstGeom prst="rect">
          <a:avLst/>
        </a:prstGeom>
      </dgm:spPr>
      <dgm:t>
        <a:bodyPr/>
        <a:lstStyle/>
        <a:p>
          <a:endParaRPr lang="es-MX"/>
        </a:p>
      </dgm:t>
    </dgm:pt>
    <dgm:pt modelId="{77538005-963D-4D4C-AB11-59CD36116065}" type="pres">
      <dgm:prSet presAssocID="{626B819B-1426-44B7-A844-D716EDA6791A}" presName="textNode" presStyleLbl="bgShp" presStyleIdx="0" presStyleCnt="2"/>
      <dgm:spPr/>
      <dgm:t>
        <a:bodyPr/>
        <a:lstStyle/>
        <a:p>
          <a:endParaRPr lang="es-MX"/>
        </a:p>
      </dgm:t>
    </dgm:pt>
    <dgm:pt modelId="{21E879EA-7322-48BB-AA89-AC86538994C4}" type="pres">
      <dgm:prSet presAssocID="{626B819B-1426-44B7-A844-D716EDA6791A}" presName="compChildNode" presStyleCnt="0"/>
      <dgm:spPr/>
    </dgm:pt>
    <dgm:pt modelId="{44FDC145-B90D-47D1-A6E9-31FA89158B67}" type="pres">
      <dgm:prSet presAssocID="{626B819B-1426-44B7-A844-D716EDA6791A}" presName="theInnerList" presStyleCnt="0"/>
      <dgm:spPr/>
    </dgm:pt>
    <dgm:pt modelId="{19AF8840-ADEC-4AFB-850F-DD85594A2996}" type="pres">
      <dgm:prSet presAssocID="{626B819B-1426-44B7-A844-D716EDA6791A}" presName="aSpace" presStyleCnt="0"/>
      <dgm:spPr/>
    </dgm:pt>
    <dgm:pt modelId="{B16B5341-8772-495B-891F-635C7FE68096}" type="pres">
      <dgm:prSet presAssocID="{FD5B9FB4-7D97-4CC2-98B3-637E7C90950C}" presName="compNode" presStyleCnt="0"/>
      <dgm:spPr/>
    </dgm:pt>
    <dgm:pt modelId="{7B486204-50E0-4517-A9AF-9349756D748C}" type="pres">
      <dgm:prSet presAssocID="{FD5B9FB4-7D97-4CC2-98B3-637E7C90950C}" presName="aNode" presStyleLbl="bgShp" presStyleIdx="1" presStyleCnt="2"/>
      <dgm:spPr>
        <a:prstGeom prst="rect">
          <a:avLst/>
        </a:prstGeom>
      </dgm:spPr>
      <dgm:t>
        <a:bodyPr/>
        <a:lstStyle/>
        <a:p>
          <a:endParaRPr lang="es-MX"/>
        </a:p>
      </dgm:t>
    </dgm:pt>
    <dgm:pt modelId="{A172E34A-1848-458B-B4AB-853ADBD486D5}" type="pres">
      <dgm:prSet presAssocID="{FD5B9FB4-7D97-4CC2-98B3-637E7C90950C}" presName="textNode" presStyleLbl="bgShp" presStyleIdx="1" presStyleCnt="2"/>
      <dgm:spPr/>
      <dgm:t>
        <a:bodyPr/>
        <a:lstStyle/>
        <a:p>
          <a:endParaRPr lang="es-MX"/>
        </a:p>
      </dgm:t>
    </dgm:pt>
    <dgm:pt modelId="{CAB8EE2C-5816-4FEB-8C46-0A3B2322BB65}" type="pres">
      <dgm:prSet presAssocID="{FD5B9FB4-7D97-4CC2-98B3-637E7C90950C}" presName="compChildNode" presStyleCnt="0"/>
      <dgm:spPr/>
    </dgm:pt>
    <dgm:pt modelId="{AFB61FB1-9C0E-45EF-A9BB-695A4E0166B6}" type="pres">
      <dgm:prSet presAssocID="{FD5B9FB4-7D97-4CC2-98B3-637E7C90950C}" presName="theInnerList" presStyleCnt="0"/>
      <dgm:spPr/>
    </dgm:pt>
  </dgm:ptLst>
  <dgm:cxnLst>
    <dgm:cxn modelId="{DFF39D3E-8445-48DA-8A73-79962943B5B4}" type="presOf" srcId="{626B819B-1426-44B7-A844-D716EDA6791A}" destId="{E3579ABE-E043-4F40-8412-45A1E99E899D}" srcOrd="0" destOrd="0" presId="urn:microsoft.com/office/officeart/2005/8/layout/lProcess2"/>
    <dgm:cxn modelId="{C70A04E8-073E-4EF6-A952-AC5EC9E6BA6E}" type="presOf" srcId="{FD5B9FB4-7D97-4CC2-98B3-637E7C90950C}" destId="{7B486204-50E0-4517-A9AF-9349756D748C}" srcOrd="0" destOrd="0" presId="urn:microsoft.com/office/officeart/2005/8/layout/lProcess2"/>
    <dgm:cxn modelId="{D5B97F91-DDF0-403F-8930-D8337FBE5D84}" type="presOf" srcId="{626B819B-1426-44B7-A844-D716EDA6791A}" destId="{77538005-963D-4D4C-AB11-59CD36116065}" srcOrd="1" destOrd="0" presId="urn:microsoft.com/office/officeart/2005/8/layout/lProcess2"/>
    <dgm:cxn modelId="{FDB76271-5AE6-4100-85D6-6ACBDA9134DA}" type="presOf" srcId="{513603C0-EA80-4B36-B89F-9748671F7A98}" destId="{BBFC5715-9A27-46FA-9E30-D6F8D5805F22}" srcOrd="0" destOrd="0" presId="urn:microsoft.com/office/officeart/2005/8/layout/lProcess2"/>
    <dgm:cxn modelId="{217D4D13-F39D-4BEB-A595-B3D91DEFF862}" srcId="{513603C0-EA80-4B36-B89F-9748671F7A98}" destId="{FD5B9FB4-7D97-4CC2-98B3-637E7C90950C}" srcOrd="1" destOrd="0" parTransId="{CD35E1FC-D271-48E0-A7E6-9938A33C7003}" sibTransId="{FFE7C9DA-1064-4AC7-BA74-EFBAF8F0F746}"/>
    <dgm:cxn modelId="{2144E3DD-2786-448A-A7F6-14AF93F40D71}" srcId="{513603C0-EA80-4B36-B89F-9748671F7A98}" destId="{626B819B-1426-44B7-A844-D716EDA6791A}" srcOrd="0" destOrd="0" parTransId="{B954DB72-DA3B-49E4-84E6-B02CD8C3E60C}" sibTransId="{C5E9B9A0-4208-4145-AD16-707E5775F514}"/>
    <dgm:cxn modelId="{E79EE807-1E2E-44C6-A563-C4AECEE61678}" type="presOf" srcId="{FD5B9FB4-7D97-4CC2-98B3-637E7C90950C}" destId="{A172E34A-1848-458B-B4AB-853ADBD486D5}" srcOrd="1" destOrd="0" presId="urn:microsoft.com/office/officeart/2005/8/layout/lProcess2"/>
    <dgm:cxn modelId="{F67C424D-3D92-4FBD-95D2-E59EC8FE1350}" type="presParOf" srcId="{BBFC5715-9A27-46FA-9E30-D6F8D5805F22}" destId="{05385354-6224-4CAE-8924-045457E1B676}" srcOrd="0" destOrd="0" presId="urn:microsoft.com/office/officeart/2005/8/layout/lProcess2"/>
    <dgm:cxn modelId="{EF480DF1-B6E0-4741-827A-95DB6A3B81E6}" type="presParOf" srcId="{05385354-6224-4CAE-8924-045457E1B676}" destId="{E3579ABE-E043-4F40-8412-45A1E99E899D}" srcOrd="0" destOrd="0" presId="urn:microsoft.com/office/officeart/2005/8/layout/lProcess2"/>
    <dgm:cxn modelId="{C9818F07-6B7D-42A4-A447-1E13F8631EE2}" type="presParOf" srcId="{05385354-6224-4CAE-8924-045457E1B676}" destId="{77538005-963D-4D4C-AB11-59CD36116065}" srcOrd="1" destOrd="0" presId="urn:microsoft.com/office/officeart/2005/8/layout/lProcess2"/>
    <dgm:cxn modelId="{173ABE1B-655C-4412-9F82-EEA5A35F9191}" type="presParOf" srcId="{05385354-6224-4CAE-8924-045457E1B676}" destId="{21E879EA-7322-48BB-AA89-AC86538994C4}" srcOrd="2" destOrd="0" presId="urn:microsoft.com/office/officeart/2005/8/layout/lProcess2"/>
    <dgm:cxn modelId="{BF556B48-5221-47A5-8385-6B0BC6FBE40D}" type="presParOf" srcId="{21E879EA-7322-48BB-AA89-AC86538994C4}" destId="{44FDC145-B90D-47D1-A6E9-31FA89158B67}" srcOrd="0" destOrd="0" presId="urn:microsoft.com/office/officeart/2005/8/layout/lProcess2"/>
    <dgm:cxn modelId="{DC6FB9B3-DE94-47FF-9786-C774C9DA709A}" type="presParOf" srcId="{BBFC5715-9A27-46FA-9E30-D6F8D5805F22}" destId="{19AF8840-ADEC-4AFB-850F-DD85594A2996}" srcOrd="1" destOrd="0" presId="urn:microsoft.com/office/officeart/2005/8/layout/lProcess2"/>
    <dgm:cxn modelId="{03129BD9-4E00-4711-BAF4-9CA7A2C7E2A0}" type="presParOf" srcId="{BBFC5715-9A27-46FA-9E30-D6F8D5805F22}" destId="{B16B5341-8772-495B-891F-635C7FE68096}" srcOrd="2" destOrd="0" presId="urn:microsoft.com/office/officeart/2005/8/layout/lProcess2"/>
    <dgm:cxn modelId="{860C920D-3F19-406E-A62C-C2AF08876F51}" type="presParOf" srcId="{B16B5341-8772-495B-891F-635C7FE68096}" destId="{7B486204-50E0-4517-A9AF-9349756D748C}" srcOrd="0" destOrd="0" presId="urn:microsoft.com/office/officeart/2005/8/layout/lProcess2"/>
    <dgm:cxn modelId="{016233D6-B611-4DF3-BBC9-46C29DD3D974}" type="presParOf" srcId="{B16B5341-8772-495B-891F-635C7FE68096}" destId="{A172E34A-1848-458B-B4AB-853ADBD486D5}" srcOrd="1" destOrd="0" presId="urn:microsoft.com/office/officeart/2005/8/layout/lProcess2"/>
    <dgm:cxn modelId="{D3F3C744-9B4F-45F6-AF08-C1FFD3EF42F6}" type="presParOf" srcId="{B16B5341-8772-495B-891F-635C7FE68096}" destId="{CAB8EE2C-5816-4FEB-8C46-0A3B2322BB65}" srcOrd="2" destOrd="0" presId="urn:microsoft.com/office/officeart/2005/8/layout/lProcess2"/>
    <dgm:cxn modelId="{4C59FCD4-C36E-414F-A814-A195C27D61EA}" type="presParOf" srcId="{CAB8EE2C-5816-4FEB-8C46-0A3B2322BB65}" destId="{AFB61FB1-9C0E-45EF-A9BB-695A4E0166B6}" srcOrd="0" destOrd="0" presId="urn:microsoft.com/office/officeart/2005/8/layout/lProcess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3603C0-EA80-4B36-B89F-9748671F7A9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MX"/>
        </a:p>
      </dgm:t>
    </dgm:pt>
    <dgm:pt modelId="{626B819B-1426-44B7-A844-D716EDA6791A}">
      <dgm:prSet phldrT="[Texto]"/>
      <dgm:spPr>
        <a:solidFill>
          <a:schemeClr val="tx2">
            <a:lumMod val="75000"/>
          </a:schemeClr>
        </a:solidFill>
        <a:ln>
          <a:solidFill>
            <a:schemeClr val="tx2">
              <a:lumMod val="20000"/>
              <a:lumOff val="80000"/>
            </a:schemeClr>
          </a:solidFill>
        </a:ln>
      </dgm:spPr>
      <dgm:t>
        <a:bodyPr/>
        <a:lstStyle/>
        <a:p>
          <a:r>
            <a:rPr lang="es-MX" dirty="0" smtClean="0">
              <a:solidFill>
                <a:schemeClr val="bg1"/>
              </a:solidFill>
              <a:latin typeface="Arial" pitchFamily="34" charset="0"/>
              <a:cs typeface="Arial" pitchFamily="34" charset="0"/>
            </a:rPr>
            <a:t>CONTROL INTERNO</a:t>
          </a:r>
          <a:endParaRPr lang="es-MX" dirty="0">
            <a:solidFill>
              <a:schemeClr val="bg1"/>
            </a:solidFill>
            <a:latin typeface="Arial" pitchFamily="34" charset="0"/>
            <a:cs typeface="Arial" pitchFamily="34" charset="0"/>
          </a:endParaRPr>
        </a:p>
      </dgm:t>
    </dgm:pt>
    <dgm:pt modelId="{B954DB72-DA3B-49E4-84E6-B02CD8C3E60C}" type="parTrans" cxnId="{2144E3DD-2786-448A-A7F6-14AF93F40D71}">
      <dgm:prSet/>
      <dgm:spPr/>
      <dgm:t>
        <a:bodyPr/>
        <a:lstStyle/>
        <a:p>
          <a:endParaRPr lang="es-MX"/>
        </a:p>
      </dgm:t>
    </dgm:pt>
    <dgm:pt modelId="{C5E9B9A0-4208-4145-AD16-707E5775F514}" type="sibTrans" cxnId="{2144E3DD-2786-448A-A7F6-14AF93F40D71}">
      <dgm:prSet/>
      <dgm:spPr/>
      <dgm:t>
        <a:bodyPr/>
        <a:lstStyle/>
        <a:p>
          <a:endParaRPr lang="es-MX"/>
        </a:p>
      </dgm:t>
    </dgm:pt>
    <dgm:pt modelId="{FD5B9FB4-7D97-4CC2-98B3-637E7C90950C}">
      <dgm:prSet phldrT="[Texto]"/>
      <dgm:spPr>
        <a:solidFill>
          <a:schemeClr val="tx2">
            <a:lumMod val="75000"/>
          </a:schemeClr>
        </a:solidFill>
        <a:ln>
          <a:solidFill>
            <a:schemeClr val="tx2">
              <a:lumMod val="40000"/>
              <a:lumOff val="60000"/>
            </a:schemeClr>
          </a:solidFill>
        </a:ln>
      </dgm:spPr>
      <dgm:t>
        <a:bodyPr/>
        <a:lstStyle/>
        <a:p>
          <a:r>
            <a:rPr lang="es-MX" dirty="0" smtClean="0">
              <a:solidFill>
                <a:schemeClr val="bg1"/>
              </a:solidFill>
              <a:latin typeface="Arial" pitchFamily="34" charset="0"/>
              <a:cs typeface="Arial" pitchFamily="34" charset="0"/>
            </a:rPr>
            <a:t>CONTROL EXTERNO</a:t>
          </a:r>
          <a:endParaRPr lang="es-MX" dirty="0">
            <a:solidFill>
              <a:schemeClr val="bg1"/>
            </a:solidFill>
            <a:latin typeface="Arial" pitchFamily="34" charset="0"/>
            <a:cs typeface="Arial" pitchFamily="34" charset="0"/>
          </a:endParaRPr>
        </a:p>
      </dgm:t>
    </dgm:pt>
    <dgm:pt modelId="{CD35E1FC-D271-48E0-A7E6-9938A33C7003}" type="parTrans" cxnId="{217D4D13-F39D-4BEB-A595-B3D91DEFF862}">
      <dgm:prSet/>
      <dgm:spPr/>
      <dgm:t>
        <a:bodyPr/>
        <a:lstStyle/>
        <a:p>
          <a:endParaRPr lang="es-MX"/>
        </a:p>
      </dgm:t>
    </dgm:pt>
    <dgm:pt modelId="{FFE7C9DA-1064-4AC7-BA74-EFBAF8F0F746}" type="sibTrans" cxnId="{217D4D13-F39D-4BEB-A595-B3D91DEFF862}">
      <dgm:prSet/>
      <dgm:spPr/>
      <dgm:t>
        <a:bodyPr/>
        <a:lstStyle/>
        <a:p>
          <a:endParaRPr lang="es-MX"/>
        </a:p>
      </dgm:t>
    </dgm:pt>
    <dgm:pt modelId="{BBFC5715-9A27-46FA-9E30-D6F8D5805F22}" type="pres">
      <dgm:prSet presAssocID="{513603C0-EA80-4B36-B89F-9748671F7A98}" presName="theList" presStyleCnt="0">
        <dgm:presLayoutVars>
          <dgm:dir/>
          <dgm:animLvl val="lvl"/>
          <dgm:resizeHandles val="exact"/>
        </dgm:presLayoutVars>
      </dgm:prSet>
      <dgm:spPr/>
      <dgm:t>
        <a:bodyPr/>
        <a:lstStyle/>
        <a:p>
          <a:endParaRPr lang="es-MX"/>
        </a:p>
      </dgm:t>
    </dgm:pt>
    <dgm:pt modelId="{05385354-6224-4CAE-8924-045457E1B676}" type="pres">
      <dgm:prSet presAssocID="{626B819B-1426-44B7-A844-D716EDA6791A}" presName="compNode" presStyleCnt="0"/>
      <dgm:spPr/>
    </dgm:pt>
    <dgm:pt modelId="{E3579ABE-E043-4F40-8412-45A1E99E899D}" type="pres">
      <dgm:prSet presAssocID="{626B819B-1426-44B7-A844-D716EDA6791A}" presName="aNode" presStyleLbl="bgShp" presStyleIdx="0" presStyleCnt="2" custLinFactNeighborX="-1579" custLinFactNeighborY="482"/>
      <dgm:spPr>
        <a:prstGeom prst="rect">
          <a:avLst/>
        </a:prstGeom>
      </dgm:spPr>
      <dgm:t>
        <a:bodyPr/>
        <a:lstStyle/>
        <a:p>
          <a:endParaRPr lang="es-MX"/>
        </a:p>
      </dgm:t>
    </dgm:pt>
    <dgm:pt modelId="{77538005-963D-4D4C-AB11-59CD36116065}" type="pres">
      <dgm:prSet presAssocID="{626B819B-1426-44B7-A844-D716EDA6791A}" presName="textNode" presStyleLbl="bgShp" presStyleIdx="0" presStyleCnt="2"/>
      <dgm:spPr/>
      <dgm:t>
        <a:bodyPr/>
        <a:lstStyle/>
        <a:p>
          <a:endParaRPr lang="es-MX"/>
        </a:p>
      </dgm:t>
    </dgm:pt>
    <dgm:pt modelId="{21E879EA-7322-48BB-AA89-AC86538994C4}" type="pres">
      <dgm:prSet presAssocID="{626B819B-1426-44B7-A844-D716EDA6791A}" presName="compChildNode" presStyleCnt="0"/>
      <dgm:spPr/>
    </dgm:pt>
    <dgm:pt modelId="{44FDC145-B90D-47D1-A6E9-31FA89158B67}" type="pres">
      <dgm:prSet presAssocID="{626B819B-1426-44B7-A844-D716EDA6791A}" presName="theInnerList" presStyleCnt="0"/>
      <dgm:spPr/>
    </dgm:pt>
    <dgm:pt modelId="{19AF8840-ADEC-4AFB-850F-DD85594A2996}" type="pres">
      <dgm:prSet presAssocID="{626B819B-1426-44B7-A844-D716EDA6791A}" presName="aSpace" presStyleCnt="0"/>
      <dgm:spPr/>
    </dgm:pt>
    <dgm:pt modelId="{B16B5341-8772-495B-891F-635C7FE68096}" type="pres">
      <dgm:prSet presAssocID="{FD5B9FB4-7D97-4CC2-98B3-637E7C90950C}" presName="compNode" presStyleCnt="0"/>
      <dgm:spPr/>
    </dgm:pt>
    <dgm:pt modelId="{7B486204-50E0-4517-A9AF-9349756D748C}" type="pres">
      <dgm:prSet presAssocID="{FD5B9FB4-7D97-4CC2-98B3-637E7C90950C}" presName="aNode" presStyleLbl="bgShp" presStyleIdx="1" presStyleCnt="2"/>
      <dgm:spPr>
        <a:prstGeom prst="rect">
          <a:avLst/>
        </a:prstGeom>
      </dgm:spPr>
      <dgm:t>
        <a:bodyPr/>
        <a:lstStyle/>
        <a:p>
          <a:endParaRPr lang="es-MX"/>
        </a:p>
      </dgm:t>
    </dgm:pt>
    <dgm:pt modelId="{A172E34A-1848-458B-B4AB-853ADBD486D5}" type="pres">
      <dgm:prSet presAssocID="{FD5B9FB4-7D97-4CC2-98B3-637E7C90950C}" presName="textNode" presStyleLbl="bgShp" presStyleIdx="1" presStyleCnt="2"/>
      <dgm:spPr/>
      <dgm:t>
        <a:bodyPr/>
        <a:lstStyle/>
        <a:p>
          <a:endParaRPr lang="es-MX"/>
        </a:p>
      </dgm:t>
    </dgm:pt>
    <dgm:pt modelId="{CAB8EE2C-5816-4FEB-8C46-0A3B2322BB65}" type="pres">
      <dgm:prSet presAssocID="{FD5B9FB4-7D97-4CC2-98B3-637E7C90950C}" presName="compChildNode" presStyleCnt="0"/>
      <dgm:spPr/>
    </dgm:pt>
    <dgm:pt modelId="{AFB61FB1-9C0E-45EF-A9BB-695A4E0166B6}" type="pres">
      <dgm:prSet presAssocID="{FD5B9FB4-7D97-4CC2-98B3-637E7C90950C}" presName="theInnerList" presStyleCnt="0"/>
      <dgm:spPr/>
    </dgm:pt>
  </dgm:ptLst>
  <dgm:cxnLst>
    <dgm:cxn modelId="{39FEA40A-6237-4BF0-B1AE-0E0193C917F0}" type="presOf" srcId="{626B819B-1426-44B7-A844-D716EDA6791A}" destId="{E3579ABE-E043-4F40-8412-45A1E99E899D}" srcOrd="0" destOrd="0" presId="urn:microsoft.com/office/officeart/2005/8/layout/lProcess2"/>
    <dgm:cxn modelId="{217D4D13-F39D-4BEB-A595-B3D91DEFF862}" srcId="{513603C0-EA80-4B36-B89F-9748671F7A98}" destId="{FD5B9FB4-7D97-4CC2-98B3-637E7C90950C}" srcOrd="1" destOrd="0" parTransId="{CD35E1FC-D271-48E0-A7E6-9938A33C7003}" sibTransId="{FFE7C9DA-1064-4AC7-BA74-EFBAF8F0F746}"/>
    <dgm:cxn modelId="{2144E3DD-2786-448A-A7F6-14AF93F40D71}" srcId="{513603C0-EA80-4B36-B89F-9748671F7A98}" destId="{626B819B-1426-44B7-A844-D716EDA6791A}" srcOrd="0" destOrd="0" parTransId="{B954DB72-DA3B-49E4-84E6-B02CD8C3E60C}" sibTransId="{C5E9B9A0-4208-4145-AD16-707E5775F514}"/>
    <dgm:cxn modelId="{0459AB70-1F95-493D-9C0A-BC11AF160BB9}" type="presOf" srcId="{FD5B9FB4-7D97-4CC2-98B3-637E7C90950C}" destId="{A172E34A-1848-458B-B4AB-853ADBD486D5}" srcOrd="1" destOrd="0" presId="urn:microsoft.com/office/officeart/2005/8/layout/lProcess2"/>
    <dgm:cxn modelId="{55177D11-BD40-44F7-84DC-4176DB36735A}" type="presOf" srcId="{626B819B-1426-44B7-A844-D716EDA6791A}" destId="{77538005-963D-4D4C-AB11-59CD36116065}" srcOrd="1" destOrd="0" presId="urn:microsoft.com/office/officeart/2005/8/layout/lProcess2"/>
    <dgm:cxn modelId="{32D5089E-B623-440B-810E-14549C74129C}" type="presOf" srcId="{513603C0-EA80-4B36-B89F-9748671F7A98}" destId="{BBFC5715-9A27-46FA-9E30-D6F8D5805F22}" srcOrd="0" destOrd="0" presId="urn:microsoft.com/office/officeart/2005/8/layout/lProcess2"/>
    <dgm:cxn modelId="{9C551AEA-D449-4EBB-8941-027B3274E9CE}" type="presOf" srcId="{FD5B9FB4-7D97-4CC2-98B3-637E7C90950C}" destId="{7B486204-50E0-4517-A9AF-9349756D748C}" srcOrd="0" destOrd="0" presId="urn:microsoft.com/office/officeart/2005/8/layout/lProcess2"/>
    <dgm:cxn modelId="{02636AAD-AE8A-4BCE-B67B-091B54E66ADF}" type="presParOf" srcId="{BBFC5715-9A27-46FA-9E30-D6F8D5805F22}" destId="{05385354-6224-4CAE-8924-045457E1B676}" srcOrd="0" destOrd="0" presId="urn:microsoft.com/office/officeart/2005/8/layout/lProcess2"/>
    <dgm:cxn modelId="{8553B14C-728D-4570-973E-365CCE80569A}" type="presParOf" srcId="{05385354-6224-4CAE-8924-045457E1B676}" destId="{E3579ABE-E043-4F40-8412-45A1E99E899D}" srcOrd="0" destOrd="0" presId="urn:microsoft.com/office/officeart/2005/8/layout/lProcess2"/>
    <dgm:cxn modelId="{CD006CFA-A568-482E-98D9-AC0E1904D33D}" type="presParOf" srcId="{05385354-6224-4CAE-8924-045457E1B676}" destId="{77538005-963D-4D4C-AB11-59CD36116065}" srcOrd="1" destOrd="0" presId="urn:microsoft.com/office/officeart/2005/8/layout/lProcess2"/>
    <dgm:cxn modelId="{33E60418-6C2C-40C0-B208-E1E7051FCB57}" type="presParOf" srcId="{05385354-6224-4CAE-8924-045457E1B676}" destId="{21E879EA-7322-48BB-AA89-AC86538994C4}" srcOrd="2" destOrd="0" presId="urn:microsoft.com/office/officeart/2005/8/layout/lProcess2"/>
    <dgm:cxn modelId="{A8903181-E92A-46FF-A194-1F048BB5E114}" type="presParOf" srcId="{21E879EA-7322-48BB-AA89-AC86538994C4}" destId="{44FDC145-B90D-47D1-A6E9-31FA89158B67}" srcOrd="0" destOrd="0" presId="urn:microsoft.com/office/officeart/2005/8/layout/lProcess2"/>
    <dgm:cxn modelId="{EDE91E70-4381-40E5-AA19-1B195E2FCC6D}" type="presParOf" srcId="{BBFC5715-9A27-46FA-9E30-D6F8D5805F22}" destId="{19AF8840-ADEC-4AFB-850F-DD85594A2996}" srcOrd="1" destOrd="0" presId="urn:microsoft.com/office/officeart/2005/8/layout/lProcess2"/>
    <dgm:cxn modelId="{6DBFC57D-2B0E-4E43-AA55-7EFC870406A9}" type="presParOf" srcId="{BBFC5715-9A27-46FA-9E30-D6F8D5805F22}" destId="{B16B5341-8772-495B-891F-635C7FE68096}" srcOrd="2" destOrd="0" presId="urn:microsoft.com/office/officeart/2005/8/layout/lProcess2"/>
    <dgm:cxn modelId="{C65345E2-B2D3-4A00-AA02-6F27E27B6AC1}" type="presParOf" srcId="{B16B5341-8772-495B-891F-635C7FE68096}" destId="{7B486204-50E0-4517-A9AF-9349756D748C}" srcOrd="0" destOrd="0" presId="urn:microsoft.com/office/officeart/2005/8/layout/lProcess2"/>
    <dgm:cxn modelId="{99359BA5-22C8-4F18-ABAC-38B9B89ADAF4}" type="presParOf" srcId="{B16B5341-8772-495B-891F-635C7FE68096}" destId="{A172E34A-1848-458B-B4AB-853ADBD486D5}" srcOrd="1" destOrd="0" presId="urn:microsoft.com/office/officeart/2005/8/layout/lProcess2"/>
    <dgm:cxn modelId="{3B29A2B4-2B48-4EEA-9245-512F46D9DB62}" type="presParOf" srcId="{B16B5341-8772-495B-891F-635C7FE68096}" destId="{CAB8EE2C-5816-4FEB-8C46-0A3B2322BB65}" srcOrd="2" destOrd="0" presId="urn:microsoft.com/office/officeart/2005/8/layout/lProcess2"/>
    <dgm:cxn modelId="{0DC875CD-1693-4C87-AA8E-49B8BC3E2629}" type="presParOf" srcId="{CAB8EE2C-5816-4FEB-8C46-0A3B2322BB65}" destId="{AFB61FB1-9C0E-45EF-A9BB-695A4E0166B6}" srcOrd="0" destOrd="0" presId="urn:microsoft.com/office/officeart/2005/8/layout/lProcess2"/>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3603C0-EA80-4B36-B89F-9748671F7A9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MX"/>
        </a:p>
      </dgm:t>
    </dgm:pt>
    <dgm:pt modelId="{626B819B-1426-44B7-A844-D716EDA6791A}">
      <dgm:prSet phldrT="[Texto]"/>
      <dgm:spPr>
        <a:solidFill>
          <a:schemeClr val="tx2">
            <a:lumMod val="75000"/>
          </a:schemeClr>
        </a:solidFill>
        <a:ln>
          <a:solidFill>
            <a:schemeClr val="tx2">
              <a:lumMod val="20000"/>
              <a:lumOff val="80000"/>
            </a:schemeClr>
          </a:solidFill>
        </a:ln>
      </dgm:spPr>
      <dgm:t>
        <a:bodyPr/>
        <a:lstStyle/>
        <a:p>
          <a:r>
            <a:rPr lang="es-MX" dirty="0" smtClean="0">
              <a:solidFill>
                <a:schemeClr val="bg1"/>
              </a:solidFill>
            </a:rPr>
            <a:t>CONTROL INTERNO</a:t>
          </a:r>
          <a:endParaRPr lang="es-MX" dirty="0">
            <a:solidFill>
              <a:schemeClr val="bg1"/>
            </a:solidFill>
          </a:endParaRPr>
        </a:p>
      </dgm:t>
    </dgm:pt>
    <dgm:pt modelId="{B954DB72-DA3B-49E4-84E6-B02CD8C3E60C}" type="parTrans" cxnId="{2144E3DD-2786-448A-A7F6-14AF93F40D71}">
      <dgm:prSet/>
      <dgm:spPr/>
      <dgm:t>
        <a:bodyPr/>
        <a:lstStyle/>
        <a:p>
          <a:endParaRPr lang="es-MX"/>
        </a:p>
      </dgm:t>
    </dgm:pt>
    <dgm:pt modelId="{C5E9B9A0-4208-4145-AD16-707E5775F514}" type="sibTrans" cxnId="{2144E3DD-2786-448A-A7F6-14AF93F40D71}">
      <dgm:prSet/>
      <dgm:spPr/>
      <dgm:t>
        <a:bodyPr/>
        <a:lstStyle/>
        <a:p>
          <a:endParaRPr lang="es-MX"/>
        </a:p>
      </dgm:t>
    </dgm:pt>
    <dgm:pt modelId="{FD5B9FB4-7D97-4CC2-98B3-637E7C90950C}">
      <dgm:prSet phldrT="[Texto]"/>
      <dgm:spPr>
        <a:solidFill>
          <a:schemeClr val="tx2">
            <a:lumMod val="75000"/>
          </a:schemeClr>
        </a:solidFill>
        <a:ln>
          <a:solidFill>
            <a:schemeClr val="tx2">
              <a:lumMod val="75000"/>
            </a:schemeClr>
          </a:solidFill>
        </a:ln>
      </dgm:spPr>
      <dgm:t>
        <a:bodyPr/>
        <a:lstStyle/>
        <a:p>
          <a:r>
            <a:rPr lang="es-MX" dirty="0" smtClean="0">
              <a:solidFill>
                <a:schemeClr val="bg1"/>
              </a:solidFill>
            </a:rPr>
            <a:t>CONTROL EXTERNO</a:t>
          </a:r>
          <a:endParaRPr lang="es-MX" dirty="0">
            <a:solidFill>
              <a:schemeClr val="bg1"/>
            </a:solidFill>
          </a:endParaRPr>
        </a:p>
      </dgm:t>
    </dgm:pt>
    <dgm:pt modelId="{CD35E1FC-D271-48E0-A7E6-9938A33C7003}" type="parTrans" cxnId="{217D4D13-F39D-4BEB-A595-B3D91DEFF862}">
      <dgm:prSet/>
      <dgm:spPr/>
      <dgm:t>
        <a:bodyPr/>
        <a:lstStyle/>
        <a:p>
          <a:endParaRPr lang="es-MX"/>
        </a:p>
      </dgm:t>
    </dgm:pt>
    <dgm:pt modelId="{FFE7C9DA-1064-4AC7-BA74-EFBAF8F0F746}" type="sibTrans" cxnId="{217D4D13-F39D-4BEB-A595-B3D91DEFF862}">
      <dgm:prSet/>
      <dgm:spPr/>
      <dgm:t>
        <a:bodyPr/>
        <a:lstStyle/>
        <a:p>
          <a:endParaRPr lang="es-MX"/>
        </a:p>
      </dgm:t>
    </dgm:pt>
    <dgm:pt modelId="{BBFC5715-9A27-46FA-9E30-D6F8D5805F22}" type="pres">
      <dgm:prSet presAssocID="{513603C0-EA80-4B36-B89F-9748671F7A98}" presName="theList" presStyleCnt="0">
        <dgm:presLayoutVars>
          <dgm:dir/>
          <dgm:animLvl val="lvl"/>
          <dgm:resizeHandles val="exact"/>
        </dgm:presLayoutVars>
      </dgm:prSet>
      <dgm:spPr/>
      <dgm:t>
        <a:bodyPr/>
        <a:lstStyle/>
        <a:p>
          <a:endParaRPr lang="es-MX"/>
        </a:p>
      </dgm:t>
    </dgm:pt>
    <dgm:pt modelId="{05385354-6224-4CAE-8924-045457E1B676}" type="pres">
      <dgm:prSet presAssocID="{626B819B-1426-44B7-A844-D716EDA6791A}" presName="compNode" presStyleCnt="0"/>
      <dgm:spPr/>
    </dgm:pt>
    <dgm:pt modelId="{E3579ABE-E043-4F40-8412-45A1E99E899D}" type="pres">
      <dgm:prSet presAssocID="{626B819B-1426-44B7-A844-D716EDA6791A}" presName="aNode" presStyleLbl="bgShp" presStyleIdx="0" presStyleCnt="2" custLinFactNeighborX="-104"/>
      <dgm:spPr>
        <a:prstGeom prst="rect">
          <a:avLst/>
        </a:prstGeom>
      </dgm:spPr>
      <dgm:t>
        <a:bodyPr/>
        <a:lstStyle/>
        <a:p>
          <a:endParaRPr lang="es-MX"/>
        </a:p>
      </dgm:t>
    </dgm:pt>
    <dgm:pt modelId="{77538005-963D-4D4C-AB11-59CD36116065}" type="pres">
      <dgm:prSet presAssocID="{626B819B-1426-44B7-A844-D716EDA6791A}" presName="textNode" presStyleLbl="bgShp" presStyleIdx="0" presStyleCnt="2"/>
      <dgm:spPr/>
      <dgm:t>
        <a:bodyPr/>
        <a:lstStyle/>
        <a:p>
          <a:endParaRPr lang="es-MX"/>
        </a:p>
      </dgm:t>
    </dgm:pt>
    <dgm:pt modelId="{21E879EA-7322-48BB-AA89-AC86538994C4}" type="pres">
      <dgm:prSet presAssocID="{626B819B-1426-44B7-A844-D716EDA6791A}" presName="compChildNode" presStyleCnt="0"/>
      <dgm:spPr/>
    </dgm:pt>
    <dgm:pt modelId="{44FDC145-B90D-47D1-A6E9-31FA89158B67}" type="pres">
      <dgm:prSet presAssocID="{626B819B-1426-44B7-A844-D716EDA6791A}" presName="theInnerList" presStyleCnt="0"/>
      <dgm:spPr/>
    </dgm:pt>
    <dgm:pt modelId="{19AF8840-ADEC-4AFB-850F-DD85594A2996}" type="pres">
      <dgm:prSet presAssocID="{626B819B-1426-44B7-A844-D716EDA6791A}" presName="aSpace" presStyleCnt="0"/>
      <dgm:spPr/>
    </dgm:pt>
    <dgm:pt modelId="{B16B5341-8772-495B-891F-635C7FE68096}" type="pres">
      <dgm:prSet presAssocID="{FD5B9FB4-7D97-4CC2-98B3-637E7C90950C}" presName="compNode" presStyleCnt="0"/>
      <dgm:spPr/>
    </dgm:pt>
    <dgm:pt modelId="{7B486204-50E0-4517-A9AF-9349756D748C}" type="pres">
      <dgm:prSet presAssocID="{FD5B9FB4-7D97-4CC2-98B3-637E7C90950C}" presName="aNode" presStyleLbl="bgShp" presStyleIdx="1" presStyleCnt="2"/>
      <dgm:spPr>
        <a:prstGeom prst="rect">
          <a:avLst/>
        </a:prstGeom>
      </dgm:spPr>
      <dgm:t>
        <a:bodyPr/>
        <a:lstStyle/>
        <a:p>
          <a:endParaRPr lang="es-MX"/>
        </a:p>
      </dgm:t>
    </dgm:pt>
    <dgm:pt modelId="{A172E34A-1848-458B-B4AB-853ADBD486D5}" type="pres">
      <dgm:prSet presAssocID="{FD5B9FB4-7D97-4CC2-98B3-637E7C90950C}" presName="textNode" presStyleLbl="bgShp" presStyleIdx="1" presStyleCnt="2"/>
      <dgm:spPr/>
      <dgm:t>
        <a:bodyPr/>
        <a:lstStyle/>
        <a:p>
          <a:endParaRPr lang="es-MX"/>
        </a:p>
      </dgm:t>
    </dgm:pt>
    <dgm:pt modelId="{CAB8EE2C-5816-4FEB-8C46-0A3B2322BB65}" type="pres">
      <dgm:prSet presAssocID="{FD5B9FB4-7D97-4CC2-98B3-637E7C90950C}" presName="compChildNode" presStyleCnt="0"/>
      <dgm:spPr/>
    </dgm:pt>
    <dgm:pt modelId="{AFB61FB1-9C0E-45EF-A9BB-695A4E0166B6}" type="pres">
      <dgm:prSet presAssocID="{FD5B9FB4-7D97-4CC2-98B3-637E7C90950C}" presName="theInnerList" presStyleCnt="0"/>
      <dgm:spPr/>
    </dgm:pt>
  </dgm:ptLst>
  <dgm:cxnLst>
    <dgm:cxn modelId="{A85EF13C-1198-429F-A90F-0836EBC9E650}" type="presOf" srcId="{FD5B9FB4-7D97-4CC2-98B3-637E7C90950C}" destId="{7B486204-50E0-4517-A9AF-9349756D748C}" srcOrd="0" destOrd="0" presId="urn:microsoft.com/office/officeart/2005/8/layout/lProcess2"/>
    <dgm:cxn modelId="{217D4D13-F39D-4BEB-A595-B3D91DEFF862}" srcId="{513603C0-EA80-4B36-B89F-9748671F7A98}" destId="{FD5B9FB4-7D97-4CC2-98B3-637E7C90950C}" srcOrd="1" destOrd="0" parTransId="{CD35E1FC-D271-48E0-A7E6-9938A33C7003}" sibTransId="{FFE7C9DA-1064-4AC7-BA74-EFBAF8F0F746}"/>
    <dgm:cxn modelId="{2144E3DD-2786-448A-A7F6-14AF93F40D71}" srcId="{513603C0-EA80-4B36-B89F-9748671F7A98}" destId="{626B819B-1426-44B7-A844-D716EDA6791A}" srcOrd="0" destOrd="0" parTransId="{B954DB72-DA3B-49E4-84E6-B02CD8C3E60C}" sibTransId="{C5E9B9A0-4208-4145-AD16-707E5775F514}"/>
    <dgm:cxn modelId="{DBCA052A-19A7-438C-A300-CB3BA0424DA8}" type="presOf" srcId="{626B819B-1426-44B7-A844-D716EDA6791A}" destId="{77538005-963D-4D4C-AB11-59CD36116065}" srcOrd="1" destOrd="0" presId="urn:microsoft.com/office/officeart/2005/8/layout/lProcess2"/>
    <dgm:cxn modelId="{CF17643C-55ED-45BB-8C22-D93B1E2BAB7E}" type="presOf" srcId="{FD5B9FB4-7D97-4CC2-98B3-637E7C90950C}" destId="{A172E34A-1848-458B-B4AB-853ADBD486D5}" srcOrd="1" destOrd="0" presId="urn:microsoft.com/office/officeart/2005/8/layout/lProcess2"/>
    <dgm:cxn modelId="{BDE37F53-3B62-44CD-B959-FAD29825D30D}" type="presOf" srcId="{513603C0-EA80-4B36-B89F-9748671F7A98}" destId="{BBFC5715-9A27-46FA-9E30-D6F8D5805F22}" srcOrd="0" destOrd="0" presId="urn:microsoft.com/office/officeart/2005/8/layout/lProcess2"/>
    <dgm:cxn modelId="{4B5ADBE8-D771-4E95-A57E-3D61A4C9D874}" type="presOf" srcId="{626B819B-1426-44B7-A844-D716EDA6791A}" destId="{E3579ABE-E043-4F40-8412-45A1E99E899D}" srcOrd="0" destOrd="0" presId="urn:microsoft.com/office/officeart/2005/8/layout/lProcess2"/>
    <dgm:cxn modelId="{336F5FCA-2511-4677-9EFA-6A1FEA53DEDC}" type="presParOf" srcId="{BBFC5715-9A27-46FA-9E30-D6F8D5805F22}" destId="{05385354-6224-4CAE-8924-045457E1B676}" srcOrd="0" destOrd="0" presId="urn:microsoft.com/office/officeart/2005/8/layout/lProcess2"/>
    <dgm:cxn modelId="{83099C8F-E5F1-4D80-9E61-CB7E2998EC95}" type="presParOf" srcId="{05385354-6224-4CAE-8924-045457E1B676}" destId="{E3579ABE-E043-4F40-8412-45A1E99E899D}" srcOrd="0" destOrd="0" presId="urn:microsoft.com/office/officeart/2005/8/layout/lProcess2"/>
    <dgm:cxn modelId="{678D4C98-0F71-4BB9-AAEF-F1E17CE3FAF9}" type="presParOf" srcId="{05385354-6224-4CAE-8924-045457E1B676}" destId="{77538005-963D-4D4C-AB11-59CD36116065}" srcOrd="1" destOrd="0" presId="urn:microsoft.com/office/officeart/2005/8/layout/lProcess2"/>
    <dgm:cxn modelId="{30D54287-01FD-48E9-AB29-83066FBB58F3}" type="presParOf" srcId="{05385354-6224-4CAE-8924-045457E1B676}" destId="{21E879EA-7322-48BB-AA89-AC86538994C4}" srcOrd="2" destOrd="0" presId="urn:microsoft.com/office/officeart/2005/8/layout/lProcess2"/>
    <dgm:cxn modelId="{217B6570-1E78-4077-9F26-267E34630495}" type="presParOf" srcId="{21E879EA-7322-48BB-AA89-AC86538994C4}" destId="{44FDC145-B90D-47D1-A6E9-31FA89158B67}" srcOrd="0" destOrd="0" presId="urn:microsoft.com/office/officeart/2005/8/layout/lProcess2"/>
    <dgm:cxn modelId="{7FC88263-ABBE-47A0-8192-70B3D511BED0}" type="presParOf" srcId="{BBFC5715-9A27-46FA-9E30-D6F8D5805F22}" destId="{19AF8840-ADEC-4AFB-850F-DD85594A2996}" srcOrd="1" destOrd="0" presId="urn:microsoft.com/office/officeart/2005/8/layout/lProcess2"/>
    <dgm:cxn modelId="{3AA65083-ED43-41E0-B6A3-63DC38EE7772}" type="presParOf" srcId="{BBFC5715-9A27-46FA-9E30-D6F8D5805F22}" destId="{B16B5341-8772-495B-891F-635C7FE68096}" srcOrd="2" destOrd="0" presId="urn:microsoft.com/office/officeart/2005/8/layout/lProcess2"/>
    <dgm:cxn modelId="{2EDE8688-3CE6-475D-8652-9AFD00D8540B}" type="presParOf" srcId="{B16B5341-8772-495B-891F-635C7FE68096}" destId="{7B486204-50E0-4517-A9AF-9349756D748C}" srcOrd="0" destOrd="0" presId="urn:microsoft.com/office/officeart/2005/8/layout/lProcess2"/>
    <dgm:cxn modelId="{107BFB23-A0F9-4B7D-8CDE-42414C25D225}" type="presParOf" srcId="{B16B5341-8772-495B-891F-635C7FE68096}" destId="{A172E34A-1848-458B-B4AB-853ADBD486D5}" srcOrd="1" destOrd="0" presId="urn:microsoft.com/office/officeart/2005/8/layout/lProcess2"/>
    <dgm:cxn modelId="{7B27A24A-6BA1-4770-9214-559FB5F24379}" type="presParOf" srcId="{B16B5341-8772-495B-891F-635C7FE68096}" destId="{CAB8EE2C-5816-4FEB-8C46-0A3B2322BB65}" srcOrd="2" destOrd="0" presId="urn:microsoft.com/office/officeart/2005/8/layout/lProcess2"/>
    <dgm:cxn modelId="{B7471B69-230B-42B6-AF8C-B9F1F84FC82D}" type="presParOf" srcId="{CAB8EE2C-5816-4FEB-8C46-0A3B2322BB65}" destId="{AFB61FB1-9C0E-45EF-A9BB-695A4E0166B6}" srcOrd="0" destOrd="0" presId="urn:microsoft.com/office/officeart/2005/8/layout/lProcess2"/>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3603C0-EA80-4B36-B89F-9748671F7A9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MX"/>
        </a:p>
      </dgm:t>
    </dgm:pt>
    <dgm:pt modelId="{626B819B-1426-44B7-A844-D716EDA6791A}">
      <dgm:prSet phldrT="[Texto]" custT="1"/>
      <dgm:spPr>
        <a:solidFill>
          <a:schemeClr val="tx2">
            <a:lumMod val="75000"/>
          </a:schemeClr>
        </a:solidFill>
        <a:ln>
          <a:solidFill>
            <a:schemeClr val="tx2">
              <a:lumMod val="20000"/>
              <a:lumOff val="80000"/>
            </a:schemeClr>
          </a:solidFill>
        </a:ln>
      </dgm:spPr>
      <dgm:t>
        <a:bodyPr/>
        <a:lstStyle/>
        <a:p>
          <a:r>
            <a:rPr lang="es-MX" sz="2800" dirty="0" smtClean="0">
              <a:solidFill>
                <a:schemeClr val="bg1"/>
              </a:solidFill>
            </a:rPr>
            <a:t>CONTROL INTERNO</a:t>
          </a:r>
          <a:endParaRPr lang="es-MX" sz="2800" dirty="0">
            <a:solidFill>
              <a:schemeClr val="bg1"/>
            </a:solidFill>
          </a:endParaRPr>
        </a:p>
      </dgm:t>
    </dgm:pt>
    <dgm:pt modelId="{B954DB72-DA3B-49E4-84E6-B02CD8C3E60C}" type="parTrans" cxnId="{2144E3DD-2786-448A-A7F6-14AF93F40D71}">
      <dgm:prSet/>
      <dgm:spPr/>
      <dgm:t>
        <a:bodyPr/>
        <a:lstStyle/>
        <a:p>
          <a:endParaRPr lang="es-MX"/>
        </a:p>
      </dgm:t>
    </dgm:pt>
    <dgm:pt modelId="{C5E9B9A0-4208-4145-AD16-707E5775F514}" type="sibTrans" cxnId="{2144E3DD-2786-448A-A7F6-14AF93F40D71}">
      <dgm:prSet/>
      <dgm:spPr/>
      <dgm:t>
        <a:bodyPr/>
        <a:lstStyle/>
        <a:p>
          <a:endParaRPr lang="es-MX"/>
        </a:p>
      </dgm:t>
    </dgm:pt>
    <dgm:pt modelId="{FD5B9FB4-7D97-4CC2-98B3-637E7C90950C}">
      <dgm:prSet phldrT="[Texto]" custT="1"/>
      <dgm:spPr>
        <a:solidFill>
          <a:schemeClr val="tx2">
            <a:lumMod val="75000"/>
          </a:schemeClr>
        </a:solidFill>
        <a:ln>
          <a:solidFill>
            <a:schemeClr val="tx2">
              <a:lumMod val="75000"/>
            </a:schemeClr>
          </a:solidFill>
        </a:ln>
      </dgm:spPr>
      <dgm:t>
        <a:bodyPr/>
        <a:lstStyle/>
        <a:p>
          <a:r>
            <a:rPr lang="es-MX" sz="2800" dirty="0" smtClean="0">
              <a:solidFill>
                <a:schemeClr val="bg1"/>
              </a:solidFill>
            </a:rPr>
            <a:t>CONTROL EXTERNO</a:t>
          </a:r>
          <a:endParaRPr lang="es-MX" sz="2800" dirty="0">
            <a:solidFill>
              <a:schemeClr val="bg1"/>
            </a:solidFill>
          </a:endParaRPr>
        </a:p>
      </dgm:t>
    </dgm:pt>
    <dgm:pt modelId="{CD35E1FC-D271-48E0-A7E6-9938A33C7003}" type="parTrans" cxnId="{217D4D13-F39D-4BEB-A595-B3D91DEFF862}">
      <dgm:prSet/>
      <dgm:spPr/>
      <dgm:t>
        <a:bodyPr/>
        <a:lstStyle/>
        <a:p>
          <a:endParaRPr lang="es-MX"/>
        </a:p>
      </dgm:t>
    </dgm:pt>
    <dgm:pt modelId="{FFE7C9DA-1064-4AC7-BA74-EFBAF8F0F746}" type="sibTrans" cxnId="{217D4D13-F39D-4BEB-A595-B3D91DEFF862}">
      <dgm:prSet/>
      <dgm:spPr/>
      <dgm:t>
        <a:bodyPr/>
        <a:lstStyle/>
        <a:p>
          <a:endParaRPr lang="es-MX"/>
        </a:p>
      </dgm:t>
    </dgm:pt>
    <dgm:pt modelId="{BBFC5715-9A27-46FA-9E30-D6F8D5805F22}" type="pres">
      <dgm:prSet presAssocID="{513603C0-EA80-4B36-B89F-9748671F7A98}" presName="theList" presStyleCnt="0">
        <dgm:presLayoutVars>
          <dgm:dir/>
          <dgm:animLvl val="lvl"/>
          <dgm:resizeHandles val="exact"/>
        </dgm:presLayoutVars>
      </dgm:prSet>
      <dgm:spPr/>
      <dgm:t>
        <a:bodyPr/>
        <a:lstStyle/>
        <a:p>
          <a:endParaRPr lang="es-MX"/>
        </a:p>
      </dgm:t>
    </dgm:pt>
    <dgm:pt modelId="{05385354-6224-4CAE-8924-045457E1B676}" type="pres">
      <dgm:prSet presAssocID="{626B819B-1426-44B7-A844-D716EDA6791A}" presName="compNode" presStyleCnt="0"/>
      <dgm:spPr/>
    </dgm:pt>
    <dgm:pt modelId="{E3579ABE-E043-4F40-8412-45A1E99E899D}" type="pres">
      <dgm:prSet presAssocID="{626B819B-1426-44B7-A844-D716EDA6791A}" presName="aNode" presStyleLbl="bgShp" presStyleIdx="0" presStyleCnt="2" custLinFactNeighborX="-104" custLinFactNeighborY="1250"/>
      <dgm:spPr>
        <a:prstGeom prst="rect">
          <a:avLst/>
        </a:prstGeom>
      </dgm:spPr>
      <dgm:t>
        <a:bodyPr/>
        <a:lstStyle/>
        <a:p>
          <a:endParaRPr lang="es-MX"/>
        </a:p>
      </dgm:t>
    </dgm:pt>
    <dgm:pt modelId="{77538005-963D-4D4C-AB11-59CD36116065}" type="pres">
      <dgm:prSet presAssocID="{626B819B-1426-44B7-A844-D716EDA6791A}" presName="textNode" presStyleLbl="bgShp" presStyleIdx="0" presStyleCnt="2"/>
      <dgm:spPr/>
      <dgm:t>
        <a:bodyPr/>
        <a:lstStyle/>
        <a:p>
          <a:endParaRPr lang="es-MX"/>
        </a:p>
      </dgm:t>
    </dgm:pt>
    <dgm:pt modelId="{21E879EA-7322-48BB-AA89-AC86538994C4}" type="pres">
      <dgm:prSet presAssocID="{626B819B-1426-44B7-A844-D716EDA6791A}" presName="compChildNode" presStyleCnt="0"/>
      <dgm:spPr/>
    </dgm:pt>
    <dgm:pt modelId="{44FDC145-B90D-47D1-A6E9-31FA89158B67}" type="pres">
      <dgm:prSet presAssocID="{626B819B-1426-44B7-A844-D716EDA6791A}" presName="theInnerList" presStyleCnt="0"/>
      <dgm:spPr/>
    </dgm:pt>
    <dgm:pt modelId="{19AF8840-ADEC-4AFB-850F-DD85594A2996}" type="pres">
      <dgm:prSet presAssocID="{626B819B-1426-44B7-A844-D716EDA6791A}" presName="aSpace" presStyleCnt="0"/>
      <dgm:spPr/>
    </dgm:pt>
    <dgm:pt modelId="{B16B5341-8772-495B-891F-635C7FE68096}" type="pres">
      <dgm:prSet presAssocID="{FD5B9FB4-7D97-4CC2-98B3-637E7C90950C}" presName="compNode" presStyleCnt="0"/>
      <dgm:spPr/>
    </dgm:pt>
    <dgm:pt modelId="{7B486204-50E0-4517-A9AF-9349756D748C}" type="pres">
      <dgm:prSet presAssocID="{FD5B9FB4-7D97-4CC2-98B3-637E7C90950C}" presName="aNode" presStyleLbl="bgShp" presStyleIdx="1" presStyleCnt="2"/>
      <dgm:spPr>
        <a:prstGeom prst="rect">
          <a:avLst/>
        </a:prstGeom>
      </dgm:spPr>
      <dgm:t>
        <a:bodyPr/>
        <a:lstStyle/>
        <a:p>
          <a:endParaRPr lang="es-MX"/>
        </a:p>
      </dgm:t>
    </dgm:pt>
    <dgm:pt modelId="{A172E34A-1848-458B-B4AB-853ADBD486D5}" type="pres">
      <dgm:prSet presAssocID="{FD5B9FB4-7D97-4CC2-98B3-637E7C90950C}" presName="textNode" presStyleLbl="bgShp" presStyleIdx="1" presStyleCnt="2"/>
      <dgm:spPr/>
      <dgm:t>
        <a:bodyPr/>
        <a:lstStyle/>
        <a:p>
          <a:endParaRPr lang="es-MX"/>
        </a:p>
      </dgm:t>
    </dgm:pt>
    <dgm:pt modelId="{CAB8EE2C-5816-4FEB-8C46-0A3B2322BB65}" type="pres">
      <dgm:prSet presAssocID="{FD5B9FB4-7D97-4CC2-98B3-637E7C90950C}" presName="compChildNode" presStyleCnt="0"/>
      <dgm:spPr/>
    </dgm:pt>
    <dgm:pt modelId="{AFB61FB1-9C0E-45EF-A9BB-695A4E0166B6}" type="pres">
      <dgm:prSet presAssocID="{FD5B9FB4-7D97-4CC2-98B3-637E7C90950C}" presName="theInnerList" presStyleCnt="0"/>
      <dgm:spPr/>
    </dgm:pt>
  </dgm:ptLst>
  <dgm:cxnLst>
    <dgm:cxn modelId="{60697A36-2C09-49F9-9555-1B9322C90395}" type="presOf" srcId="{626B819B-1426-44B7-A844-D716EDA6791A}" destId="{E3579ABE-E043-4F40-8412-45A1E99E899D}" srcOrd="0" destOrd="0" presId="urn:microsoft.com/office/officeart/2005/8/layout/lProcess2"/>
    <dgm:cxn modelId="{73170240-3963-4F0F-947F-9D580728B40D}" type="presOf" srcId="{513603C0-EA80-4B36-B89F-9748671F7A98}" destId="{BBFC5715-9A27-46FA-9E30-D6F8D5805F22}" srcOrd="0" destOrd="0" presId="urn:microsoft.com/office/officeart/2005/8/layout/lProcess2"/>
    <dgm:cxn modelId="{06BBA499-B123-4F93-BA94-219FAFF42737}" type="presOf" srcId="{FD5B9FB4-7D97-4CC2-98B3-637E7C90950C}" destId="{7B486204-50E0-4517-A9AF-9349756D748C}" srcOrd="0" destOrd="0" presId="urn:microsoft.com/office/officeart/2005/8/layout/lProcess2"/>
    <dgm:cxn modelId="{21B94BD8-C082-4A54-AFC8-F1CA746BB1A9}" type="presOf" srcId="{626B819B-1426-44B7-A844-D716EDA6791A}" destId="{77538005-963D-4D4C-AB11-59CD36116065}" srcOrd="1" destOrd="0" presId="urn:microsoft.com/office/officeart/2005/8/layout/lProcess2"/>
    <dgm:cxn modelId="{217D4D13-F39D-4BEB-A595-B3D91DEFF862}" srcId="{513603C0-EA80-4B36-B89F-9748671F7A98}" destId="{FD5B9FB4-7D97-4CC2-98B3-637E7C90950C}" srcOrd="1" destOrd="0" parTransId="{CD35E1FC-D271-48E0-A7E6-9938A33C7003}" sibTransId="{FFE7C9DA-1064-4AC7-BA74-EFBAF8F0F746}"/>
    <dgm:cxn modelId="{2144E3DD-2786-448A-A7F6-14AF93F40D71}" srcId="{513603C0-EA80-4B36-B89F-9748671F7A98}" destId="{626B819B-1426-44B7-A844-D716EDA6791A}" srcOrd="0" destOrd="0" parTransId="{B954DB72-DA3B-49E4-84E6-B02CD8C3E60C}" sibTransId="{C5E9B9A0-4208-4145-AD16-707E5775F514}"/>
    <dgm:cxn modelId="{4CC8F86F-ADBD-42F5-8C58-DBD076179C6E}" type="presOf" srcId="{FD5B9FB4-7D97-4CC2-98B3-637E7C90950C}" destId="{A172E34A-1848-458B-B4AB-853ADBD486D5}" srcOrd="1" destOrd="0" presId="urn:microsoft.com/office/officeart/2005/8/layout/lProcess2"/>
    <dgm:cxn modelId="{143C6501-3831-4E07-949E-A27D55924540}" type="presParOf" srcId="{BBFC5715-9A27-46FA-9E30-D6F8D5805F22}" destId="{05385354-6224-4CAE-8924-045457E1B676}" srcOrd="0" destOrd="0" presId="urn:microsoft.com/office/officeart/2005/8/layout/lProcess2"/>
    <dgm:cxn modelId="{583E72EB-B2ED-4BD8-8648-9074DE12650B}" type="presParOf" srcId="{05385354-6224-4CAE-8924-045457E1B676}" destId="{E3579ABE-E043-4F40-8412-45A1E99E899D}" srcOrd="0" destOrd="0" presId="urn:microsoft.com/office/officeart/2005/8/layout/lProcess2"/>
    <dgm:cxn modelId="{9A2D6FF3-14DC-4053-9769-92A32E10D2F9}" type="presParOf" srcId="{05385354-6224-4CAE-8924-045457E1B676}" destId="{77538005-963D-4D4C-AB11-59CD36116065}" srcOrd="1" destOrd="0" presId="urn:microsoft.com/office/officeart/2005/8/layout/lProcess2"/>
    <dgm:cxn modelId="{9D64B13C-3407-4ACD-9AF5-E34C5F8FC837}" type="presParOf" srcId="{05385354-6224-4CAE-8924-045457E1B676}" destId="{21E879EA-7322-48BB-AA89-AC86538994C4}" srcOrd="2" destOrd="0" presId="urn:microsoft.com/office/officeart/2005/8/layout/lProcess2"/>
    <dgm:cxn modelId="{B3703B6D-CE2F-41DF-B155-5457C1AE7EE8}" type="presParOf" srcId="{21E879EA-7322-48BB-AA89-AC86538994C4}" destId="{44FDC145-B90D-47D1-A6E9-31FA89158B67}" srcOrd="0" destOrd="0" presId="urn:microsoft.com/office/officeart/2005/8/layout/lProcess2"/>
    <dgm:cxn modelId="{32DCEC55-122A-47F9-B464-25841D0925D4}" type="presParOf" srcId="{BBFC5715-9A27-46FA-9E30-D6F8D5805F22}" destId="{19AF8840-ADEC-4AFB-850F-DD85594A2996}" srcOrd="1" destOrd="0" presId="urn:microsoft.com/office/officeart/2005/8/layout/lProcess2"/>
    <dgm:cxn modelId="{C7E0B479-6534-413D-B98D-026599E05AE2}" type="presParOf" srcId="{BBFC5715-9A27-46FA-9E30-D6F8D5805F22}" destId="{B16B5341-8772-495B-891F-635C7FE68096}" srcOrd="2" destOrd="0" presId="urn:microsoft.com/office/officeart/2005/8/layout/lProcess2"/>
    <dgm:cxn modelId="{394A099E-382C-4340-8553-0345C6A1769E}" type="presParOf" srcId="{B16B5341-8772-495B-891F-635C7FE68096}" destId="{7B486204-50E0-4517-A9AF-9349756D748C}" srcOrd="0" destOrd="0" presId="urn:microsoft.com/office/officeart/2005/8/layout/lProcess2"/>
    <dgm:cxn modelId="{776601A1-FE58-4593-ACFE-513751A9F377}" type="presParOf" srcId="{B16B5341-8772-495B-891F-635C7FE68096}" destId="{A172E34A-1848-458B-B4AB-853ADBD486D5}" srcOrd="1" destOrd="0" presId="urn:microsoft.com/office/officeart/2005/8/layout/lProcess2"/>
    <dgm:cxn modelId="{174E76B4-0085-4CA7-AF99-FB1FCEF70AF6}" type="presParOf" srcId="{B16B5341-8772-495B-891F-635C7FE68096}" destId="{CAB8EE2C-5816-4FEB-8C46-0A3B2322BB65}" srcOrd="2" destOrd="0" presId="urn:microsoft.com/office/officeart/2005/8/layout/lProcess2"/>
    <dgm:cxn modelId="{F9250F79-05FA-4BE4-97F7-CB4A4582D597}" type="presParOf" srcId="{CAB8EE2C-5816-4FEB-8C46-0A3B2322BB65}" destId="{AFB61FB1-9C0E-45EF-A9BB-695A4E0166B6}" srcOrd="0" destOrd="0" presId="urn:microsoft.com/office/officeart/2005/8/layout/lProcess2"/>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47452E-4ED1-4F8A-902D-5BCF2435E9E6}">
      <dsp:nvSpPr>
        <dsp:cNvPr id="0" name=""/>
        <dsp:cNvSpPr/>
      </dsp:nvSpPr>
      <dsp:spPr>
        <a:xfrm>
          <a:off x="0" y="0"/>
          <a:ext cx="3178420" cy="3178420"/>
        </a:xfrm>
        <a:prstGeom prst="pie">
          <a:avLst>
            <a:gd name="adj1" fmla="val 5400000"/>
            <a:gd name="adj2" fmla="val 1620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90DA8A-DBF6-4CD1-8F4B-DF8A98AB129F}">
      <dsp:nvSpPr>
        <dsp:cNvPr id="0" name=""/>
        <dsp:cNvSpPr/>
      </dsp:nvSpPr>
      <dsp:spPr>
        <a:xfrm>
          <a:off x="1589210" y="0"/>
          <a:ext cx="3860841" cy="317842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Población potencial</a:t>
          </a:r>
        </a:p>
      </dsp:txBody>
      <dsp:txXfrm>
        <a:off x="1589210" y="0"/>
        <a:ext cx="1930420" cy="953528"/>
      </dsp:txXfrm>
    </dsp:sp>
    <dsp:sp modelId="{4681F92D-4745-4D76-BB1E-8EB9D39773BC}">
      <dsp:nvSpPr>
        <dsp:cNvPr id="0" name=""/>
        <dsp:cNvSpPr/>
      </dsp:nvSpPr>
      <dsp:spPr>
        <a:xfrm>
          <a:off x="556224" y="953528"/>
          <a:ext cx="2065971" cy="2065971"/>
        </a:xfrm>
        <a:prstGeom prst="pie">
          <a:avLst>
            <a:gd name="adj1" fmla="val 5400000"/>
            <a:gd name="adj2" fmla="val 1620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A1B12C-FEB4-4A97-8678-2677896E04A2}">
      <dsp:nvSpPr>
        <dsp:cNvPr id="0" name=""/>
        <dsp:cNvSpPr/>
      </dsp:nvSpPr>
      <dsp:spPr>
        <a:xfrm>
          <a:off x="1589210" y="953528"/>
          <a:ext cx="3860841" cy="2065971"/>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Población objetivo</a:t>
          </a:r>
        </a:p>
      </dsp:txBody>
      <dsp:txXfrm>
        <a:off x="1589210" y="953528"/>
        <a:ext cx="1930420" cy="953525"/>
      </dsp:txXfrm>
    </dsp:sp>
    <dsp:sp modelId="{78D8556B-0698-4A90-A466-4DA33072BF77}">
      <dsp:nvSpPr>
        <dsp:cNvPr id="0" name=""/>
        <dsp:cNvSpPr/>
      </dsp:nvSpPr>
      <dsp:spPr>
        <a:xfrm>
          <a:off x="1112447" y="1907053"/>
          <a:ext cx="953525" cy="953525"/>
        </a:xfrm>
        <a:prstGeom prst="pie">
          <a:avLst>
            <a:gd name="adj1" fmla="val 5400000"/>
            <a:gd name="adj2" fmla="val 1620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B04405-D7BA-40C5-B46F-982FD9F957A0}">
      <dsp:nvSpPr>
        <dsp:cNvPr id="0" name=""/>
        <dsp:cNvSpPr/>
      </dsp:nvSpPr>
      <dsp:spPr>
        <a:xfrm>
          <a:off x="1589210" y="1907053"/>
          <a:ext cx="3860841" cy="953525"/>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Población atendida</a:t>
          </a:r>
        </a:p>
      </dsp:txBody>
      <dsp:txXfrm>
        <a:off x="1589210" y="1907053"/>
        <a:ext cx="1930420" cy="953525"/>
      </dsp:txXfrm>
    </dsp:sp>
    <dsp:sp modelId="{439ED6F8-56A5-4D8F-A271-BB42AF60A157}">
      <dsp:nvSpPr>
        <dsp:cNvPr id="0" name=""/>
        <dsp:cNvSpPr/>
      </dsp:nvSpPr>
      <dsp:spPr>
        <a:xfrm>
          <a:off x="3519631" y="0"/>
          <a:ext cx="1930420" cy="95352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t>Total de adultos mayores que viven la Ciudad de México con 68 años o más (</a:t>
          </a:r>
          <a:r>
            <a:rPr lang="es-ES_tradnl" sz="900" kern="1200"/>
            <a:t>544,948  personas</a:t>
          </a:r>
          <a:r>
            <a:rPr lang="es-MX" sz="900" kern="1200"/>
            <a:t>).</a:t>
          </a:r>
        </a:p>
      </dsp:txBody>
      <dsp:txXfrm>
        <a:off x="3519631" y="0"/>
        <a:ext cx="1930420" cy="953528"/>
      </dsp:txXfrm>
    </dsp:sp>
    <dsp:sp modelId="{C11BDEC5-735C-494A-A348-4520B159A4FF}">
      <dsp:nvSpPr>
        <dsp:cNvPr id="0" name=""/>
        <dsp:cNvSpPr/>
      </dsp:nvSpPr>
      <dsp:spPr>
        <a:xfrm>
          <a:off x="3519631" y="953528"/>
          <a:ext cx="1930420" cy="95352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t>Total de adultos mayores que viven la Ciudad de México con 68 años o más y que tienen una residencia de tres o más años en el distrito Federal (528, 600 </a:t>
          </a:r>
          <a:r>
            <a:rPr lang="es-ES_tradnl" sz="900" kern="1200"/>
            <a:t>personas</a:t>
          </a:r>
          <a:r>
            <a:rPr lang="es-MX" sz="900" kern="1200"/>
            <a:t>) </a:t>
          </a:r>
          <a:r>
            <a:rPr lang="es-MX" sz="900" kern="1200" baseline="30000"/>
            <a:t>a</a:t>
          </a:r>
          <a:r>
            <a:rPr lang="es-MX" sz="900" kern="1200"/>
            <a:t>.</a:t>
          </a:r>
        </a:p>
      </dsp:txBody>
      <dsp:txXfrm>
        <a:off x="3519631" y="953528"/>
        <a:ext cx="1930420" cy="953525"/>
      </dsp:txXfrm>
    </dsp:sp>
    <dsp:sp modelId="{324D0502-E5BA-48EB-BB73-26245774A09D}">
      <dsp:nvSpPr>
        <dsp:cNvPr id="0" name=""/>
        <dsp:cNvSpPr/>
      </dsp:nvSpPr>
      <dsp:spPr>
        <a:xfrm>
          <a:off x="3519631" y="1907053"/>
          <a:ext cx="1930420" cy="95352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t>Total de adultos mayores que viven la Ciudad de México con 68 años o más, tienen una residencia de tres o más años en el distrito Federal  y han sido bebeficiados por el programa (513, 581 </a:t>
          </a:r>
          <a:r>
            <a:rPr lang="es-ES_tradnl" sz="900" kern="1200"/>
            <a:t>personas</a:t>
          </a:r>
          <a:r>
            <a:rPr lang="es-MX" sz="900" kern="1200"/>
            <a:t>) </a:t>
          </a:r>
          <a:r>
            <a:rPr lang="es-MX" sz="900" kern="1200" baseline="30000"/>
            <a:t>b</a:t>
          </a:r>
          <a:r>
            <a:rPr lang="es-MX" sz="900" kern="1200"/>
            <a:t>.</a:t>
          </a:r>
        </a:p>
      </dsp:txBody>
      <dsp:txXfrm>
        <a:off x="3519631" y="1907053"/>
        <a:ext cx="1930420" cy="9535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5E777DC-C447-4B6D-B10F-B77451081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82</Pages>
  <Words>20062</Words>
  <Characters>110344</Characters>
  <Application>Microsoft Office Word</Application>
  <DocSecurity>0</DocSecurity>
  <Lines>919</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130146</CharactersWithSpaces>
  <SharedDoc>false</SharedDoc>
  <HLinks>
    <vt:vector size="42" baseType="variant">
      <vt:variant>
        <vt:i4>1114119</vt:i4>
      </vt:variant>
      <vt:variant>
        <vt:i4>24</vt:i4>
      </vt:variant>
      <vt:variant>
        <vt:i4>0</vt:i4>
      </vt:variant>
      <vt:variant>
        <vt:i4>5</vt:i4>
      </vt:variant>
      <vt:variant>
        <vt:lpwstr>http://www.conapo.gob.mx/publicaciones/Otras/Otras2/envejeci.pdf</vt:lpwstr>
      </vt:variant>
      <vt:variant>
        <vt:lpwstr/>
      </vt:variant>
      <vt:variant>
        <vt:i4>4915277</vt:i4>
      </vt:variant>
      <vt:variant>
        <vt:i4>15</vt:i4>
      </vt:variant>
      <vt:variant>
        <vt:i4>0</vt:i4>
      </vt:variant>
      <vt:variant>
        <vt:i4>5</vt:i4>
      </vt:variant>
      <vt:variant>
        <vt:lpwstr>http://www.adultomayor.df.gob.mx/transparencia/index.php</vt:lpwstr>
      </vt:variant>
      <vt:variant>
        <vt:lpwstr/>
      </vt:variant>
      <vt:variant>
        <vt:i4>2162809</vt:i4>
      </vt:variant>
      <vt:variant>
        <vt:i4>12</vt:i4>
      </vt:variant>
      <vt:variant>
        <vt:i4>0</vt:i4>
      </vt:variant>
      <vt:variant>
        <vt:i4>5</vt:i4>
      </vt:variant>
      <vt:variant>
        <vt:lpwstr>http://www.sds.df.gob/</vt:lpwstr>
      </vt:variant>
      <vt:variant>
        <vt:lpwstr/>
      </vt:variant>
      <vt:variant>
        <vt:i4>8126507</vt:i4>
      </vt:variant>
      <vt:variant>
        <vt:i4>9</vt:i4>
      </vt:variant>
      <vt:variant>
        <vt:i4>0</vt:i4>
      </vt:variant>
      <vt:variant>
        <vt:i4>5</vt:i4>
      </vt:variant>
      <vt:variant>
        <vt:lpwstr>mailto:atencion_ciudadana@df.gob.mx</vt:lpwstr>
      </vt:variant>
      <vt:variant>
        <vt:lpwstr/>
      </vt:variant>
      <vt:variant>
        <vt:i4>8126496</vt:i4>
      </vt:variant>
      <vt:variant>
        <vt:i4>6</vt:i4>
      </vt:variant>
      <vt:variant>
        <vt:i4>0</vt:i4>
      </vt:variant>
      <vt:variant>
        <vt:i4>5</vt:i4>
      </vt:variant>
      <vt:variant>
        <vt:lpwstr>http://info4.juridicas.unam.mx/ijure/fed/9/</vt:lpwstr>
      </vt:variant>
      <vt:variant>
        <vt:lpwstr/>
      </vt:variant>
      <vt:variant>
        <vt:i4>721003</vt:i4>
      </vt:variant>
      <vt:variant>
        <vt:i4>3</vt:i4>
      </vt:variant>
      <vt:variant>
        <vt:i4>0</vt:i4>
      </vt:variant>
      <vt:variant>
        <vt:i4>5</vt:i4>
      </vt:variant>
      <vt:variant>
        <vt:lpwstr>http://www.cepal.org/publicaciones/xml/2/46772/OD12_WEB.pdf</vt:lpwstr>
      </vt:variant>
      <vt:variant>
        <vt:lpwstr/>
      </vt:variant>
      <vt:variant>
        <vt:i4>8323126</vt:i4>
      </vt:variant>
      <vt:variant>
        <vt:i4>0</vt:i4>
      </vt:variant>
      <vt:variant>
        <vt:i4>0</vt:i4>
      </vt:variant>
      <vt:variant>
        <vt:i4>5</vt:i4>
      </vt:variant>
      <vt:variant>
        <vt:lpwstr>http://www.iaam.df.gob.mx/documentos/derechos1.php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Eréndira Viveros</dc:creator>
  <cp:lastModifiedBy>HP Compaq</cp:lastModifiedBy>
  <cp:revision>49</cp:revision>
  <cp:lastPrinted>2014-06-28T22:09:00Z</cp:lastPrinted>
  <dcterms:created xsi:type="dcterms:W3CDTF">2014-06-28T03:35:00Z</dcterms:created>
  <dcterms:modified xsi:type="dcterms:W3CDTF">2014-06-28T22:12:00Z</dcterms:modified>
</cp:coreProperties>
</file>